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7BD" w:rsidRPr="00E12AB4" w:rsidRDefault="003537BD" w:rsidP="003537BD">
      <w:pPr>
        <w:pStyle w:val="2"/>
        <w:rPr>
          <w:szCs w:val="24"/>
        </w:rPr>
      </w:pPr>
      <w:r w:rsidRPr="00E12AB4">
        <w:rPr>
          <w:szCs w:val="24"/>
        </w:rPr>
        <w:t>Техническое задание</w:t>
      </w:r>
    </w:p>
    <w:p w:rsidR="00945999" w:rsidRDefault="00945999" w:rsidP="00945999">
      <w:pPr>
        <w:keepLines/>
        <w:widowControl w:val="0"/>
        <w:jc w:val="center"/>
        <w:rPr>
          <w:highlight w:val="yellow"/>
        </w:rPr>
      </w:pPr>
      <w:r>
        <w:t xml:space="preserve">Оказание санаторно-курортных услуг по профилю лечения заболеваний системы кровообращения, эндокринной системы, органов пищеварения, мочеполовой системы для граждан-получателей государственной социальной помощи на 2021 год </w:t>
      </w:r>
    </w:p>
    <w:p w:rsidR="003537BD" w:rsidRDefault="003537BD" w:rsidP="003537BD">
      <w:pPr>
        <w:jc w:val="center"/>
      </w:pPr>
    </w:p>
    <w:tbl>
      <w:tblPr>
        <w:tblStyle w:val="a3"/>
        <w:tblW w:w="9747" w:type="dxa"/>
        <w:tblLook w:val="04A0"/>
      </w:tblPr>
      <w:tblGrid>
        <w:gridCol w:w="564"/>
        <w:gridCol w:w="4530"/>
        <w:gridCol w:w="1067"/>
        <w:gridCol w:w="938"/>
        <w:gridCol w:w="1121"/>
        <w:gridCol w:w="1527"/>
      </w:tblGrid>
      <w:tr w:rsidR="00E84401" w:rsidRPr="00E003F7" w:rsidTr="00E55483">
        <w:tc>
          <w:tcPr>
            <w:tcW w:w="0" w:type="auto"/>
          </w:tcPr>
          <w:p w:rsidR="003537BD" w:rsidRPr="00E003F7" w:rsidRDefault="003537BD" w:rsidP="0097577F">
            <w:pPr>
              <w:keepLines/>
              <w:widowControl w:val="0"/>
              <w:jc w:val="center"/>
              <w:rPr>
                <w:lang w:eastAsia="ar-SA"/>
              </w:rPr>
            </w:pPr>
            <w:r w:rsidRPr="00E003F7">
              <w:rPr>
                <w:lang w:eastAsia="ar-SA"/>
              </w:rPr>
              <w:t xml:space="preserve">№ </w:t>
            </w:r>
            <w:proofErr w:type="spellStart"/>
            <w:proofErr w:type="gramStart"/>
            <w:r w:rsidRPr="00E003F7">
              <w:rPr>
                <w:lang w:eastAsia="ar-SA"/>
              </w:rPr>
              <w:t>п</w:t>
            </w:r>
            <w:proofErr w:type="spellEnd"/>
            <w:proofErr w:type="gramEnd"/>
            <w:r w:rsidRPr="00E003F7">
              <w:rPr>
                <w:lang w:eastAsia="ar-SA"/>
              </w:rPr>
              <w:t>/</w:t>
            </w:r>
            <w:proofErr w:type="spellStart"/>
            <w:r w:rsidRPr="00E003F7">
              <w:rPr>
                <w:lang w:eastAsia="ar-SA"/>
              </w:rPr>
              <w:t>п</w:t>
            </w:r>
            <w:proofErr w:type="spellEnd"/>
          </w:p>
        </w:tc>
        <w:tc>
          <w:tcPr>
            <w:tcW w:w="0" w:type="auto"/>
          </w:tcPr>
          <w:p w:rsidR="003537BD" w:rsidRPr="00E003F7" w:rsidRDefault="003537BD" w:rsidP="0097577F">
            <w:pPr>
              <w:keepLines/>
              <w:widowControl w:val="0"/>
              <w:jc w:val="center"/>
              <w:rPr>
                <w:lang w:eastAsia="ar-SA"/>
              </w:rPr>
            </w:pPr>
            <w:r w:rsidRPr="00E003F7">
              <w:rPr>
                <w:lang w:eastAsia="ar-SA"/>
              </w:rPr>
              <w:t>Наименование товара, работ, услуг</w:t>
            </w:r>
          </w:p>
        </w:tc>
        <w:tc>
          <w:tcPr>
            <w:tcW w:w="0" w:type="auto"/>
          </w:tcPr>
          <w:p w:rsidR="003537BD" w:rsidRPr="00E003F7" w:rsidRDefault="003537BD" w:rsidP="0097577F">
            <w:pPr>
              <w:keepLines/>
              <w:widowControl w:val="0"/>
              <w:jc w:val="center"/>
              <w:rPr>
                <w:lang w:eastAsia="ar-SA"/>
              </w:rPr>
            </w:pPr>
            <w:r w:rsidRPr="00E003F7">
              <w:rPr>
                <w:lang w:eastAsia="ar-SA"/>
              </w:rPr>
              <w:t>Кол-во (объем)</w:t>
            </w:r>
          </w:p>
        </w:tc>
        <w:tc>
          <w:tcPr>
            <w:tcW w:w="0" w:type="auto"/>
          </w:tcPr>
          <w:p w:rsidR="003537BD" w:rsidRPr="00E003F7" w:rsidRDefault="003537BD" w:rsidP="0097577F">
            <w:pPr>
              <w:keepLines/>
              <w:widowControl w:val="0"/>
              <w:jc w:val="center"/>
              <w:rPr>
                <w:lang w:eastAsia="ar-SA"/>
              </w:rPr>
            </w:pPr>
            <w:r w:rsidRPr="00E003F7">
              <w:rPr>
                <w:lang w:eastAsia="ar-SA"/>
              </w:rPr>
              <w:t xml:space="preserve">Ед. </w:t>
            </w:r>
            <w:proofErr w:type="spellStart"/>
            <w:r w:rsidRPr="00E003F7">
              <w:rPr>
                <w:lang w:eastAsia="ar-SA"/>
              </w:rPr>
              <w:t>изм</w:t>
            </w:r>
            <w:proofErr w:type="spellEnd"/>
            <w:r w:rsidRPr="00E003F7">
              <w:rPr>
                <w:lang w:eastAsia="ar-SA"/>
              </w:rPr>
              <w:t>.</w:t>
            </w:r>
          </w:p>
        </w:tc>
        <w:tc>
          <w:tcPr>
            <w:tcW w:w="0" w:type="auto"/>
          </w:tcPr>
          <w:p w:rsidR="003537BD" w:rsidRPr="00E003F7" w:rsidRDefault="003537BD" w:rsidP="0097577F">
            <w:pPr>
              <w:keepLines/>
              <w:widowControl w:val="0"/>
              <w:jc w:val="center"/>
              <w:rPr>
                <w:lang w:eastAsia="ar-SA"/>
              </w:rPr>
            </w:pPr>
            <w:r w:rsidRPr="00E003F7">
              <w:rPr>
                <w:lang w:eastAsia="ar-SA"/>
              </w:rPr>
              <w:t xml:space="preserve">Цена за ед. </w:t>
            </w:r>
            <w:proofErr w:type="spellStart"/>
            <w:r w:rsidRPr="00E003F7">
              <w:rPr>
                <w:lang w:eastAsia="ar-SA"/>
              </w:rPr>
              <w:t>изм</w:t>
            </w:r>
            <w:proofErr w:type="spellEnd"/>
            <w:r w:rsidRPr="00E003F7">
              <w:rPr>
                <w:lang w:eastAsia="ar-SA"/>
              </w:rPr>
              <w:t>.</w:t>
            </w:r>
            <w:r w:rsidRPr="00E003F7">
              <w:rPr>
                <w:vertAlign w:val="superscript"/>
                <w:lang w:eastAsia="ar-SA"/>
              </w:rPr>
              <w:footnoteReference w:id="1"/>
            </w:r>
            <w:r w:rsidRPr="00E003F7">
              <w:rPr>
                <w:lang w:eastAsia="ar-SA"/>
              </w:rPr>
              <w:t>, руб.</w:t>
            </w:r>
          </w:p>
        </w:tc>
        <w:tc>
          <w:tcPr>
            <w:tcW w:w="1527" w:type="dxa"/>
          </w:tcPr>
          <w:p w:rsidR="003537BD" w:rsidRPr="00E003F7" w:rsidRDefault="003537BD" w:rsidP="0097577F">
            <w:pPr>
              <w:keepLines/>
              <w:widowControl w:val="0"/>
              <w:jc w:val="center"/>
              <w:rPr>
                <w:lang w:eastAsia="ar-SA"/>
              </w:rPr>
            </w:pPr>
            <w:r w:rsidRPr="00E003F7">
              <w:rPr>
                <w:lang w:eastAsia="ar-SA"/>
              </w:rPr>
              <w:t>Цена по позиции</w:t>
            </w:r>
            <w:r w:rsidRPr="00E003F7">
              <w:rPr>
                <w:vertAlign w:val="superscript"/>
                <w:lang w:eastAsia="ar-SA"/>
              </w:rPr>
              <w:footnoteReference w:id="2"/>
            </w:r>
            <w:r w:rsidRPr="00E003F7">
              <w:rPr>
                <w:lang w:eastAsia="ar-SA"/>
              </w:rPr>
              <w:t>, руб.</w:t>
            </w:r>
          </w:p>
        </w:tc>
      </w:tr>
      <w:tr w:rsidR="00E84401" w:rsidRPr="00E003F7" w:rsidTr="00E55483">
        <w:tc>
          <w:tcPr>
            <w:tcW w:w="0" w:type="auto"/>
          </w:tcPr>
          <w:p w:rsidR="003537BD" w:rsidRPr="00E003F7" w:rsidRDefault="003537BD" w:rsidP="0097577F">
            <w:pPr>
              <w:keepLines/>
              <w:widowControl w:val="0"/>
              <w:rPr>
                <w:lang w:eastAsia="ar-SA"/>
              </w:rPr>
            </w:pPr>
            <w:r w:rsidRPr="00E003F7">
              <w:rPr>
                <w:lang w:eastAsia="ar-SA"/>
              </w:rPr>
              <w:t>1</w:t>
            </w:r>
          </w:p>
        </w:tc>
        <w:tc>
          <w:tcPr>
            <w:tcW w:w="0" w:type="auto"/>
          </w:tcPr>
          <w:p w:rsidR="003537BD" w:rsidRPr="00E003F7" w:rsidRDefault="003537BD" w:rsidP="00E84401">
            <w:pPr>
              <w:widowControl w:val="0"/>
              <w:jc w:val="center"/>
              <w:rPr>
                <w:lang w:eastAsia="ar-SA"/>
              </w:rPr>
            </w:pPr>
            <w:proofErr w:type="gramStart"/>
            <w:r w:rsidRPr="00E003F7">
              <w:rPr>
                <w:lang w:eastAsia="ar-SA"/>
              </w:rPr>
              <w:t xml:space="preserve">Услуги, предоставляемые отдельным категориям граждан государственной социальной помощи в виде набора социальных услуг в части санаторно-курортного лечения, в санатории с болезнями </w:t>
            </w:r>
            <w:r w:rsidR="00E84401">
              <w:rPr>
                <w:lang w:eastAsia="ar-SA"/>
              </w:rPr>
              <w:t>органов пищеварения</w:t>
            </w:r>
            <w:r w:rsidR="006E1300">
              <w:rPr>
                <w:lang w:eastAsia="ar-SA"/>
              </w:rPr>
              <w:t>,</w:t>
            </w:r>
            <w:r w:rsidR="00E84401">
              <w:rPr>
                <w:lang w:eastAsia="ar-SA"/>
              </w:rPr>
              <w:t xml:space="preserve"> эндокринной системы, мочеполовой системы, системы кровообращения.</w:t>
            </w:r>
            <w:proofErr w:type="gramEnd"/>
            <w:r w:rsidRPr="00E003F7">
              <w:rPr>
                <w:lang w:eastAsia="ar-SA"/>
              </w:rPr>
              <w:t xml:space="preserve"> Путевка с лечением для взрослого</w:t>
            </w:r>
          </w:p>
        </w:tc>
        <w:tc>
          <w:tcPr>
            <w:tcW w:w="0" w:type="auto"/>
          </w:tcPr>
          <w:p w:rsidR="003537BD" w:rsidRPr="00E003F7" w:rsidRDefault="00E426B1" w:rsidP="0097577F">
            <w:pPr>
              <w:keepLines/>
              <w:widowControl w:val="0"/>
              <w:tabs>
                <w:tab w:val="left" w:pos="210"/>
                <w:tab w:val="center" w:pos="516"/>
              </w:tabs>
              <w:rPr>
                <w:lang w:eastAsia="ar-SA"/>
              </w:rPr>
            </w:pPr>
            <w:r>
              <w:rPr>
                <w:rFonts w:eastAsiaTheme="minorEastAsia"/>
                <w:b/>
              </w:rPr>
              <w:t>1638</w:t>
            </w:r>
          </w:p>
        </w:tc>
        <w:tc>
          <w:tcPr>
            <w:tcW w:w="0" w:type="auto"/>
          </w:tcPr>
          <w:p w:rsidR="003537BD" w:rsidRPr="00E003F7" w:rsidRDefault="003537BD" w:rsidP="0097577F">
            <w:pPr>
              <w:keepLines/>
              <w:widowControl w:val="0"/>
              <w:rPr>
                <w:lang w:eastAsia="ar-SA"/>
              </w:rPr>
            </w:pPr>
            <w:r w:rsidRPr="00E003F7">
              <w:rPr>
                <w:lang w:eastAsia="ar-SA"/>
              </w:rPr>
              <w:t>койко-день</w:t>
            </w:r>
          </w:p>
        </w:tc>
        <w:tc>
          <w:tcPr>
            <w:tcW w:w="0" w:type="auto"/>
          </w:tcPr>
          <w:p w:rsidR="003537BD" w:rsidRPr="0097577F" w:rsidRDefault="0097577F" w:rsidP="0097577F">
            <w:pPr>
              <w:keepLines/>
              <w:widowControl w:val="0"/>
              <w:jc w:val="center"/>
              <w:rPr>
                <w:lang w:val="en-US" w:eastAsia="ar-SA"/>
              </w:rPr>
            </w:pPr>
            <w:r>
              <w:rPr>
                <w:lang w:val="en-US" w:eastAsia="ar-SA"/>
              </w:rPr>
              <w:t>1285.13</w:t>
            </w:r>
          </w:p>
        </w:tc>
        <w:tc>
          <w:tcPr>
            <w:tcW w:w="1527" w:type="dxa"/>
          </w:tcPr>
          <w:p w:rsidR="003537BD" w:rsidRPr="00E003F7" w:rsidRDefault="00E426B1" w:rsidP="00A45D3B">
            <w:pPr>
              <w:keepLines/>
              <w:widowControl w:val="0"/>
              <w:jc w:val="center"/>
              <w:rPr>
                <w:lang w:eastAsia="ar-SA"/>
              </w:rPr>
            </w:pPr>
            <w:r>
              <w:rPr>
                <w:rFonts w:eastAsiaTheme="minorEastAsia"/>
                <w:b/>
              </w:rPr>
              <w:t>2</w:t>
            </w:r>
            <w:r>
              <w:rPr>
                <w:rFonts w:eastAsiaTheme="minorEastAsia"/>
                <w:b/>
                <w:color w:val="000000" w:themeColor="text1"/>
              </w:rPr>
              <w:t xml:space="preserve"> 105 042,94</w:t>
            </w:r>
          </w:p>
        </w:tc>
      </w:tr>
      <w:tr w:rsidR="00E84401" w:rsidRPr="00E003F7" w:rsidTr="00E55483">
        <w:tc>
          <w:tcPr>
            <w:tcW w:w="0" w:type="auto"/>
            <w:gridSpan w:val="2"/>
          </w:tcPr>
          <w:p w:rsidR="003537BD" w:rsidRPr="00E003F7" w:rsidRDefault="003537BD" w:rsidP="0097577F">
            <w:pPr>
              <w:widowControl w:val="0"/>
              <w:jc w:val="center"/>
              <w:rPr>
                <w:lang w:eastAsia="ar-SA"/>
              </w:rPr>
            </w:pPr>
            <w:r w:rsidRPr="00E003F7">
              <w:rPr>
                <w:lang w:eastAsia="ar-SA"/>
              </w:rPr>
              <w:t>ИТОГО:</w:t>
            </w:r>
          </w:p>
        </w:tc>
        <w:tc>
          <w:tcPr>
            <w:tcW w:w="0" w:type="auto"/>
          </w:tcPr>
          <w:p w:rsidR="003537BD" w:rsidRPr="00E003F7" w:rsidRDefault="00E426B1" w:rsidP="0097577F">
            <w:pPr>
              <w:keepLines/>
              <w:widowControl w:val="0"/>
              <w:tabs>
                <w:tab w:val="left" w:pos="210"/>
                <w:tab w:val="center" w:pos="516"/>
              </w:tabs>
              <w:rPr>
                <w:lang w:eastAsia="ar-SA"/>
              </w:rPr>
            </w:pPr>
            <w:r>
              <w:rPr>
                <w:b/>
                <w:lang w:eastAsia="ar-SA"/>
              </w:rPr>
              <w:t>1638</w:t>
            </w:r>
          </w:p>
        </w:tc>
        <w:tc>
          <w:tcPr>
            <w:tcW w:w="0" w:type="auto"/>
          </w:tcPr>
          <w:p w:rsidR="003537BD" w:rsidRPr="00E003F7" w:rsidRDefault="003537BD" w:rsidP="0097577F">
            <w:pPr>
              <w:keepLines/>
              <w:widowControl w:val="0"/>
              <w:rPr>
                <w:lang w:eastAsia="ar-SA"/>
              </w:rPr>
            </w:pPr>
          </w:p>
        </w:tc>
        <w:tc>
          <w:tcPr>
            <w:tcW w:w="0" w:type="auto"/>
          </w:tcPr>
          <w:p w:rsidR="003537BD" w:rsidRPr="00E003F7" w:rsidRDefault="00CA408B" w:rsidP="0097577F">
            <w:pPr>
              <w:keepLines/>
              <w:widowControl w:val="0"/>
              <w:jc w:val="center"/>
              <w:rPr>
                <w:lang w:eastAsia="ar-SA"/>
              </w:rPr>
            </w:pPr>
            <w:r>
              <w:rPr>
                <w:lang w:eastAsia="ar-SA"/>
              </w:rPr>
              <w:t>1285,13</w:t>
            </w:r>
          </w:p>
        </w:tc>
        <w:tc>
          <w:tcPr>
            <w:tcW w:w="1527" w:type="dxa"/>
          </w:tcPr>
          <w:p w:rsidR="003537BD" w:rsidRPr="00E003F7" w:rsidRDefault="00E426B1" w:rsidP="0097577F">
            <w:pPr>
              <w:keepLines/>
              <w:widowControl w:val="0"/>
              <w:jc w:val="center"/>
              <w:rPr>
                <w:b/>
                <w:lang w:eastAsia="ar-SA"/>
              </w:rPr>
            </w:pPr>
            <w:r>
              <w:rPr>
                <w:rFonts w:eastAsiaTheme="minorEastAsia"/>
                <w:b/>
              </w:rPr>
              <w:t>2</w:t>
            </w:r>
            <w:r>
              <w:rPr>
                <w:rFonts w:eastAsiaTheme="minorEastAsia"/>
                <w:b/>
                <w:color w:val="000000" w:themeColor="text1"/>
              </w:rPr>
              <w:t xml:space="preserve"> 105 042,94</w:t>
            </w:r>
          </w:p>
        </w:tc>
      </w:tr>
    </w:tbl>
    <w:p w:rsidR="003537BD" w:rsidRDefault="003537BD" w:rsidP="003537BD"/>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Количество путевок –</w:t>
      </w:r>
      <w:r w:rsidR="00E84401">
        <w:rPr>
          <w:lang w:eastAsia="ar-SA"/>
        </w:rPr>
        <w:t xml:space="preserve"> 91</w:t>
      </w:r>
      <w:r w:rsidRPr="00E003F7">
        <w:rPr>
          <w:lang w:eastAsia="ar-SA"/>
        </w:rPr>
        <w:t xml:space="preserve"> штук </w:t>
      </w:r>
      <w:r w:rsidR="00D364E8">
        <w:rPr>
          <w:lang w:eastAsia="ar-SA"/>
        </w:rPr>
        <w:t xml:space="preserve">в т.ч. </w:t>
      </w:r>
      <w:r w:rsidR="004C5A02">
        <w:rPr>
          <w:lang w:eastAsia="ar-SA"/>
        </w:rPr>
        <w:t xml:space="preserve">шт. </w:t>
      </w:r>
      <w:r w:rsidRPr="00E003F7">
        <w:rPr>
          <w:lang w:eastAsia="ar-SA"/>
        </w:rPr>
        <w:t xml:space="preserve">для лечения льготных категорий граждан </w:t>
      </w:r>
      <w:r w:rsidR="00D364E8" w:rsidRPr="00E003F7">
        <w:rPr>
          <w:lang w:eastAsia="ar-SA"/>
        </w:rPr>
        <w:t xml:space="preserve">с </w:t>
      </w:r>
      <w:r w:rsidR="00E84401" w:rsidRPr="00E003F7">
        <w:rPr>
          <w:lang w:eastAsia="ar-SA"/>
        </w:rPr>
        <w:t xml:space="preserve">болезнями </w:t>
      </w:r>
      <w:r w:rsidR="00E84401">
        <w:rPr>
          <w:lang w:eastAsia="ar-SA"/>
        </w:rPr>
        <w:t>органов пищеварения, эндокринной системы, мочеполовой системы, системы кровообращения.</w:t>
      </w:r>
      <w:r w:rsidR="00D364E8" w:rsidRPr="00E003F7">
        <w:rPr>
          <w:lang w:eastAsia="ar-SA"/>
        </w:rPr>
        <w:t xml:space="preserve"> </w:t>
      </w:r>
      <w:r w:rsidRPr="00E003F7">
        <w:rPr>
          <w:lang w:eastAsia="ar-SA"/>
        </w:rPr>
        <w:t>Продолжительность лечения – 18 койко-дней;</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Стоимость 1 койко-дня для лечения льготных категорий граждан</w:t>
      </w:r>
      <w:r w:rsidR="004C5A02">
        <w:rPr>
          <w:lang w:eastAsia="ar-SA"/>
        </w:rPr>
        <w:t xml:space="preserve"> и </w:t>
      </w:r>
      <w:r w:rsidR="00E37E9B">
        <w:rPr>
          <w:lang w:eastAsia="ar-SA"/>
        </w:rPr>
        <w:t>сопровождающих</w:t>
      </w:r>
      <w:r w:rsidR="004C5A02">
        <w:rPr>
          <w:lang w:eastAsia="ar-SA"/>
        </w:rPr>
        <w:t xml:space="preserve"> лиц</w:t>
      </w:r>
      <w:r w:rsidRPr="00E003F7">
        <w:rPr>
          <w:lang w:eastAsia="ar-SA"/>
        </w:rPr>
        <w:t xml:space="preserve"> – </w:t>
      </w:r>
      <w:r w:rsidR="00E55483" w:rsidRPr="00E55483">
        <w:rPr>
          <w:lang w:eastAsia="ar-SA"/>
        </w:rPr>
        <w:t>1</w:t>
      </w:r>
      <w:r w:rsidR="00D364E8">
        <w:rPr>
          <w:lang w:eastAsia="ar-SA"/>
        </w:rPr>
        <w:t xml:space="preserve"> </w:t>
      </w:r>
      <w:r w:rsidR="00E55483" w:rsidRPr="00E55483">
        <w:rPr>
          <w:lang w:eastAsia="ar-SA"/>
        </w:rPr>
        <w:t>285</w:t>
      </w:r>
      <w:r w:rsidRPr="00E003F7">
        <w:rPr>
          <w:lang w:eastAsia="ar-SA"/>
        </w:rPr>
        <w:t xml:space="preserve"> (Одна тысяча двести восемьдесят </w:t>
      </w:r>
      <w:r w:rsidR="00E55483">
        <w:rPr>
          <w:lang w:eastAsia="ar-SA"/>
        </w:rPr>
        <w:t>пять</w:t>
      </w:r>
      <w:r w:rsidRPr="00E003F7">
        <w:rPr>
          <w:lang w:eastAsia="ar-SA"/>
        </w:rPr>
        <w:t>) рубл</w:t>
      </w:r>
      <w:r w:rsidR="00E55483">
        <w:rPr>
          <w:lang w:eastAsia="ar-SA"/>
        </w:rPr>
        <w:t>ей</w:t>
      </w:r>
      <w:r w:rsidRPr="00E003F7">
        <w:rPr>
          <w:lang w:eastAsia="ar-SA"/>
        </w:rPr>
        <w:t xml:space="preserve"> </w:t>
      </w:r>
      <w:r w:rsidR="00E55483">
        <w:rPr>
          <w:lang w:eastAsia="ar-SA"/>
        </w:rPr>
        <w:t>13</w:t>
      </w:r>
      <w:r w:rsidRPr="00E003F7">
        <w:rPr>
          <w:lang w:eastAsia="ar-SA"/>
        </w:rPr>
        <w:t xml:space="preserve"> копеек;</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Стоимость 1 путевки для лечения льготных категорий граждан</w:t>
      </w:r>
      <w:r w:rsidR="004C5A02">
        <w:rPr>
          <w:lang w:eastAsia="ar-SA"/>
        </w:rPr>
        <w:t xml:space="preserve"> и сопровождающих</w:t>
      </w:r>
      <w:r w:rsidR="00E37E9B">
        <w:rPr>
          <w:lang w:eastAsia="ar-SA"/>
        </w:rPr>
        <w:t xml:space="preserve"> </w:t>
      </w:r>
      <w:r w:rsidR="004C5A02">
        <w:rPr>
          <w:lang w:eastAsia="ar-SA"/>
        </w:rPr>
        <w:t>лиц</w:t>
      </w:r>
      <w:r w:rsidRPr="00E003F7">
        <w:rPr>
          <w:lang w:eastAsia="ar-SA"/>
        </w:rPr>
        <w:t xml:space="preserve"> – 23 1</w:t>
      </w:r>
      <w:r w:rsidR="00E55483">
        <w:rPr>
          <w:lang w:eastAsia="ar-SA"/>
        </w:rPr>
        <w:t>32</w:t>
      </w:r>
      <w:r w:rsidRPr="00E003F7">
        <w:rPr>
          <w:lang w:eastAsia="ar-SA"/>
        </w:rPr>
        <w:t xml:space="preserve"> (Двадцать три тысячи сто </w:t>
      </w:r>
      <w:r w:rsidR="00E55483">
        <w:rPr>
          <w:lang w:eastAsia="ar-SA"/>
        </w:rPr>
        <w:t>тридцать два</w:t>
      </w:r>
      <w:r w:rsidRPr="00E003F7">
        <w:rPr>
          <w:lang w:eastAsia="ar-SA"/>
        </w:rPr>
        <w:t xml:space="preserve">) рубля </w:t>
      </w:r>
      <w:r w:rsidR="00E55483">
        <w:rPr>
          <w:lang w:eastAsia="ar-SA"/>
        </w:rPr>
        <w:t>34</w:t>
      </w:r>
      <w:r w:rsidRPr="00E003F7">
        <w:rPr>
          <w:lang w:eastAsia="ar-SA"/>
        </w:rPr>
        <w:t xml:space="preserve"> копе</w:t>
      </w:r>
      <w:r w:rsidR="00E55483">
        <w:rPr>
          <w:lang w:eastAsia="ar-SA"/>
        </w:rPr>
        <w:t>й</w:t>
      </w:r>
      <w:r w:rsidRPr="00E003F7">
        <w:rPr>
          <w:lang w:eastAsia="ar-SA"/>
        </w:rPr>
        <w:t>к</w:t>
      </w:r>
      <w:r w:rsidR="00E55483">
        <w:rPr>
          <w:lang w:eastAsia="ar-SA"/>
        </w:rPr>
        <w:t>и</w:t>
      </w:r>
    </w:p>
    <w:p w:rsidR="003537BD" w:rsidRPr="00E003F7" w:rsidRDefault="003537BD" w:rsidP="003537BD">
      <w:pPr>
        <w:keepLines/>
        <w:widowControl w:val="0"/>
        <w:tabs>
          <w:tab w:val="left" w:pos="3828"/>
          <w:tab w:val="center" w:pos="5244"/>
        </w:tabs>
        <w:ind w:firstLine="567"/>
        <w:jc w:val="both"/>
        <w:rPr>
          <w:lang w:eastAsia="ar-SA"/>
        </w:rPr>
      </w:pP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xml:space="preserve">Путевки предоставляются силами и транспортом исполнителя по адресу Заказчика: </w:t>
      </w:r>
      <w:proofErr w:type="gramStart"/>
      <w:r w:rsidRPr="00E003F7">
        <w:rPr>
          <w:lang w:eastAsia="ar-SA"/>
        </w:rPr>
        <w:t>г</w:t>
      </w:r>
      <w:proofErr w:type="gramEnd"/>
      <w:r w:rsidRPr="00E003F7">
        <w:rPr>
          <w:lang w:eastAsia="ar-SA"/>
        </w:rPr>
        <w:t xml:space="preserve">. </w:t>
      </w:r>
      <w:r w:rsidR="00E55483">
        <w:rPr>
          <w:lang w:eastAsia="ar-SA"/>
        </w:rPr>
        <w:t>Майкоп, ул. Жуковского,49</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Услуги по санаторно-курортному лечению должны быть выполнены и оказаны равномерно в течение всего периода пребывания по путевке:</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с надлежащим качеством и в объемах, определенных медико-экономическими стандартами санаторно-курортного лечения, утвержденных приказами Министерства здравоохранения и социального развития Российской Федерации:</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xml:space="preserve">от 22.11.2004 № 221 «Об утверждении стандарта санаторно-курортной помощи больным с ишемической болезнью сердца: стенокардией, хронической ИБС»; </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от 22.11.2004 № 222 «Об утверждении стандарта санаторно-курортной помощи больным с болезнями, характеризующимися повышенным кровяным давлением»;</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 xml:space="preserve">- организация и оказание </w:t>
      </w:r>
      <w:proofErr w:type="spellStart"/>
      <w:r w:rsidRPr="00E003F7">
        <w:rPr>
          <w:lang w:eastAsia="ar-SA"/>
        </w:rPr>
        <w:t>санаторно</w:t>
      </w:r>
      <w:proofErr w:type="spellEnd"/>
      <w:r w:rsidR="00945999">
        <w:rPr>
          <w:lang w:eastAsia="ar-SA"/>
        </w:rPr>
        <w:t xml:space="preserve"> </w:t>
      </w:r>
      <w:r w:rsidRPr="00E003F7">
        <w:rPr>
          <w:lang w:eastAsia="ar-SA"/>
        </w:rPr>
        <w:t xml:space="preserve">- курортного лечения в санаторно-курортных </w:t>
      </w:r>
      <w:proofErr w:type="gramStart"/>
      <w:r w:rsidRPr="00E003F7">
        <w:rPr>
          <w:lang w:eastAsia="ar-SA"/>
        </w:rPr>
        <w:t>организациях, осуществляющих медицинскую деятельность на территории Российской Федерации осуществляется</w:t>
      </w:r>
      <w:proofErr w:type="gramEnd"/>
      <w:r w:rsidRPr="00E003F7">
        <w:rPr>
          <w:lang w:eastAsia="ar-SA"/>
        </w:rPr>
        <w:t xml:space="preserve"> на основании Порядка организации </w:t>
      </w:r>
      <w:proofErr w:type="spellStart"/>
      <w:r w:rsidRPr="00E003F7">
        <w:rPr>
          <w:lang w:eastAsia="ar-SA"/>
        </w:rPr>
        <w:t>санаторно</w:t>
      </w:r>
      <w:proofErr w:type="spellEnd"/>
      <w:r w:rsidR="00945999">
        <w:rPr>
          <w:lang w:eastAsia="ar-SA"/>
        </w:rPr>
        <w:t xml:space="preserve"> </w:t>
      </w:r>
      <w:r w:rsidRPr="00E003F7">
        <w:rPr>
          <w:lang w:eastAsia="ar-SA"/>
        </w:rPr>
        <w:t>- курортного лечения (утвержденное приказом Министерства здравоохранения Российской Федерации от 5 мая 2016 г. № 279н).</w:t>
      </w:r>
    </w:p>
    <w:p w:rsidR="003537BD" w:rsidRPr="00E003F7" w:rsidRDefault="003537BD" w:rsidP="003537BD">
      <w:pPr>
        <w:widowControl w:val="0"/>
        <w:tabs>
          <w:tab w:val="left" w:pos="3828"/>
          <w:tab w:val="center" w:pos="5244"/>
        </w:tabs>
        <w:ind w:firstLine="567"/>
        <w:jc w:val="both"/>
        <w:rPr>
          <w:lang w:eastAsia="ar-SA"/>
        </w:rPr>
      </w:pPr>
    </w:p>
    <w:p w:rsidR="003537BD" w:rsidRPr="00E003F7" w:rsidRDefault="00945999" w:rsidP="003537BD">
      <w:pPr>
        <w:widowControl w:val="0"/>
        <w:tabs>
          <w:tab w:val="left" w:pos="3828"/>
          <w:tab w:val="center" w:pos="5244"/>
        </w:tabs>
        <w:ind w:firstLine="567"/>
        <w:jc w:val="both"/>
        <w:rPr>
          <w:b/>
          <w:lang w:eastAsia="ar-SA"/>
        </w:rPr>
      </w:pPr>
      <w:r>
        <w:rPr>
          <w:b/>
          <w:lang w:eastAsia="ar-SA"/>
        </w:rPr>
        <w:t xml:space="preserve">                       </w:t>
      </w:r>
      <w:r w:rsidR="003537BD" w:rsidRPr="00E003F7">
        <w:rPr>
          <w:b/>
          <w:lang w:eastAsia="ar-SA"/>
        </w:rPr>
        <w:t>Требования к техническим характеристикам услуг</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1.1. Оказание услуг должно осуществляться Исполнителем без привлечения соисполнителей на основании:</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 xml:space="preserve">1.1.1. Действующих лицензий на медицинскую деятельность по оказанию </w:t>
      </w:r>
      <w:r w:rsidRPr="00E003F7">
        <w:rPr>
          <w:lang w:eastAsia="ar-SA"/>
        </w:rPr>
        <w:lastRenderedPageBreak/>
        <w:t>санаторно-курортной помощи по профилям</w:t>
      </w:r>
      <w:r w:rsidR="00E426B1">
        <w:rPr>
          <w:lang w:eastAsia="ar-SA"/>
        </w:rPr>
        <w:t xml:space="preserve"> лечения </w:t>
      </w:r>
      <w:r w:rsidR="00E426B1" w:rsidRPr="00E426B1">
        <w:rPr>
          <w:b/>
          <w:lang w:eastAsia="ar-SA"/>
        </w:rPr>
        <w:t>органов пищеварения, эндокринной системы, мочеполовой системы и системы кровообращения</w:t>
      </w:r>
      <w:r w:rsidR="00E426B1">
        <w:rPr>
          <w:lang w:eastAsia="ar-SA"/>
        </w:rPr>
        <w:t>,</w:t>
      </w:r>
      <w:r w:rsidRPr="00E003F7">
        <w:rPr>
          <w:lang w:eastAsia="ar-SA"/>
        </w:rPr>
        <w:t xml:space="preserve"> предоставленных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16.04.2012 № 291;</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1.1.2. Действующего санитарно-эпидемиологического заключения либо сертификатов соответствия на питание, проживание.</w:t>
      </w:r>
    </w:p>
    <w:p w:rsidR="003537BD" w:rsidRPr="00E003F7" w:rsidRDefault="003537BD" w:rsidP="003537BD">
      <w:pPr>
        <w:widowControl w:val="0"/>
        <w:tabs>
          <w:tab w:val="left" w:pos="3828"/>
          <w:tab w:val="center" w:pos="5244"/>
        </w:tabs>
        <w:ind w:firstLine="567"/>
        <w:jc w:val="both"/>
        <w:rPr>
          <w:color w:val="000000"/>
          <w:lang w:eastAsia="ar-SA"/>
        </w:rPr>
      </w:pPr>
      <w:r w:rsidRPr="00E003F7">
        <w:rPr>
          <w:color w:val="000000"/>
          <w:lang w:eastAsia="ar-SA"/>
        </w:rPr>
        <w:t>1.2. Расположение жилого, лечебного, диагностического корпуса и столовой в зданиях, находящихся в непосредственной близости друг к другу.</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 xml:space="preserve">1.3. Оформление медицинской документации для поступающих, на санаторно-курортное лечение граждан должно осуществляться по установленным формам, утвержденным </w:t>
      </w:r>
      <w:proofErr w:type="spellStart"/>
      <w:r w:rsidRPr="00E003F7">
        <w:rPr>
          <w:lang w:eastAsia="ar-SA"/>
        </w:rPr>
        <w:t>Минздравсоцразвития</w:t>
      </w:r>
      <w:proofErr w:type="spellEnd"/>
      <w:r w:rsidRPr="00E003F7">
        <w:rPr>
          <w:lang w:eastAsia="ar-SA"/>
        </w:rPr>
        <w:t xml:space="preserve"> Российской Федерации.</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 xml:space="preserve">1.4. Укомплектованность организации, оказывающей санаторно-курортные услуги врачами-специалистами в соответствии со Стандартом санаторно-курортной помощи, утвержденным </w:t>
      </w:r>
      <w:proofErr w:type="spellStart"/>
      <w:r w:rsidRPr="00E003F7">
        <w:rPr>
          <w:lang w:eastAsia="ar-SA"/>
        </w:rPr>
        <w:t>Минздравсоцразвития</w:t>
      </w:r>
      <w:proofErr w:type="spellEnd"/>
      <w:r w:rsidRPr="00E003F7">
        <w:rPr>
          <w:lang w:eastAsia="ar-SA"/>
        </w:rPr>
        <w:t xml:space="preserve"> России по соответствующему профилю лечения.</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1.5. Оснащение и оборудование лечебно-диагностических отделений и кабинетов организаций, оказывающих санаторно-курортные услуги должно быть достаточным для проведения полного курса лечения и соответствовать Методическим указаниям «Перечень необходимых медицинских услуг и процедур, отпускаемых в санаториях больному по профилю его заболевания» (утв. Минздравом РФ от 22.12.1999 №99/229).</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 xml:space="preserve">1.6. Организация, оказывающая санаторно-курортные услуги должна соответствовать оснащенности лечебно-диагностических отделений и кабинетов рекомендованному перечню (Методические указания Минздрава России от 02.10.2001 №2001/140), в зависимости от профиля лечения, </w:t>
      </w:r>
      <w:proofErr w:type="gramStart"/>
      <w:r w:rsidRPr="00E003F7">
        <w:rPr>
          <w:lang w:eastAsia="ar-SA"/>
        </w:rPr>
        <w:t>в</w:t>
      </w:r>
      <w:proofErr w:type="gramEnd"/>
      <w:r w:rsidRPr="00E003F7">
        <w:rPr>
          <w:lang w:eastAsia="ar-SA"/>
        </w:rPr>
        <w:t xml:space="preserve"> % - не менее 70%.</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 xml:space="preserve">1.7. Должно быть наличие современной медицинской аппаратуры с датой выпуска менее 5-ти лет и использование ее для применения современных медицинских технологий (от общего количества используемой аппаратуры </w:t>
      </w:r>
      <w:proofErr w:type="gramStart"/>
      <w:r w:rsidRPr="00E003F7">
        <w:rPr>
          <w:lang w:eastAsia="ar-SA"/>
        </w:rPr>
        <w:t>в</w:t>
      </w:r>
      <w:proofErr w:type="gramEnd"/>
      <w:r w:rsidRPr="00E003F7">
        <w:rPr>
          <w:lang w:eastAsia="ar-SA"/>
        </w:rPr>
        <w:t xml:space="preserve"> %) не менее 80 %.</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1.8. Площади лечебно-диагностических кабинетов организаций, оказывающих санаторно-курортные услуги должны соответствовать действующим санитарным нормам.</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1.9. У всех лиц, работающих на медицинской аппаратуре, оборудовании, должно быть наличие соответствующих разрешительных документов (допусков, удостоверений, справок и др.).</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xml:space="preserve">1.10. Размещение льготных категорий граждан, а в случае необходимости и сопровождающих их лиц, в одном или двухместных номерах; площадь одного койко-места не менее 6 кв. м  со всеми удобствами (за исключением номеров повышенной комфортности), включая возможность соблюдения личной гигиены (душ, ванна, санузел) в номере проживания. Номер должен быть оснащен </w:t>
      </w:r>
      <w:proofErr w:type="spellStart"/>
      <w:r w:rsidRPr="00E003F7">
        <w:rPr>
          <w:lang w:eastAsia="ar-SA"/>
        </w:rPr>
        <w:t>сплит</w:t>
      </w:r>
      <w:proofErr w:type="spellEnd"/>
      <w:r w:rsidRPr="00E003F7">
        <w:rPr>
          <w:lang w:eastAsia="ar-SA"/>
        </w:rPr>
        <w:t xml:space="preserve"> системой, холодильником, телевизором, мебелью, инвентарем и санитарно-гигиеническими предметами, а также:</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проведение ежедневной влажной уборки номеров;</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смена постельного белья проводится персоналом санаторно-курортной организации, не реже, чем один раз в 5 дней, при необходимости дополнительно – по требованию;</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предоставление постельных принадлежностей, в том числе 3 полотенца: банное, для лица, для ног (смена полотенец не реже одного раза в три дня), средств личной гигиены (мыло, туалетная бумага и т.д.), а также должно обеспечиваться удаление отходов и защита от насекомых и грызунов.</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1.11. В жилых корпусах санаторно-курортной организации, во время пребывания льготных категорий граждан, не проводить ремонтные работы, связанные с загазованностью, запыленностью и шумом.</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lastRenderedPageBreak/>
        <w:t>1.12. Организация диетического и лечебного питания в соответствии с Федеральным законом от 21.11.2011 № 323 – ФЗ «Об основах охраны здоровья граждан в Российской Федерации», Приказом Минздрава РФ от 05.08.2003 №330 (в ред. от 26.04.2006) «О мерах по совершенствованию лечебного питания в лечебно-профилактических учреждениях Российской Федерации».</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Выбор блюд - заказное меню, обслуживание – официантами.</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xml:space="preserve">1.13. Здания и сооружения организации, оказывающей санаторно-курортные услуги льготным категориям граждан, должны быть: </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оборудованы системами аварийного освещения и аварийного энергоснабжения (стационарный генератор, обеспечивающий основное освещение и работу оборудования в течение не менее 24 часов;</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оборудованы системой кондиционирования;</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оборудованы системами холодного и горячего водоснабжения;</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-оборудовано системами по обеспечению пациентов питьевой водой круглосуточно;</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xml:space="preserve">- </w:t>
      </w:r>
      <w:proofErr w:type="gramStart"/>
      <w:r w:rsidRPr="00E003F7">
        <w:rPr>
          <w:lang w:eastAsia="ar-SA"/>
        </w:rPr>
        <w:t>оборудованы</w:t>
      </w:r>
      <w:proofErr w:type="gramEnd"/>
      <w:r w:rsidRPr="00E003F7">
        <w:rPr>
          <w:lang w:eastAsia="ar-SA"/>
        </w:rPr>
        <w:t xml:space="preserve"> лифтом с круглосуточным подъемом и спуском:</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а) более двух этажей;</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б) более трех этажей (грузовой и пассажирский лифт отдельно).</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1.14. Дополнительно предоставляемые услуги:</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xml:space="preserve">- служба приема (круглосуточный прием с обязательным сопровождением в номер для размещения), </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расчетный час: с 08:00;</w:t>
      </w:r>
    </w:p>
    <w:p w:rsidR="003537BD" w:rsidRPr="00E003F7" w:rsidRDefault="003537BD" w:rsidP="003537BD">
      <w:pPr>
        <w:keepLines/>
        <w:widowControl w:val="0"/>
        <w:tabs>
          <w:tab w:val="left" w:pos="3828"/>
          <w:tab w:val="center" w:pos="5244"/>
        </w:tabs>
        <w:ind w:firstLine="567"/>
        <w:jc w:val="both"/>
        <w:rPr>
          <w:color w:val="000000"/>
          <w:lang w:eastAsia="ar-SA"/>
        </w:rPr>
      </w:pPr>
      <w:r w:rsidRPr="00E003F7">
        <w:rPr>
          <w:color w:val="000000"/>
          <w:lang w:eastAsia="ar-SA"/>
        </w:rPr>
        <w:t>- наличие открытого и</w:t>
      </w:r>
      <w:r w:rsidR="00916F18">
        <w:rPr>
          <w:color w:val="000000"/>
          <w:lang w:eastAsia="ar-SA"/>
        </w:rPr>
        <w:t>ли</w:t>
      </w:r>
      <w:r w:rsidRPr="00E003F7">
        <w:rPr>
          <w:color w:val="000000"/>
          <w:lang w:eastAsia="ar-SA"/>
        </w:rPr>
        <w:t xml:space="preserve"> закрытого бассейнов;</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наличие охраняемой автостоянки (бесплатно);</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xml:space="preserve">- услуги </w:t>
      </w:r>
      <w:proofErr w:type="spellStart"/>
      <w:r w:rsidRPr="00E003F7">
        <w:rPr>
          <w:lang w:eastAsia="ar-SA"/>
        </w:rPr>
        <w:t>трансфера</w:t>
      </w:r>
      <w:proofErr w:type="spellEnd"/>
      <w:r w:rsidRPr="00E003F7">
        <w:rPr>
          <w:lang w:eastAsia="ar-SA"/>
        </w:rPr>
        <w:t xml:space="preserve"> </w:t>
      </w:r>
      <w:proofErr w:type="gramStart"/>
      <w:r w:rsidRPr="00E003F7">
        <w:rPr>
          <w:lang w:eastAsia="ar-SA"/>
        </w:rPr>
        <w:t>от ж</w:t>
      </w:r>
      <w:proofErr w:type="gramEnd"/>
      <w:r w:rsidRPr="00E003F7">
        <w:rPr>
          <w:lang w:eastAsia="ar-SA"/>
        </w:rPr>
        <w:t>/</w:t>
      </w:r>
      <w:proofErr w:type="spellStart"/>
      <w:r w:rsidRPr="00E003F7">
        <w:rPr>
          <w:lang w:eastAsia="ar-SA"/>
        </w:rPr>
        <w:t>д</w:t>
      </w:r>
      <w:proofErr w:type="spellEnd"/>
      <w:r w:rsidRPr="00E003F7">
        <w:rPr>
          <w:lang w:eastAsia="ar-SA"/>
        </w:rPr>
        <w:t>/авто вокзала до санатория и обратно (бесплатно);</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круглосуточный пост охраны в зданиях, где расположены жилые, лечебные, спортивно-оздоровительные и культурно-развлекательные помещения;</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организация досуга.</w:t>
      </w:r>
    </w:p>
    <w:p w:rsidR="003537BD" w:rsidRPr="00E003F7" w:rsidRDefault="003537BD" w:rsidP="003537BD">
      <w:pPr>
        <w:keepLines/>
        <w:widowControl w:val="0"/>
        <w:tabs>
          <w:tab w:val="left" w:pos="3828"/>
          <w:tab w:val="center" w:pos="5244"/>
        </w:tabs>
        <w:ind w:firstLine="567"/>
        <w:jc w:val="both"/>
        <w:rPr>
          <w:color w:val="000000"/>
          <w:lang w:eastAsia="ar-SA"/>
        </w:rPr>
      </w:pPr>
      <w:r w:rsidRPr="00E003F7">
        <w:rPr>
          <w:color w:val="000000"/>
          <w:lang w:eastAsia="ar-SA"/>
        </w:rPr>
        <w:t xml:space="preserve">1.15. Место доставки товара, выполнения работы или оказания услуг: </w:t>
      </w:r>
      <w:r w:rsidR="001155E9">
        <w:rPr>
          <w:color w:val="000000"/>
          <w:lang w:eastAsia="ar-SA"/>
        </w:rPr>
        <w:t xml:space="preserve">курорты Кавказских минеральных вод, </w:t>
      </w:r>
      <w:r w:rsidR="00CD07C5">
        <w:rPr>
          <w:color w:val="000000"/>
          <w:lang w:eastAsia="ar-SA"/>
        </w:rPr>
        <w:t>Ставропольский край</w:t>
      </w:r>
      <w:r w:rsidRPr="00E003F7">
        <w:rPr>
          <w:color w:val="000000"/>
          <w:lang w:eastAsia="ar-SA"/>
        </w:rPr>
        <w:t>.</w:t>
      </w:r>
    </w:p>
    <w:p w:rsidR="003537BD" w:rsidRPr="00E003F7" w:rsidRDefault="003537BD" w:rsidP="003537BD">
      <w:pPr>
        <w:keepLines/>
        <w:widowControl w:val="0"/>
        <w:tabs>
          <w:tab w:val="left" w:pos="3828"/>
          <w:tab w:val="center" w:pos="5244"/>
        </w:tabs>
        <w:ind w:firstLine="567"/>
        <w:jc w:val="both"/>
        <w:rPr>
          <w:color w:val="000000"/>
          <w:lang w:eastAsia="ar-SA"/>
        </w:rPr>
      </w:pPr>
      <w:r w:rsidRPr="00E003F7">
        <w:rPr>
          <w:color w:val="000000"/>
          <w:lang w:eastAsia="ar-SA"/>
        </w:rPr>
        <w:t xml:space="preserve">Сроки оказания услуг – в течение 2021 года с окончанием санаторно-курортного лечения не позднее </w:t>
      </w:r>
      <w:r w:rsidR="00527046">
        <w:rPr>
          <w:color w:val="000000"/>
          <w:lang w:eastAsia="ar-SA"/>
        </w:rPr>
        <w:t>3</w:t>
      </w:r>
      <w:r w:rsidRPr="00E003F7">
        <w:rPr>
          <w:color w:val="000000"/>
          <w:lang w:eastAsia="ar-SA"/>
        </w:rPr>
        <w:t xml:space="preserve">1 декабря 2021 года. </w:t>
      </w:r>
    </w:p>
    <w:p w:rsidR="00466513" w:rsidRDefault="00466513"/>
    <w:p w:rsidR="00916F18" w:rsidRDefault="00916F18"/>
    <w:sectPr w:rsidR="00916F18" w:rsidSect="00466513">
      <w:headerReference w:type="default" r:id="rId7"/>
      <w:footerReference w:type="even" r:id="rId8"/>
      <w:headerReference w:type="firs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8F0" w:rsidRDefault="00E778F0" w:rsidP="003537BD">
      <w:r>
        <w:separator/>
      </w:r>
    </w:p>
  </w:endnote>
  <w:endnote w:type="continuationSeparator" w:id="0">
    <w:p w:rsidR="00E778F0" w:rsidRDefault="00E778F0" w:rsidP="003537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6B1" w:rsidRDefault="00DA20E8" w:rsidP="0097577F">
    <w:pPr>
      <w:pStyle w:val="a7"/>
      <w:framePr w:wrap="around" w:vAnchor="text" w:hAnchor="margin" w:xAlign="center" w:y="1"/>
      <w:rPr>
        <w:rStyle w:val="a4"/>
      </w:rPr>
    </w:pPr>
    <w:r>
      <w:rPr>
        <w:rStyle w:val="a4"/>
      </w:rPr>
      <w:fldChar w:fldCharType="begin"/>
    </w:r>
    <w:r w:rsidR="00E426B1">
      <w:rPr>
        <w:rStyle w:val="a4"/>
      </w:rPr>
      <w:instrText xml:space="preserve">PAGE  </w:instrText>
    </w:r>
    <w:r>
      <w:rPr>
        <w:rStyle w:val="a4"/>
      </w:rPr>
      <w:fldChar w:fldCharType="separate"/>
    </w:r>
    <w:r w:rsidR="00E426B1">
      <w:rPr>
        <w:rStyle w:val="a4"/>
        <w:noProof/>
      </w:rPr>
      <w:t>27</w:t>
    </w:r>
    <w:r>
      <w:rPr>
        <w:rStyle w:val="a4"/>
      </w:rPr>
      <w:fldChar w:fldCharType="end"/>
    </w:r>
  </w:p>
  <w:p w:rsidR="00E426B1" w:rsidRDefault="00E426B1">
    <w:pPr>
      <w:pStyle w:val="a7"/>
    </w:pPr>
  </w:p>
  <w:p w:rsidR="00E426B1" w:rsidRDefault="00E426B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8F0" w:rsidRDefault="00E778F0" w:rsidP="003537BD">
      <w:r>
        <w:separator/>
      </w:r>
    </w:p>
  </w:footnote>
  <w:footnote w:type="continuationSeparator" w:id="0">
    <w:p w:rsidR="00E778F0" w:rsidRDefault="00E778F0" w:rsidP="003537BD">
      <w:r>
        <w:continuationSeparator/>
      </w:r>
    </w:p>
  </w:footnote>
  <w:footnote w:id="1">
    <w:p w:rsidR="00E426B1" w:rsidRDefault="00E426B1" w:rsidP="003537BD">
      <w:pPr>
        <w:pStyle w:val="a9"/>
      </w:pPr>
    </w:p>
  </w:footnote>
  <w:footnote w:id="2">
    <w:p w:rsidR="00E426B1" w:rsidRDefault="00E426B1" w:rsidP="003537BD">
      <w:pPr>
        <w:pStyle w:val="a9"/>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4855112"/>
      <w:docPartObj>
        <w:docPartGallery w:val="Page Numbers (Top of Page)"/>
        <w:docPartUnique/>
      </w:docPartObj>
    </w:sdtPr>
    <w:sdtContent>
      <w:p w:rsidR="00E426B1" w:rsidRDefault="00DA20E8">
        <w:pPr>
          <w:pStyle w:val="a5"/>
          <w:jc w:val="center"/>
        </w:pPr>
        <w:fldSimple w:instr="PAGE   \* MERGEFORMAT">
          <w:r w:rsidR="001155E9">
            <w:rPr>
              <w:noProof/>
            </w:rPr>
            <w:t>3</w:t>
          </w:r>
        </w:fldSimple>
      </w:p>
    </w:sdtContent>
  </w:sdt>
  <w:p w:rsidR="00E426B1" w:rsidRDefault="00E426B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9150177"/>
      <w:docPartObj>
        <w:docPartGallery w:val="Page Numbers (Top of Page)"/>
        <w:docPartUnique/>
      </w:docPartObj>
    </w:sdtPr>
    <w:sdtContent>
      <w:p w:rsidR="00E426B1" w:rsidRDefault="00DA20E8">
        <w:pPr>
          <w:pStyle w:val="a5"/>
          <w:jc w:val="center"/>
        </w:pPr>
        <w:fldSimple w:instr="PAGE   \* MERGEFORMAT">
          <w:r w:rsidR="00D50213">
            <w:rPr>
              <w:noProof/>
            </w:rPr>
            <w:t>1</w:t>
          </w:r>
        </w:fldSimple>
      </w:p>
    </w:sdtContent>
  </w:sdt>
  <w:p w:rsidR="00E426B1" w:rsidRDefault="00E426B1" w:rsidP="0097577F">
    <w:pPr>
      <w:pStyle w:val="a5"/>
      <w:tabs>
        <w:tab w:val="clear" w:pos="4677"/>
        <w:tab w:val="clear" w:pos="9355"/>
        <w:tab w:val="left" w:pos="457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C92AC3"/>
    <w:multiLevelType w:val="hybridMultilevel"/>
    <w:tmpl w:val="4AE24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E94638"/>
    <w:multiLevelType w:val="hybridMultilevel"/>
    <w:tmpl w:val="AD6202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537BD"/>
    <w:rsid w:val="00047CA8"/>
    <w:rsid w:val="001155E9"/>
    <w:rsid w:val="00143836"/>
    <w:rsid w:val="00170BC5"/>
    <w:rsid w:val="001A3DA9"/>
    <w:rsid w:val="001C7261"/>
    <w:rsid w:val="00256C96"/>
    <w:rsid w:val="00340D2E"/>
    <w:rsid w:val="003537BD"/>
    <w:rsid w:val="00377BDC"/>
    <w:rsid w:val="004233AE"/>
    <w:rsid w:val="00466513"/>
    <w:rsid w:val="004C5A02"/>
    <w:rsid w:val="004E1734"/>
    <w:rsid w:val="004F72D6"/>
    <w:rsid w:val="00504961"/>
    <w:rsid w:val="00504BE5"/>
    <w:rsid w:val="00527046"/>
    <w:rsid w:val="00595AFA"/>
    <w:rsid w:val="006E1300"/>
    <w:rsid w:val="007E7E20"/>
    <w:rsid w:val="00864E15"/>
    <w:rsid w:val="008B00D7"/>
    <w:rsid w:val="00916F18"/>
    <w:rsid w:val="00924F8D"/>
    <w:rsid w:val="00945999"/>
    <w:rsid w:val="0097577F"/>
    <w:rsid w:val="00997604"/>
    <w:rsid w:val="00A45D3B"/>
    <w:rsid w:val="00A67CB0"/>
    <w:rsid w:val="00A7414F"/>
    <w:rsid w:val="00B047D9"/>
    <w:rsid w:val="00C66A00"/>
    <w:rsid w:val="00C95F2C"/>
    <w:rsid w:val="00CA408B"/>
    <w:rsid w:val="00CD07C5"/>
    <w:rsid w:val="00D20475"/>
    <w:rsid w:val="00D364E8"/>
    <w:rsid w:val="00D50213"/>
    <w:rsid w:val="00D51FB3"/>
    <w:rsid w:val="00DA20E8"/>
    <w:rsid w:val="00E37E9B"/>
    <w:rsid w:val="00E426B1"/>
    <w:rsid w:val="00E55483"/>
    <w:rsid w:val="00E778F0"/>
    <w:rsid w:val="00E844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7BD"/>
    <w:pPr>
      <w:spacing w:after="0" w:line="240" w:lineRule="auto"/>
    </w:pPr>
    <w:rPr>
      <w:rFonts w:ascii="Times New Roman" w:eastAsia="Times New Roman" w:hAnsi="Times New Roman" w:cs="Times New Roman"/>
      <w:sz w:val="24"/>
      <w:szCs w:val="24"/>
      <w:lang w:eastAsia="ru-RU"/>
    </w:rPr>
  </w:style>
  <w:style w:type="paragraph" w:styleId="2">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
    <w:next w:val="a"/>
    <w:link w:val="20"/>
    <w:qFormat/>
    <w:rsid w:val="003537BD"/>
    <w:pPr>
      <w:keepNext/>
      <w:jc w:val="center"/>
      <w:outlineLvl w:val="1"/>
    </w:pPr>
    <w:rPr>
      <w:b/>
      <w:bCs/>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2 Знак,Header 2 Знак,%Heading2 Знак,1.1 Заголовок 2 Знак,Numbered text 3 Знак,heading 2 Знак,Subhead A Знак,H21 Знак,H22 Знак,H23 Знак,H24 Знак,H25 Знак,H26 Знак,H27 Знак,H28 Знак,H29 Знак,H210 Знак,H211 Знак,H221 Знак,H231 Знак"/>
    <w:basedOn w:val="a0"/>
    <w:link w:val="2"/>
    <w:rsid w:val="003537BD"/>
    <w:rPr>
      <w:rFonts w:ascii="Times New Roman" w:eastAsia="Times New Roman" w:hAnsi="Times New Roman" w:cs="Times New Roman"/>
      <w:b/>
      <w:bCs/>
      <w:iCs/>
      <w:sz w:val="24"/>
      <w:szCs w:val="28"/>
      <w:lang w:eastAsia="ru-RU"/>
    </w:rPr>
  </w:style>
  <w:style w:type="table" w:styleId="a3">
    <w:name w:val="Table Grid"/>
    <w:basedOn w:val="a1"/>
    <w:uiPriority w:val="59"/>
    <w:rsid w:val="003537BD"/>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age number"/>
    <w:rsid w:val="003537BD"/>
    <w:rPr>
      <w:rFonts w:ascii="Times New Roman" w:hAnsi="Times New Roman"/>
    </w:rPr>
  </w:style>
  <w:style w:type="paragraph" w:styleId="a5">
    <w:name w:val="header"/>
    <w:aliases w:val="Aa?oiee eieiioeooe,Linie,sl_header"/>
    <w:basedOn w:val="a"/>
    <w:link w:val="a6"/>
    <w:uiPriority w:val="99"/>
    <w:rsid w:val="003537BD"/>
    <w:pPr>
      <w:tabs>
        <w:tab w:val="center" w:pos="4677"/>
        <w:tab w:val="right" w:pos="9355"/>
      </w:tabs>
    </w:pPr>
  </w:style>
  <w:style w:type="character" w:customStyle="1" w:styleId="a6">
    <w:name w:val="Верхний колонтитул Знак"/>
    <w:aliases w:val="Aa?oiee eieiioeooe Знак,Linie Знак,sl_header Знак"/>
    <w:basedOn w:val="a0"/>
    <w:link w:val="a5"/>
    <w:uiPriority w:val="99"/>
    <w:rsid w:val="003537BD"/>
    <w:rPr>
      <w:rFonts w:ascii="Times New Roman" w:eastAsia="Times New Roman" w:hAnsi="Times New Roman" w:cs="Times New Roman"/>
      <w:sz w:val="24"/>
      <w:szCs w:val="24"/>
      <w:lang w:eastAsia="ru-RU"/>
    </w:rPr>
  </w:style>
  <w:style w:type="paragraph" w:styleId="a7">
    <w:name w:val="footer"/>
    <w:basedOn w:val="a"/>
    <w:link w:val="a8"/>
    <w:uiPriority w:val="99"/>
    <w:rsid w:val="003537BD"/>
    <w:pPr>
      <w:tabs>
        <w:tab w:val="center" w:pos="4677"/>
        <w:tab w:val="right" w:pos="9355"/>
      </w:tabs>
    </w:pPr>
  </w:style>
  <w:style w:type="character" w:customStyle="1" w:styleId="a8">
    <w:name w:val="Нижний колонтитул Знак"/>
    <w:basedOn w:val="a0"/>
    <w:link w:val="a7"/>
    <w:uiPriority w:val="99"/>
    <w:rsid w:val="003537BD"/>
    <w:rPr>
      <w:rFonts w:ascii="Times New Roman" w:eastAsia="Times New Roman" w:hAnsi="Times New Roman" w:cs="Times New Roman"/>
      <w:sz w:val="24"/>
      <w:szCs w:val="24"/>
      <w:lang w:eastAsia="ru-RU"/>
    </w:r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a"/>
    <w:uiPriority w:val="99"/>
    <w:rsid w:val="003537BD"/>
    <w:pPr>
      <w:spacing w:after="60"/>
      <w:jc w:val="both"/>
    </w:pPr>
    <w:rPr>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9"/>
    <w:uiPriority w:val="99"/>
    <w:rsid w:val="003537BD"/>
    <w:rPr>
      <w:rFonts w:ascii="Times New Roman" w:eastAsia="Times New Roman" w:hAnsi="Times New Roman" w:cs="Times New Roman"/>
      <w:sz w:val="20"/>
      <w:szCs w:val="20"/>
      <w:lang w:eastAsia="ru-RU"/>
    </w:rPr>
  </w:style>
  <w:style w:type="character" w:styleId="ab">
    <w:name w:val="footnote reference"/>
    <w:aliases w:val="Ссылка на сноску 45"/>
    <w:uiPriority w:val="99"/>
    <w:rsid w:val="003537BD"/>
    <w:rPr>
      <w:vertAlign w:val="superscript"/>
    </w:rPr>
  </w:style>
  <w:style w:type="paragraph" w:styleId="ac">
    <w:name w:val="Balloon Text"/>
    <w:basedOn w:val="a"/>
    <w:link w:val="ad"/>
    <w:uiPriority w:val="99"/>
    <w:semiHidden/>
    <w:unhideWhenUsed/>
    <w:rsid w:val="003537BD"/>
    <w:rPr>
      <w:rFonts w:ascii="Tahoma" w:hAnsi="Tahoma" w:cs="Tahoma"/>
      <w:sz w:val="16"/>
      <w:szCs w:val="16"/>
    </w:rPr>
  </w:style>
  <w:style w:type="character" w:customStyle="1" w:styleId="ad">
    <w:name w:val="Текст выноски Знак"/>
    <w:basedOn w:val="a0"/>
    <w:link w:val="ac"/>
    <w:uiPriority w:val="99"/>
    <w:semiHidden/>
    <w:rsid w:val="003537B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1165</Words>
  <Characters>6643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a.bespalova.01</dc:creator>
  <cp:lastModifiedBy>Намитоков Юнус Муратович</cp:lastModifiedBy>
  <cp:revision>5</cp:revision>
  <cp:lastPrinted>2020-12-17T10:35:00Z</cp:lastPrinted>
  <dcterms:created xsi:type="dcterms:W3CDTF">2021-01-18T08:13:00Z</dcterms:created>
  <dcterms:modified xsi:type="dcterms:W3CDTF">2021-01-18T08:31:00Z</dcterms:modified>
</cp:coreProperties>
</file>