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4F7E" w:rsidRDefault="00DA4F7E" w:rsidP="00DA4F7E">
      <w:pPr>
        <w:rPr>
          <w:b/>
          <w:sz w:val="26"/>
          <w:szCs w:val="26"/>
        </w:rPr>
      </w:pPr>
      <w:r w:rsidRPr="004C0E4A">
        <w:rPr>
          <w:b/>
          <w:sz w:val="26"/>
          <w:szCs w:val="26"/>
          <w:lang w:val="en-US"/>
        </w:rPr>
        <w:t>III</w:t>
      </w:r>
      <w:r w:rsidRPr="004C0E4A">
        <w:rPr>
          <w:b/>
          <w:sz w:val="26"/>
          <w:szCs w:val="26"/>
        </w:rPr>
        <w:t>.</w:t>
      </w:r>
      <w:r w:rsidRPr="004C0E4A">
        <w:rPr>
          <w:b/>
          <w:i/>
          <w:sz w:val="26"/>
          <w:szCs w:val="26"/>
        </w:rPr>
        <w:t xml:space="preserve"> </w:t>
      </w:r>
      <w:r>
        <w:rPr>
          <w:b/>
          <w:sz w:val="26"/>
          <w:szCs w:val="26"/>
        </w:rPr>
        <w:t>Техническое задание (наименование и описание объекта закупки)</w:t>
      </w:r>
    </w:p>
    <w:p w:rsidR="00DA4F7E" w:rsidRDefault="00DA4F7E" w:rsidP="00DA4F7E">
      <w:pPr>
        <w:jc w:val="center"/>
      </w:pPr>
      <w:r>
        <w:rPr>
          <w:b/>
          <w:sz w:val="26"/>
          <w:szCs w:val="26"/>
        </w:rPr>
        <w:t>Поставка технических средств реабилитации- слуховых аппаратов костной проводимости (</w:t>
      </w:r>
      <w:proofErr w:type="spellStart"/>
      <w:r>
        <w:rPr>
          <w:b/>
          <w:sz w:val="26"/>
          <w:szCs w:val="26"/>
        </w:rPr>
        <w:t>неимплантируемых</w:t>
      </w:r>
      <w:proofErr w:type="spellEnd"/>
      <w:r>
        <w:rPr>
          <w:b/>
          <w:sz w:val="26"/>
          <w:szCs w:val="26"/>
        </w:rPr>
        <w:t xml:space="preserve">) для обеспечения ими инвалидов в 2021 году  </w:t>
      </w:r>
    </w:p>
    <w:p w:rsidR="00DA4F7E" w:rsidRPr="00B02098" w:rsidRDefault="00DA4F7E" w:rsidP="00DA4F7E">
      <w:pPr>
        <w:spacing w:line="240" w:lineRule="auto"/>
        <w:ind w:firstLine="720"/>
        <w:jc w:val="center"/>
        <w:rPr>
          <w:b/>
          <w:bCs/>
          <w:spacing w:val="-1"/>
          <w:sz w:val="24"/>
        </w:rPr>
      </w:pPr>
      <w:r w:rsidRPr="00B02098">
        <w:rPr>
          <w:b/>
          <w:bCs/>
          <w:spacing w:val="-1"/>
          <w:sz w:val="24"/>
        </w:rPr>
        <w:t>Наименование товара</w:t>
      </w:r>
    </w:p>
    <w:p w:rsidR="00DA4F7E" w:rsidRPr="00B02098" w:rsidRDefault="00DA4F7E" w:rsidP="00DA4F7E">
      <w:pPr>
        <w:autoSpaceDE w:val="0"/>
        <w:autoSpaceDN w:val="0"/>
        <w:adjustRightInd w:val="0"/>
        <w:spacing w:line="240" w:lineRule="auto"/>
        <w:ind w:firstLine="708"/>
        <w:jc w:val="both"/>
        <w:rPr>
          <w:sz w:val="24"/>
        </w:rPr>
      </w:pPr>
      <w:r w:rsidRPr="00B02098">
        <w:rPr>
          <w:bCs/>
          <w:color w:val="000000"/>
          <w:sz w:val="24"/>
        </w:rPr>
        <w:t xml:space="preserve">Слуховые аппараты – </w:t>
      </w:r>
      <w:r w:rsidRPr="00B02098">
        <w:rPr>
          <w:sz w:val="24"/>
        </w:rPr>
        <w:t xml:space="preserve">электронный прибор, предназначенный для звукоусиления по воздушному или костному звукопроведению </w:t>
      </w:r>
      <w:r w:rsidRPr="00B02098">
        <w:rPr>
          <w:bCs/>
          <w:color w:val="000000"/>
          <w:sz w:val="24"/>
        </w:rPr>
        <w:t xml:space="preserve">(п.3.49 ГОСТ Р 51024-2012). </w:t>
      </w:r>
    </w:p>
    <w:p w:rsidR="00DA4F7E" w:rsidRPr="00B02098" w:rsidRDefault="00DA4F7E" w:rsidP="00DA4F7E">
      <w:pPr>
        <w:autoSpaceDE w:val="0"/>
        <w:autoSpaceDN w:val="0"/>
        <w:adjustRightInd w:val="0"/>
        <w:spacing w:line="240" w:lineRule="auto"/>
        <w:ind w:firstLine="720"/>
        <w:jc w:val="both"/>
        <w:rPr>
          <w:bCs/>
          <w:color w:val="000000"/>
          <w:sz w:val="24"/>
        </w:rPr>
      </w:pPr>
    </w:p>
    <w:p w:rsidR="00DA4F7E" w:rsidRPr="00B02098" w:rsidRDefault="00DA4F7E" w:rsidP="00DA4F7E">
      <w:pPr>
        <w:autoSpaceDE w:val="0"/>
        <w:autoSpaceDN w:val="0"/>
        <w:adjustRightInd w:val="0"/>
        <w:spacing w:line="240" w:lineRule="auto"/>
        <w:ind w:firstLine="720"/>
        <w:jc w:val="center"/>
        <w:rPr>
          <w:b/>
          <w:bCs/>
          <w:color w:val="000000"/>
          <w:sz w:val="24"/>
        </w:rPr>
      </w:pPr>
      <w:r w:rsidRPr="00B02098">
        <w:rPr>
          <w:b/>
          <w:bCs/>
          <w:color w:val="000000"/>
          <w:sz w:val="24"/>
        </w:rPr>
        <w:t>Требования к качеству и безопасности товара</w:t>
      </w:r>
    </w:p>
    <w:p w:rsidR="00DA4F7E" w:rsidRPr="00B02098" w:rsidRDefault="00DA4F7E" w:rsidP="00DA4F7E">
      <w:pPr>
        <w:autoSpaceDE w:val="0"/>
        <w:autoSpaceDN w:val="0"/>
        <w:adjustRightInd w:val="0"/>
        <w:spacing w:line="240" w:lineRule="auto"/>
        <w:ind w:firstLine="720"/>
        <w:jc w:val="center"/>
        <w:rPr>
          <w:b/>
          <w:bCs/>
          <w:color w:val="000000"/>
          <w:sz w:val="24"/>
        </w:rPr>
      </w:pPr>
    </w:p>
    <w:p w:rsidR="00DA4F7E" w:rsidRPr="00B02098" w:rsidRDefault="00DA4F7E" w:rsidP="00DA4F7E">
      <w:pPr>
        <w:tabs>
          <w:tab w:val="num" w:pos="0"/>
        </w:tabs>
        <w:spacing w:line="240" w:lineRule="auto"/>
        <w:ind w:firstLine="709"/>
        <w:jc w:val="both"/>
        <w:rPr>
          <w:sz w:val="24"/>
        </w:rPr>
      </w:pPr>
      <w:r w:rsidRPr="00B02098">
        <w:rPr>
          <w:sz w:val="24"/>
        </w:rPr>
        <w:t>При использовании товара по назначению не должна создаваться угроза для жизни и здоровья потребителя.</w:t>
      </w:r>
    </w:p>
    <w:p w:rsidR="00DA4F7E" w:rsidRPr="00B02098" w:rsidRDefault="00DA4F7E" w:rsidP="00DA4F7E">
      <w:pPr>
        <w:autoSpaceDE w:val="0"/>
        <w:autoSpaceDN w:val="0"/>
        <w:adjustRightInd w:val="0"/>
        <w:spacing w:line="240" w:lineRule="auto"/>
        <w:ind w:firstLine="720"/>
        <w:jc w:val="both"/>
        <w:rPr>
          <w:sz w:val="24"/>
        </w:rPr>
      </w:pPr>
      <w:r w:rsidRPr="00B02098">
        <w:rPr>
          <w:sz w:val="24"/>
        </w:rPr>
        <w:t>Товар должен быть новым, ранее не бывшим в эксплуатации, безопасный для здоровья получателя, не должен содержать ядовитых (токсичных) компонентов, не должен оказывать раздражающего действия.</w:t>
      </w:r>
    </w:p>
    <w:p w:rsidR="00DA4F7E" w:rsidRPr="00B02098" w:rsidRDefault="00DA4F7E" w:rsidP="00DA4F7E">
      <w:pPr>
        <w:autoSpaceDE w:val="0"/>
        <w:autoSpaceDN w:val="0"/>
        <w:adjustRightInd w:val="0"/>
        <w:spacing w:line="240" w:lineRule="auto"/>
        <w:ind w:firstLine="720"/>
        <w:jc w:val="both"/>
        <w:rPr>
          <w:sz w:val="24"/>
        </w:rPr>
      </w:pPr>
      <w:r w:rsidRPr="00B02098">
        <w:rPr>
          <w:sz w:val="24"/>
        </w:rPr>
        <w:t>Необходимое условие – наличие сертификата (декларации) о соответствии на поставляемые слуховые аппараты, выданные в установленном законодательством порядке (предоставляется в ходе исполнения Государственного контракта).</w:t>
      </w:r>
    </w:p>
    <w:p w:rsidR="00DA4F7E" w:rsidRPr="00B02098" w:rsidRDefault="00DA4F7E" w:rsidP="00DA4F7E">
      <w:pPr>
        <w:pStyle w:val="Style4"/>
        <w:widowControl/>
        <w:spacing w:line="240" w:lineRule="auto"/>
        <w:ind w:firstLine="691"/>
      </w:pPr>
      <w:r w:rsidRPr="00B02098">
        <w:t>Поставщиком осуществляется индивидуальная настройка Товара, инструктаж по правильному пользованию товаром.</w:t>
      </w:r>
    </w:p>
    <w:p w:rsidR="00DA4F7E" w:rsidRPr="00B02098" w:rsidRDefault="00DA4F7E" w:rsidP="00DA4F7E">
      <w:pPr>
        <w:pStyle w:val="Style4"/>
        <w:widowControl/>
        <w:spacing w:line="240" w:lineRule="auto"/>
        <w:ind w:firstLine="691"/>
      </w:pPr>
      <w:r w:rsidRPr="00B02098">
        <w:t>В случае необходимости Поставщик осуществляет дополнительную индивидуальную настройку Товара в период действия контракта.</w:t>
      </w:r>
    </w:p>
    <w:p w:rsidR="00DA4F7E" w:rsidRPr="00B02098" w:rsidRDefault="00DA4F7E" w:rsidP="00DA4F7E">
      <w:pPr>
        <w:pStyle w:val="Style4"/>
        <w:widowControl/>
        <w:spacing w:line="240" w:lineRule="auto"/>
        <w:ind w:firstLine="691"/>
      </w:pPr>
      <w:r w:rsidRPr="00B02098">
        <w:t xml:space="preserve">Наличие у Поставщика (Соисполнителя) лицензии на оказание специализированной медицинской помощи, включающей работы (услуги) по </w:t>
      </w:r>
      <w:proofErr w:type="spellStart"/>
      <w:r w:rsidRPr="00B02098">
        <w:t>сурдологии</w:t>
      </w:r>
      <w:proofErr w:type="spellEnd"/>
      <w:r w:rsidRPr="00B02098">
        <w:t>-оториноларингологии обязательно. (Заверенная, в установленном порядке копия лицензии предоставляется в течении 5-ти рабочих дней с даты заключения контракта).</w:t>
      </w:r>
    </w:p>
    <w:p w:rsidR="00DA4F7E" w:rsidRPr="00B02098" w:rsidRDefault="00DA4F7E" w:rsidP="00DA4F7E">
      <w:pPr>
        <w:autoSpaceDE w:val="0"/>
        <w:autoSpaceDN w:val="0"/>
        <w:adjustRightInd w:val="0"/>
        <w:spacing w:line="240" w:lineRule="auto"/>
        <w:ind w:firstLine="720"/>
        <w:jc w:val="both"/>
        <w:rPr>
          <w:bCs/>
          <w:color w:val="000000"/>
          <w:sz w:val="24"/>
        </w:rPr>
      </w:pPr>
    </w:p>
    <w:p w:rsidR="00DA4F7E" w:rsidRPr="00B02098" w:rsidRDefault="00DA4F7E" w:rsidP="00DA4F7E">
      <w:pPr>
        <w:autoSpaceDE w:val="0"/>
        <w:autoSpaceDN w:val="0"/>
        <w:adjustRightInd w:val="0"/>
        <w:spacing w:line="240" w:lineRule="auto"/>
        <w:jc w:val="both"/>
        <w:rPr>
          <w:bCs/>
          <w:color w:val="000000"/>
          <w:sz w:val="24"/>
        </w:rPr>
      </w:pPr>
    </w:p>
    <w:p w:rsidR="00DA4F7E" w:rsidRPr="00B02098" w:rsidRDefault="00DA4F7E" w:rsidP="00DA4F7E">
      <w:pPr>
        <w:tabs>
          <w:tab w:val="num" w:pos="0"/>
          <w:tab w:val="num" w:pos="180"/>
        </w:tabs>
        <w:spacing w:line="240" w:lineRule="auto"/>
        <w:ind w:firstLine="720"/>
        <w:jc w:val="center"/>
        <w:rPr>
          <w:b/>
          <w:bCs/>
          <w:color w:val="000000"/>
          <w:sz w:val="24"/>
        </w:rPr>
      </w:pPr>
      <w:r w:rsidRPr="00B02098">
        <w:rPr>
          <w:b/>
          <w:bCs/>
          <w:color w:val="000000"/>
          <w:sz w:val="24"/>
        </w:rPr>
        <w:t>Требования к упаковке, маркировке, транспортировке, товара</w:t>
      </w:r>
    </w:p>
    <w:p w:rsidR="00DA4F7E" w:rsidRPr="00B02098" w:rsidRDefault="00DA4F7E" w:rsidP="00DA4F7E">
      <w:pPr>
        <w:tabs>
          <w:tab w:val="num" w:pos="0"/>
          <w:tab w:val="num" w:pos="180"/>
        </w:tabs>
        <w:spacing w:line="240" w:lineRule="auto"/>
        <w:ind w:firstLine="720"/>
        <w:jc w:val="center"/>
        <w:rPr>
          <w:b/>
          <w:bCs/>
          <w:color w:val="000000"/>
          <w:sz w:val="24"/>
        </w:rPr>
      </w:pPr>
    </w:p>
    <w:p w:rsidR="00DA4F7E" w:rsidRPr="00B02098" w:rsidRDefault="00DA4F7E" w:rsidP="00DA4F7E">
      <w:pPr>
        <w:spacing w:line="240" w:lineRule="auto"/>
        <w:ind w:left="72" w:firstLine="636"/>
        <w:jc w:val="both"/>
        <w:rPr>
          <w:sz w:val="24"/>
        </w:rPr>
      </w:pPr>
      <w:r w:rsidRPr="00B02098">
        <w:rPr>
          <w:sz w:val="24"/>
        </w:rPr>
        <w:t>Упаковка ТСР должна обеспечивать защиту ТСР от повреждений, порчи (изнашивания) или загрязнения во время хранения и транспортирования к месту использования по назначению. ГОСТ Р 51632-2014 «Технические средства реабилитации людей с ограничениями</w:t>
      </w:r>
    </w:p>
    <w:p w:rsidR="00DA4F7E" w:rsidRPr="00B02098" w:rsidRDefault="00DA4F7E" w:rsidP="00DA4F7E">
      <w:pPr>
        <w:spacing w:line="240" w:lineRule="auto"/>
        <w:jc w:val="both"/>
        <w:rPr>
          <w:sz w:val="24"/>
        </w:rPr>
      </w:pPr>
      <w:r w:rsidRPr="00B02098">
        <w:rPr>
          <w:sz w:val="24"/>
        </w:rPr>
        <w:t>жизнедеятельности. Общие технические требования и методы испытаний» (п.4.11.5)</w:t>
      </w:r>
    </w:p>
    <w:p w:rsidR="00DA4F7E" w:rsidRPr="00B02098" w:rsidRDefault="00DA4F7E" w:rsidP="00DA4F7E">
      <w:pPr>
        <w:autoSpaceDE w:val="0"/>
        <w:autoSpaceDN w:val="0"/>
        <w:adjustRightInd w:val="0"/>
        <w:spacing w:line="240" w:lineRule="auto"/>
        <w:ind w:firstLine="708"/>
        <w:jc w:val="both"/>
        <w:rPr>
          <w:sz w:val="24"/>
        </w:rPr>
      </w:pPr>
      <w:r w:rsidRPr="00B02098">
        <w:rPr>
          <w:sz w:val="24"/>
        </w:rPr>
        <w:t>Маркировка СА должна содержать: товарный знак изготовителя, обозначение модели, номер СА по системе нумерации изготовителя (п. 5.4.1.</w:t>
      </w:r>
      <w:r w:rsidRPr="00B02098">
        <w:rPr>
          <w:bCs/>
          <w:color w:val="000000"/>
          <w:sz w:val="24"/>
        </w:rPr>
        <w:t xml:space="preserve"> ГОСТ Р 51024-2012)</w:t>
      </w:r>
    </w:p>
    <w:p w:rsidR="00DA4F7E" w:rsidRPr="00B02098" w:rsidRDefault="00DA4F7E" w:rsidP="00DA4F7E">
      <w:pPr>
        <w:spacing w:line="240" w:lineRule="auto"/>
        <w:ind w:firstLine="708"/>
        <w:jc w:val="both"/>
        <w:rPr>
          <w:sz w:val="24"/>
        </w:rPr>
      </w:pPr>
      <w:r w:rsidRPr="00B02098">
        <w:rPr>
          <w:sz w:val="24"/>
        </w:rPr>
        <w:t>Транспортировка осуществляется любым крытым транспортом, обеспечивающим защиту товара от климатических воздействий, в соответствии с правилами перевозки грузов, действующими на данном транспорте.</w:t>
      </w:r>
    </w:p>
    <w:p w:rsidR="00DA4F7E" w:rsidRPr="00B02098" w:rsidRDefault="00DA4F7E" w:rsidP="00DA4F7E">
      <w:pPr>
        <w:spacing w:line="240" w:lineRule="auto"/>
        <w:ind w:firstLine="708"/>
        <w:jc w:val="both"/>
        <w:rPr>
          <w:sz w:val="24"/>
        </w:rPr>
      </w:pPr>
    </w:p>
    <w:p w:rsidR="00DA4F7E" w:rsidRPr="00B02098" w:rsidRDefault="00DA4F7E" w:rsidP="00DA4F7E">
      <w:pPr>
        <w:tabs>
          <w:tab w:val="num" w:pos="180"/>
        </w:tabs>
        <w:spacing w:line="240" w:lineRule="auto"/>
        <w:rPr>
          <w:b/>
          <w:bCs/>
          <w:color w:val="000000"/>
          <w:sz w:val="24"/>
        </w:rPr>
      </w:pPr>
    </w:p>
    <w:p w:rsidR="00DA4F7E" w:rsidRPr="00B02098" w:rsidRDefault="00DA4F7E" w:rsidP="00DA4F7E">
      <w:pPr>
        <w:tabs>
          <w:tab w:val="num" w:pos="180"/>
        </w:tabs>
        <w:spacing w:line="240" w:lineRule="auto"/>
        <w:ind w:firstLine="720"/>
        <w:jc w:val="center"/>
        <w:rPr>
          <w:b/>
          <w:bCs/>
          <w:color w:val="000000"/>
          <w:sz w:val="24"/>
        </w:rPr>
      </w:pPr>
      <w:r w:rsidRPr="00B02098">
        <w:rPr>
          <w:b/>
          <w:bCs/>
          <w:color w:val="000000"/>
          <w:sz w:val="24"/>
        </w:rPr>
        <w:t>Требования к месту поставки</w:t>
      </w:r>
    </w:p>
    <w:p w:rsidR="00DA4F7E" w:rsidRPr="00B02098" w:rsidRDefault="00DA4F7E" w:rsidP="00DA4F7E">
      <w:pPr>
        <w:tabs>
          <w:tab w:val="num" w:pos="180"/>
        </w:tabs>
        <w:spacing w:line="240" w:lineRule="auto"/>
        <w:ind w:firstLine="720"/>
        <w:jc w:val="center"/>
        <w:rPr>
          <w:b/>
          <w:sz w:val="24"/>
        </w:rPr>
      </w:pPr>
    </w:p>
    <w:p w:rsidR="00DA4F7E" w:rsidRPr="00B02098" w:rsidRDefault="00DA4F7E" w:rsidP="00DA4F7E">
      <w:pPr>
        <w:pStyle w:val="Style4"/>
        <w:widowControl/>
        <w:spacing w:line="240" w:lineRule="auto"/>
        <w:ind w:firstLine="691"/>
      </w:pPr>
      <w:r w:rsidRPr="00B02098">
        <w:t>Оренбургская область. Поставка осуществляется по месту проживания Получателя, а также по месту нахождения пунктов, расположенных на территории города Оренбурга. При этом в иных населенных пунктах на территории Оренбургской области</w:t>
      </w:r>
      <w:r w:rsidRPr="00B02098">
        <w:rPr>
          <w:bCs/>
          <w:color w:val="000000"/>
        </w:rPr>
        <w:t xml:space="preserve"> могут располагаться </w:t>
      </w:r>
      <w:r w:rsidRPr="00B02098">
        <w:t xml:space="preserve">дополнительные пункты выдачи. </w:t>
      </w:r>
    </w:p>
    <w:p w:rsidR="00DA4F7E" w:rsidRPr="00B02098" w:rsidRDefault="00DA4F7E" w:rsidP="00DA4F7E">
      <w:pPr>
        <w:autoSpaceDE w:val="0"/>
        <w:autoSpaceDN w:val="0"/>
        <w:adjustRightInd w:val="0"/>
        <w:spacing w:line="240" w:lineRule="auto"/>
        <w:rPr>
          <w:b/>
          <w:bCs/>
          <w:color w:val="000000"/>
          <w:sz w:val="24"/>
        </w:rPr>
      </w:pPr>
    </w:p>
    <w:p w:rsidR="00DA4F7E" w:rsidRPr="00B02098" w:rsidRDefault="00DA4F7E" w:rsidP="00DA4F7E">
      <w:pPr>
        <w:autoSpaceDE w:val="0"/>
        <w:autoSpaceDN w:val="0"/>
        <w:adjustRightInd w:val="0"/>
        <w:spacing w:line="240" w:lineRule="auto"/>
        <w:ind w:firstLine="720"/>
        <w:jc w:val="center"/>
        <w:rPr>
          <w:b/>
          <w:bCs/>
          <w:color w:val="000000"/>
          <w:sz w:val="24"/>
        </w:rPr>
      </w:pPr>
      <w:r w:rsidRPr="00B02098">
        <w:rPr>
          <w:b/>
          <w:bCs/>
          <w:color w:val="000000"/>
          <w:sz w:val="24"/>
        </w:rPr>
        <w:lastRenderedPageBreak/>
        <w:t>Требования к сроку и (или) объему предоставляемых гарантий качества товара</w:t>
      </w:r>
    </w:p>
    <w:p w:rsidR="00DA4F7E" w:rsidRPr="00B02098" w:rsidRDefault="00DA4F7E" w:rsidP="00DA4F7E">
      <w:pPr>
        <w:autoSpaceDE w:val="0"/>
        <w:autoSpaceDN w:val="0"/>
        <w:adjustRightInd w:val="0"/>
        <w:spacing w:line="240" w:lineRule="auto"/>
        <w:ind w:firstLine="720"/>
        <w:jc w:val="center"/>
        <w:rPr>
          <w:b/>
          <w:bCs/>
          <w:color w:val="000000"/>
          <w:sz w:val="24"/>
        </w:rPr>
      </w:pPr>
    </w:p>
    <w:p w:rsidR="00DA4F7E" w:rsidRPr="00B02098" w:rsidRDefault="00DA4F7E" w:rsidP="00DA4F7E">
      <w:pPr>
        <w:autoSpaceDE w:val="0"/>
        <w:autoSpaceDN w:val="0"/>
        <w:adjustRightInd w:val="0"/>
        <w:spacing w:line="240" w:lineRule="auto"/>
        <w:ind w:firstLine="720"/>
        <w:jc w:val="both"/>
        <w:rPr>
          <w:b/>
          <w:bCs/>
          <w:color w:val="000000"/>
          <w:sz w:val="24"/>
        </w:rPr>
      </w:pPr>
      <w:r w:rsidRPr="00B02098">
        <w:rPr>
          <w:rStyle w:val="FontStyle28"/>
          <w:sz w:val="24"/>
        </w:rPr>
        <w:t>Гарантийный срок Товара составляет 12 месяцев со дня передачи Товара Получателю. (Поставщик может указать гарантийный срок, превышающий минимально установленный Заказчиком).</w:t>
      </w:r>
    </w:p>
    <w:p w:rsidR="00DA4F7E" w:rsidRPr="00B02098" w:rsidRDefault="00DA4F7E" w:rsidP="00DA4F7E">
      <w:pPr>
        <w:tabs>
          <w:tab w:val="left" w:pos="0"/>
          <w:tab w:val="num" w:pos="432"/>
        </w:tabs>
        <w:spacing w:line="240" w:lineRule="auto"/>
        <w:ind w:firstLine="709"/>
        <w:jc w:val="both"/>
        <w:rPr>
          <w:rStyle w:val="FontStyle28"/>
          <w:sz w:val="24"/>
        </w:rPr>
      </w:pPr>
      <w:r w:rsidRPr="00B02098">
        <w:rPr>
          <w:bCs/>
          <w:sz w:val="24"/>
        </w:rPr>
        <w:t>В течение гарантийного срока в случае обнаружения Получателем недостатка в Товаре, Поставщиком должны быть обеспечены замена товара на товар той же модели, либо безвозмездное устранение недостатков товара (гарантийный ремонт).</w:t>
      </w:r>
    </w:p>
    <w:p w:rsidR="00DA4F7E" w:rsidRPr="00B02098" w:rsidRDefault="00DA4F7E" w:rsidP="00DA4F7E">
      <w:pPr>
        <w:autoSpaceDE w:val="0"/>
        <w:autoSpaceDN w:val="0"/>
        <w:adjustRightInd w:val="0"/>
        <w:spacing w:line="240" w:lineRule="auto"/>
        <w:ind w:firstLine="708"/>
        <w:jc w:val="both"/>
        <w:rPr>
          <w:sz w:val="24"/>
        </w:rPr>
      </w:pPr>
      <w:r w:rsidRPr="00B02098">
        <w:rPr>
          <w:bCs/>
          <w:color w:val="000000"/>
          <w:sz w:val="24"/>
        </w:rPr>
        <w:t>Срок гарантийного ремонта со дня обращения инвалида не должен превышать 20 рабочих дней.</w:t>
      </w:r>
    </w:p>
    <w:p w:rsidR="00DA4F7E" w:rsidRPr="00B02098" w:rsidRDefault="00DA4F7E" w:rsidP="00DA4F7E">
      <w:pPr>
        <w:autoSpaceDE w:val="0"/>
        <w:autoSpaceDN w:val="0"/>
        <w:adjustRightInd w:val="0"/>
        <w:spacing w:line="240" w:lineRule="auto"/>
        <w:ind w:firstLine="720"/>
        <w:jc w:val="both"/>
        <w:rPr>
          <w:bCs/>
          <w:color w:val="000000"/>
          <w:sz w:val="24"/>
        </w:rPr>
      </w:pPr>
      <w:r w:rsidRPr="00B02098">
        <w:rPr>
          <w:bCs/>
          <w:color w:val="000000"/>
          <w:sz w:val="24"/>
        </w:rPr>
        <w:t>Обязательно наличие гарантийных талонов, дающих право на бесплатный ремонт и настройку изделия во время гарантийного срока пользования.</w:t>
      </w:r>
    </w:p>
    <w:p w:rsidR="00DA4F7E" w:rsidRPr="00B02098" w:rsidRDefault="00DA4F7E" w:rsidP="00DA4F7E">
      <w:pPr>
        <w:autoSpaceDE w:val="0"/>
        <w:autoSpaceDN w:val="0"/>
        <w:adjustRightInd w:val="0"/>
        <w:spacing w:line="240" w:lineRule="auto"/>
        <w:ind w:firstLine="720"/>
        <w:jc w:val="both"/>
        <w:rPr>
          <w:bCs/>
          <w:color w:val="000000"/>
          <w:sz w:val="24"/>
        </w:rPr>
      </w:pPr>
      <w:r w:rsidRPr="00B02098">
        <w:rPr>
          <w:bCs/>
          <w:color w:val="000000"/>
          <w:sz w:val="24"/>
        </w:rPr>
        <w:t>Обязательно указание адресов специализированных мастерских, в которые следует обращаться для гарантийного ремонта изделия или устранения неисправностей.</w:t>
      </w:r>
    </w:p>
    <w:p w:rsidR="00DA4F7E" w:rsidRPr="00B02098" w:rsidRDefault="00DA4F7E" w:rsidP="00DA4F7E">
      <w:pPr>
        <w:autoSpaceDE w:val="0"/>
        <w:autoSpaceDN w:val="0"/>
        <w:adjustRightInd w:val="0"/>
        <w:spacing w:line="240" w:lineRule="auto"/>
        <w:ind w:firstLine="720"/>
        <w:jc w:val="both"/>
        <w:rPr>
          <w:bCs/>
          <w:color w:val="000000"/>
          <w:sz w:val="24"/>
        </w:rPr>
      </w:pPr>
      <w:r w:rsidRPr="00B02098">
        <w:rPr>
          <w:bCs/>
          <w:color w:val="000000"/>
          <w:sz w:val="24"/>
        </w:rPr>
        <w:t>Обеспечение возможности ремонта и технического обслуживания, устранения недостатков при обеспечении инвалидов слуховыми аппаратами осуществляется в соответствии с Федеральным законом от 07.02.1992 г. № 2300-1 «О защите прав потребителей».</w:t>
      </w:r>
    </w:p>
    <w:p w:rsidR="00DA4F7E" w:rsidRPr="00B02098" w:rsidRDefault="00DA4F7E" w:rsidP="00DA4F7E">
      <w:pPr>
        <w:spacing w:line="240" w:lineRule="auto"/>
        <w:rPr>
          <w:b/>
          <w:bCs/>
          <w:color w:val="000000"/>
          <w:sz w:val="24"/>
        </w:rPr>
      </w:pPr>
    </w:p>
    <w:p w:rsidR="00DA4F7E" w:rsidRPr="00B02098" w:rsidRDefault="00DA4F7E" w:rsidP="00DA4F7E">
      <w:pPr>
        <w:spacing w:line="240" w:lineRule="auto"/>
        <w:ind w:firstLine="720"/>
        <w:jc w:val="center"/>
        <w:rPr>
          <w:b/>
          <w:bCs/>
          <w:color w:val="000000"/>
          <w:sz w:val="24"/>
        </w:rPr>
      </w:pPr>
      <w:r w:rsidRPr="00B02098">
        <w:rPr>
          <w:b/>
          <w:bCs/>
          <w:color w:val="000000"/>
          <w:sz w:val="24"/>
        </w:rPr>
        <w:t>Обоснование использования показателей, требований, условных обозначений и терминологии</w:t>
      </w:r>
    </w:p>
    <w:p w:rsidR="00DA4F7E" w:rsidRPr="00B02098" w:rsidRDefault="00DA4F7E" w:rsidP="00DA4F7E">
      <w:pPr>
        <w:spacing w:line="240" w:lineRule="auto"/>
        <w:ind w:firstLine="720"/>
        <w:jc w:val="both"/>
        <w:rPr>
          <w:bCs/>
          <w:color w:val="000000"/>
          <w:sz w:val="24"/>
        </w:rPr>
      </w:pPr>
    </w:p>
    <w:p w:rsidR="00DA4F7E" w:rsidRDefault="00DA4F7E" w:rsidP="00DA4F7E">
      <w:pPr>
        <w:spacing w:line="240" w:lineRule="auto"/>
        <w:ind w:firstLine="720"/>
        <w:jc w:val="both"/>
        <w:rPr>
          <w:bCs/>
          <w:color w:val="000000"/>
          <w:sz w:val="24"/>
        </w:rPr>
      </w:pPr>
      <w:r w:rsidRPr="00B02098">
        <w:rPr>
          <w:bCs/>
          <w:color w:val="000000"/>
          <w:sz w:val="24"/>
        </w:rPr>
        <w:t xml:space="preserve">Понятия, требования и терминология приведены в соответствии с Приказом Министерства труда и социальной защиты Российской Федерации № 888н от 28 декабря 2017 г. "Об утверждении перечня показаний и противопоказаний для обеспечения инвалидов техническими средствами реабилитации", Приказом Министерства труда и социальной защиты Российской Федерации № 86 н от 13.02.2018 г. «Об утверждении классификации технических средств реабилитации (изделий) в рамках федерального перечня реабилитационных мероприятий, технических средств реабилитации и услуг, предоставляемых инвалиду, утвержденного Распоряжением Правительства Российской Федерации от 30 декабря </w:t>
      </w:r>
      <w:smartTag w:uri="urn:schemas-microsoft-com:office:smarttags" w:element="metricconverter">
        <w:smartTagPr>
          <w:attr w:name="ProductID" w:val="2005 г"/>
        </w:smartTagPr>
        <w:r w:rsidRPr="00B02098">
          <w:rPr>
            <w:bCs/>
            <w:color w:val="000000"/>
            <w:sz w:val="24"/>
          </w:rPr>
          <w:t>2005 г</w:t>
        </w:r>
      </w:smartTag>
      <w:r w:rsidRPr="00B02098">
        <w:rPr>
          <w:bCs/>
          <w:color w:val="000000"/>
          <w:sz w:val="24"/>
        </w:rPr>
        <w:t>. N 2347-Р» и ИПРА (ИПР) инвалидов.</w:t>
      </w:r>
    </w:p>
    <w:p w:rsidR="00DA4F7E" w:rsidRPr="00B02098" w:rsidRDefault="00DA4F7E" w:rsidP="00DA4F7E">
      <w:pPr>
        <w:spacing w:line="240" w:lineRule="auto"/>
        <w:ind w:firstLine="720"/>
        <w:jc w:val="both"/>
        <w:rPr>
          <w:bCs/>
          <w:color w:val="000000"/>
          <w:sz w:val="24"/>
        </w:rPr>
      </w:pPr>
    </w:p>
    <w:tbl>
      <w:tblPr>
        <w:tblW w:w="103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1418"/>
        <w:gridCol w:w="2127"/>
        <w:gridCol w:w="5390"/>
        <w:gridCol w:w="850"/>
      </w:tblGrid>
      <w:tr w:rsidR="00DA4F7E" w:rsidTr="00656860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F7E" w:rsidRDefault="00DA4F7E" w:rsidP="00656860">
            <w:pPr>
              <w:jc w:val="center"/>
              <w:rPr>
                <w:rStyle w:val="FontStyle28"/>
                <w:sz w:val="20"/>
                <w:szCs w:val="20"/>
              </w:rPr>
            </w:pPr>
            <w:r>
              <w:rPr>
                <w:rStyle w:val="FontStyle28"/>
                <w:sz w:val="20"/>
                <w:szCs w:val="20"/>
              </w:rPr>
              <w:t>№п/п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F7E" w:rsidRDefault="00DA4F7E" w:rsidP="00656860">
            <w:pPr>
              <w:jc w:val="center"/>
              <w:rPr>
                <w:rStyle w:val="FontStyle28"/>
                <w:sz w:val="20"/>
                <w:szCs w:val="20"/>
              </w:rPr>
            </w:pPr>
            <w:r>
              <w:rPr>
                <w:rStyle w:val="FontStyle28"/>
                <w:sz w:val="20"/>
                <w:szCs w:val="20"/>
              </w:rPr>
              <w:t>Наименование и код объекта закупки по КТРУ/ОКПД2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F7E" w:rsidRDefault="00DA4F7E" w:rsidP="00656860">
            <w:pPr>
              <w:jc w:val="center"/>
              <w:rPr>
                <w:rStyle w:val="FontStyle28"/>
                <w:sz w:val="20"/>
                <w:szCs w:val="20"/>
              </w:rPr>
            </w:pPr>
            <w:r>
              <w:rPr>
                <w:rStyle w:val="FontStyle28"/>
                <w:sz w:val="20"/>
                <w:szCs w:val="20"/>
              </w:rPr>
              <w:t xml:space="preserve">Наименование объекта закупки и номер вида ТСР по Классификации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F7E" w:rsidRDefault="00DA4F7E" w:rsidP="00656860">
            <w:pPr>
              <w:jc w:val="center"/>
              <w:rPr>
                <w:rStyle w:val="FontStyle28"/>
                <w:sz w:val="20"/>
                <w:szCs w:val="20"/>
              </w:rPr>
            </w:pPr>
            <w:r>
              <w:rPr>
                <w:rStyle w:val="FontStyle28"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F7E" w:rsidRDefault="00DA4F7E" w:rsidP="00656860">
            <w:pPr>
              <w:jc w:val="center"/>
              <w:rPr>
                <w:rStyle w:val="FontStyle28"/>
                <w:sz w:val="20"/>
                <w:szCs w:val="20"/>
              </w:rPr>
            </w:pPr>
            <w:r>
              <w:rPr>
                <w:rStyle w:val="FontStyle28"/>
                <w:sz w:val="20"/>
                <w:szCs w:val="20"/>
              </w:rPr>
              <w:t>Количество, шт.</w:t>
            </w:r>
          </w:p>
        </w:tc>
      </w:tr>
      <w:tr w:rsidR="00DA4F7E" w:rsidTr="00656860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F7E" w:rsidRDefault="00DA4F7E" w:rsidP="00656860">
            <w:pPr>
              <w:jc w:val="both"/>
              <w:rPr>
                <w:rStyle w:val="FontStyle28"/>
                <w:sz w:val="20"/>
                <w:szCs w:val="20"/>
              </w:rPr>
            </w:pPr>
            <w:r>
              <w:rPr>
                <w:rStyle w:val="FontStyle28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F7E" w:rsidRDefault="00DA4F7E" w:rsidP="00656860">
            <w:pPr>
              <w:tabs>
                <w:tab w:val="left" w:pos="708"/>
              </w:tabs>
            </w:pPr>
            <w:r>
              <w:rPr>
                <w:sz w:val="20"/>
                <w:szCs w:val="20"/>
              </w:rPr>
              <w:t>26.60.14.120 – аппараты слуховые</w:t>
            </w:r>
          </w:p>
          <w:p w:rsidR="00DA4F7E" w:rsidRDefault="00DA4F7E" w:rsidP="00656860">
            <w:pPr>
              <w:tabs>
                <w:tab w:val="left" w:pos="708"/>
              </w:tabs>
              <w:rPr>
                <w:sz w:val="20"/>
                <w:szCs w:val="20"/>
              </w:rPr>
            </w:pPr>
          </w:p>
          <w:p w:rsidR="00DA4F7E" w:rsidRDefault="00DA4F7E" w:rsidP="00656860">
            <w:pPr>
              <w:tabs>
                <w:tab w:val="left" w:pos="708"/>
              </w:tabs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F7E" w:rsidRDefault="00DA4F7E" w:rsidP="00656860">
            <w:pPr>
              <w:tabs>
                <w:tab w:val="left" w:pos="708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слуховой аппарат костной проводимости (</w:t>
            </w:r>
            <w:proofErr w:type="spellStart"/>
            <w:r>
              <w:rPr>
                <w:sz w:val="20"/>
                <w:szCs w:val="20"/>
              </w:rPr>
              <w:t>неимплантируемый</w:t>
            </w:r>
            <w:proofErr w:type="spellEnd"/>
            <w:r>
              <w:rPr>
                <w:sz w:val="20"/>
                <w:szCs w:val="20"/>
              </w:rPr>
              <w:t>)</w:t>
            </w:r>
          </w:p>
          <w:p w:rsidR="00DA4F7E" w:rsidRDefault="00DA4F7E" w:rsidP="00656860">
            <w:pPr>
              <w:tabs>
                <w:tab w:val="left" w:pos="708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17-01-15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4F7E" w:rsidRDefault="00DA4F7E" w:rsidP="00656860">
            <w:pPr>
              <w:keepNext/>
              <w:snapToGrid w:val="0"/>
              <w:jc w:val="both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Слуховой аппарат костной проводимости (</w:t>
            </w:r>
            <w:proofErr w:type="spellStart"/>
            <w:r>
              <w:rPr>
                <w:kern w:val="2"/>
                <w:sz w:val="20"/>
                <w:szCs w:val="20"/>
              </w:rPr>
              <w:t>неимплантируемый</w:t>
            </w:r>
            <w:proofErr w:type="spellEnd"/>
            <w:r>
              <w:rPr>
                <w:kern w:val="2"/>
                <w:sz w:val="20"/>
                <w:szCs w:val="20"/>
              </w:rPr>
              <w:t>) должен иметь следующие характеристики:</w:t>
            </w:r>
          </w:p>
          <w:p w:rsidR="00DA4F7E" w:rsidRDefault="00DA4F7E" w:rsidP="00656860">
            <w:pPr>
              <w:keepNext/>
              <w:jc w:val="both"/>
              <w:rPr>
                <w:rFonts w:eastAsia="Arial"/>
                <w:kern w:val="2"/>
                <w:sz w:val="20"/>
                <w:szCs w:val="20"/>
              </w:rPr>
            </w:pPr>
            <w:r>
              <w:rPr>
                <w:rFonts w:eastAsia="Arial"/>
                <w:kern w:val="2"/>
                <w:sz w:val="20"/>
                <w:szCs w:val="20"/>
              </w:rPr>
              <w:t xml:space="preserve">1.Диапазон частот не уже 125-8000 Гц, </w:t>
            </w:r>
          </w:p>
          <w:p w:rsidR="00DA4F7E" w:rsidRDefault="00DA4F7E" w:rsidP="00656860">
            <w:pPr>
              <w:keepNext/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 xml:space="preserve"> Максимальный уровень выходной силы при ВУЗД 90 должен быть </w:t>
            </w:r>
            <w:r>
              <w:rPr>
                <w:rFonts w:eastAsia="Calibri"/>
                <w:sz w:val="20"/>
                <w:szCs w:val="20"/>
                <w:lang w:eastAsia="en-US"/>
              </w:rPr>
              <w:t>не менее 124 дБ</w:t>
            </w:r>
          </w:p>
          <w:p w:rsidR="00DA4F7E" w:rsidRDefault="00DA4F7E" w:rsidP="00656860">
            <w:pPr>
              <w:tabs>
                <w:tab w:val="left" w:pos="708"/>
              </w:tabs>
              <w:snapToGrid w:val="0"/>
              <w:jc w:val="both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3. Количество каналов цифровой обработки звукового сигнала   не менее 8-ти.</w:t>
            </w:r>
          </w:p>
          <w:p w:rsidR="00DA4F7E" w:rsidRDefault="00DA4F7E" w:rsidP="00656860">
            <w:pPr>
              <w:tabs>
                <w:tab w:val="left" w:pos="708"/>
              </w:tabs>
              <w:snapToGrid w:val="0"/>
              <w:jc w:val="both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4. Количество программ прослушивания не менее 4-х.</w:t>
            </w:r>
          </w:p>
          <w:p w:rsidR="00DA4F7E" w:rsidRDefault="00DA4F7E" w:rsidP="00656860">
            <w:pPr>
              <w:tabs>
                <w:tab w:val="left" w:pos="708"/>
              </w:tabs>
              <w:snapToGrid w:val="0"/>
              <w:ind w:left="34" w:hanging="34"/>
              <w:jc w:val="both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lastRenderedPageBreak/>
              <w:t>5. гармоническое искажение, не более 3%,</w:t>
            </w:r>
          </w:p>
          <w:p w:rsidR="00DA4F7E" w:rsidRDefault="00DA4F7E" w:rsidP="00656860">
            <w:pPr>
              <w:tabs>
                <w:tab w:val="left" w:pos="708"/>
              </w:tabs>
              <w:snapToGrid w:val="0"/>
              <w:jc w:val="both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6. уровень собственных шумов не более 26дБ.</w:t>
            </w:r>
          </w:p>
          <w:p w:rsidR="00DA4F7E" w:rsidRDefault="00DA4F7E" w:rsidP="00656860">
            <w:pPr>
              <w:tabs>
                <w:tab w:val="left" w:pos="708"/>
              </w:tabs>
              <w:snapToGrid w:val="0"/>
              <w:jc w:val="both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 xml:space="preserve">7. задержка обработки и передачи сигнала не более 6 </w:t>
            </w:r>
            <w:proofErr w:type="spellStart"/>
            <w:r>
              <w:rPr>
                <w:kern w:val="2"/>
                <w:sz w:val="20"/>
                <w:szCs w:val="20"/>
              </w:rPr>
              <w:t>мс</w:t>
            </w:r>
            <w:proofErr w:type="spellEnd"/>
            <w:r>
              <w:rPr>
                <w:kern w:val="2"/>
                <w:sz w:val="20"/>
                <w:szCs w:val="20"/>
              </w:rPr>
              <w:t>.</w:t>
            </w:r>
          </w:p>
          <w:p w:rsidR="00DA4F7E" w:rsidRDefault="00DA4F7E" w:rsidP="00656860">
            <w:pPr>
              <w:tabs>
                <w:tab w:val="left" w:pos="708"/>
              </w:tabs>
              <w:snapToGrid w:val="0"/>
              <w:jc w:val="both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>8. способ настройки и обработки сигналов должен быть цифровым</w:t>
            </w:r>
          </w:p>
          <w:p w:rsidR="00DA4F7E" w:rsidRDefault="00DA4F7E" w:rsidP="00656860">
            <w:pPr>
              <w:keepNext/>
              <w:tabs>
                <w:tab w:val="left" w:pos="708"/>
              </w:tabs>
              <w:jc w:val="both"/>
              <w:rPr>
                <w:kern w:val="2"/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</w:rPr>
              <w:t xml:space="preserve">Слуховой аппарат костной проводимости (не имплантируемый) должен иметь: кнопку переключения программ, регулятор громкости, систему подавления обратной связи, автоматическую систему шумоподавления, запирающий батарейный отсек, встроенную функцию сбора и анализа данных об использовании процессора пациентом (время ношения, соотношение времени использования режимов и программ и т.д.), специализированную конструкцию процессора для разграничения направленности микрофонов для левостороннего и правостороннего </w:t>
            </w:r>
            <w:proofErr w:type="spellStart"/>
            <w:r>
              <w:rPr>
                <w:kern w:val="2"/>
                <w:sz w:val="20"/>
                <w:szCs w:val="20"/>
              </w:rPr>
              <w:t>слухоротезирования</w:t>
            </w:r>
            <w:proofErr w:type="spellEnd"/>
            <w:r>
              <w:rPr>
                <w:kern w:val="2"/>
                <w:sz w:val="20"/>
                <w:szCs w:val="20"/>
              </w:rPr>
              <w:t xml:space="preserve">, </w:t>
            </w:r>
            <w:r>
              <w:rPr>
                <w:kern w:val="2"/>
                <w:sz w:val="20"/>
                <w:szCs w:val="20"/>
                <w:lang w:val="en-US"/>
              </w:rPr>
              <w:t>FM</w:t>
            </w:r>
            <w:r>
              <w:rPr>
                <w:kern w:val="2"/>
                <w:sz w:val="20"/>
                <w:szCs w:val="20"/>
              </w:rPr>
              <w:t>-совместимость.</w:t>
            </w:r>
          </w:p>
          <w:p w:rsidR="00DA4F7E" w:rsidRDefault="00DA4F7E" w:rsidP="00656860">
            <w:pPr>
              <w:tabs>
                <w:tab w:val="left" w:pos="708"/>
              </w:tabs>
              <w:snapToGri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Слуховой аппарат должен поставляться в комплектации:</w:t>
            </w:r>
          </w:p>
          <w:p w:rsidR="00DA4F7E" w:rsidRDefault="00DA4F7E" w:rsidP="00656860">
            <w:pPr>
              <w:tabs>
                <w:tab w:val="left" w:pos="708"/>
              </w:tabs>
              <w:snapToGri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головной бандаж мягкий, </w:t>
            </w:r>
          </w:p>
          <w:p w:rsidR="00DA4F7E" w:rsidRDefault="00DA4F7E" w:rsidP="00656860">
            <w:pPr>
              <w:tabs>
                <w:tab w:val="left" w:pos="708"/>
              </w:tabs>
              <w:snapToGrid w:val="0"/>
              <w:jc w:val="both"/>
              <w:textAlignment w:val="baseline"/>
              <w:rPr>
                <w:color w:val="212121"/>
                <w:spacing w:val="-1"/>
                <w:sz w:val="20"/>
                <w:szCs w:val="20"/>
              </w:rPr>
            </w:pPr>
            <w:r>
              <w:rPr>
                <w:color w:val="212121"/>
                <w:spacing w:val="-1"/>
                <w:sz w:val="20"/>
                <w:szCs w:val="20"/>
              </w:rPr>
              <w:t>-слуховой аппарат</w:t>
            </w:r>
          </w:p>
          <w:p w:rsidR="00DA4F7E" w:rsidRDefault="00DA4F7E" w:rsidP="00656860">
            <w:pPr>
              <w:tabs>
                <w:tab w:val="left" w:pos="708"/>
              </w:tabs>
              <w:snapToGri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-элемент питания, в количестве необходимом для работы слуховых аппаратов;</w:t>
            </w:r>
          </w:p>
          <w:p w:rsidR="00DA4F7E" w:rsidRDefault="00DA4F7E" w:rsidP="00656860">
            <w:pPr>
              <w:tabs>
                <w:tab w:val="left" w:pos="708"/>
              </w:tabs>
              <w:snapToGrid w:val="0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футляр для хранения</w:t>
            </w:r>
          </w:p>
          <w:p w:rsidR="00DA4F7E" w:rsidRDefault="00DA4F7E" w:rsidP="00656860">
            <w:pPr>
              <w:shd w:val="clear" w:color="auto" w:fill="FFFFFF"/>
              <w:tabs>
                <w:tab w:val="left" w:pos="708"/>
              </w:tabs>
              <w:jc w:val="both"/>
              <w:textAlignment w:val="baseline"/>
              <w:rPr>
                <w:color w:val="000000"/>
                <w:spacing w:val="-1"/>
                <w:sz w:val="20"/>
                <w:szCs w:val="20"/>
              </w:rPr>
            </w:pPr>
            <w:r>
              <w:rPr>
                <w:color w:val="000000"/>
                <w:spacing w:val="-1"/>
                <w:sz w:val="20"/>
                <w:szCs w:val="20"/>
              </w:rPr>
              <w:t xml:space="preserve">-паспорт </w:t>
            </w:r>
            <w:r>
              <w:rPr>
                <w:color w:val="000000"/>
                <w:sz w:val="20"/>
                <w:szCs w:val="20"/>
              </w:rPr>
              <w:t>(либо другой документ, содержащий описание товара, правила по эксплуатации и информацию о сроке службы (эксплуатации) изделия)</w:t>
            </w:r>
            <w:r>
              <w:rPr>
                <w:color w:val="000000"/>
                <w:spacing w:val="-1"/>
                <w:sz w:val="20"/>
                <w:szCs w:val="20"/>
              </w:rPr>
              <w:t>,</w:t>
            </w:r>
          </w:p>
          <w:p w:rsidR="00DA4F7E" w:rsidRDefault="00DA4F7E" w:rsidP="00656860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>
              <w:rPr>
                <w:color w:val="000000"/>
                <w:spacing w:val="-1"/>
                <w:sz w:val="20"/>
                <w:szCs w:val="20"/>
              </w:rPr>
              <w:t>-наличие гарантийного талона, дающего право на бесплатный ремонт и настройку слухового аппарата во время гарантийного срока пользования.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F7E" w:rsidRDefault="00DA4F7E" w:rsidP="00656860">
            <w:pPr>
              <w:jc w:val="center"/>
              <w:rPr>
                <w:rStyle w:val="FontStyle28"/>
                <w:sz w:val="20"/>
                <w:szCs w:val="20"/>
              </w:rPr>
            </w:pPr>
          </w:p>
          <w:p w:rsidR="00DA4F7E" w:rsidRDefault="00DA4F7E" w:rsidP="00656860">
            <w:pPr>
              <w:jc w:val="center"/>
              <w:rPr>
                <w:rStyle w:val="FontStyle28"/>
                <w:sz w:val="20"/>
                <w:szCs w:val="20"/>
              </w:rPr>
            </w:pPr>
          </w:p>
          <w:p w:rsidR="00DA4F7E" w:rsidRDefault="00DA4F7E" w:rsidP="00656860">
            <w:pPr>
              <w:jc w:val="center"/>
              <w:rPr>
                <w:rStyle w:val="FontStyle28"/>
                <w:sz w:val="20"/>
                <w:szCs w:val="20"/>
              </w:rPr>
            </w:pPr>
            <w:r>
              <w:rPr>
                <w:rStyle w:val="FontStyle28"/>
                <w:sz w:val="20"/>
                <w:szCs w:val="20"/>
              </w:rPr>
              <w:t xml:space="preserve"> 7</w:t>
            </w:r>
          </w:p>
        </w:tc>
      </w:tr>
    </w:tbl>
    <w:p w:rsidR="00DA4F7E" w:rsidRDefault="00DA4F7E" w:rsidP="00DA4F7E">
      <w:pPr>
        <w:ind w:firstLine="720"/>
        <w:jc w:val="both"/>
        <w:rPr>
          <w:bCs/>
          <w:color w:val="000000"/>
          <w:sz w:val="24"/>
        </w:rPr>
      </w:pPr>
    </w:p>
    <w:p w:rsidR="00DA4F7E" w:rsidRDefault="00DA4F7E" w:rsidP="00DA4F7E">
      <w:pPr>
        <w:ind w:firstLine="720"/>
        <w:jc w:val="both"/>
        <w:rPr>
          <w:bCs/>
          <w:color w:val="000000"/>
        </w:rPr>
      </w:pPr>
    </w:p>
    <w:p w:rsidR="00835D01" w:rsidRDefault="00835D01">
      <w:bookmarkStart w:id="0" w:name="_GoBack"/>
      <w:bookmarkEnd w:id="0"/>
    </w:p>
    <w:sectPr w:rsidR="00835D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4F7E"/>
    <w:rsid w:val="00835D01"/>
    <w:rsid w:val="00DA4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110662-FA61-4674-ACDB-44699DE55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4F7E"/>
    <w:pPr>
      <w:spacing w:after="0" w:line="36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autoRedefine/>
    <w:uiPriority w:val="99"/>
    <w:qFormat/>
    <w:rsid w:val="00DA4F7E"/>
    <w:pPr>
      <w:widowControl w:val="0"/>
      <w:autoSpaceDE w:val="0"/>
      <w:autoSpaceDN w:val="0"/>
      <w:adjustRightInd w:val="0"/>
      <w:spacing w:line="474" w:lineRule="exact"/>
      <w:ind w:firstLine="701"/>
      <w:contextualSpacing/>
      <w:jc w:val="both"/>
    </w:pPr>
    <w:rPr>
      <w:sz w:val="24"/>
    </w:rPr>
  </w:style>
  <w:style w:type="character" w:customStyle="1" w:styleId="FontStyle28">
    <w:name w:val="Font Style28"/>
    <w:basedOn w:val="a0"/>
    <w:uiPriority w:val="99"/>
    <w:qFormat/>
    <w:rsid w:val="00DA4F7E"/>
    <w:rPr>
      <w:rFonts w:ascii="Times New Roman" w:hAnsi="Times New Roman" w:cs="Times New Roman" w:hint="default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141414"/>
      </a:dk1>
      <a:lt1>
        <a:sysClr val="window" lastClr="F8F8F8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928</Words>
  <Characters>5292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Маяковский Александр Александрович</dc:creator>
  <cp:keywords/>
  <dc:description/>
  <cp:lastModifiedBy>Маяковский Александр Александрович</cp:lastModifiedBy>
  <cp:revision>1</cp:revision>
  <dcterms:created xsi:type="dcterms:W3CDTF">2021-03-25T11:58:00Z</dcterms:created>
  <dcterms:modified xsi:type="dcterms:W3CDTF">2021-03-25T11:58:00Z</dcterms:modified>
</cp:coreProperties>
</file>