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47" w:rsidRDefault="00A70D0C">
      <w:pPr>
        <w:jc w:val="center"/>
      </w:pPr>
      <w:r>
        <w:t>Техническое задание</w:t>
      </w:r>
    </w:p>
    <w:p w:rsidR="003C4047" w:rsidRDefault="003C4047">
      <w:pPr>
        <w:rPr>
          <w:u w:val="single"/>
        </w:rPr>
      </w:pPr>
    </w:p>
    <w:p w:rsidR="003C4047" w:rsidRDefault="003C4047">
      <w:pPr>
        <w:ind w:left="1068"/>
        <w:jc w:val="both"/>
        <w:rPr>
          <w:color w:val="000000"/>
          <w:szCs w:val="22"/>
          <w:u w:val="single"/>
        </w:rPr>
      </w:pPr>
    </w:p>
    <w:p w:rsidR="003C4047" w:rsidRDefault="00A70D0C">
      <w:pPr>
        <w:numPr>
          <w:ilvl w:val="0"/>
          <w:numId w:val="10"/>
        </w:numPr>
        <w:jc w:val="both"/>
        <w:rPr>
          <w:color w:val="000000"/>
          <w:szCs w:val="22"/>
          <w:u w:val="single"/>
        </w:rPr>
      </w:pPr>
      <w:r>
        <w:rPr>
          <w:lang w:eastAsia="ar-SA"/>
        </w:rPr>
        <w:t xml:space="preserve">      </w:t>
      </w:r>
      <w:r>
        <w:rPr>
          <w:color w:val="000000"/>
          <w:szCs w:val="22"/>
          <w:u w:val="single"/>
        </w:rPr>
        <w:t>Технические, функциональные характеристики товара</w:t>
      </w:r>
    </w:p>
    <w:p w:rsidR="003C4047" w:rsidRDefault="003C4047">
      <w:pPr>
        <w:ind w:firstLine="708"/>
        <w:jc w:val="both"/>
        <w:rPr>
          <w:color w:val="000000"/>
          <w:szCs w:val="22"/>
        </w:rPr>
      </w:pPr>
    </w:p>
    <w:tbl>
      <w:tblPr>
        <w:tblW w:w="14339" w:type="dxa"/>
        <w:jc w:val="center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88"/>
        <w:gridCol w:w="1220"/>
        <w:gridCol w:w="1701"/>
        <w:gridCol w:w="5103"/>
        <w:gridCol w:w="850"/>
        <w:gridCol w:w="1701"/>
        <w:gridCol w:w="1767"/>
      </w:tblGrid>
      <w:tr w:rsidR="00165736" w:rsidRPr="00165736" w:rsidTr="00163A98">
        <w:trPr>
          <w:trHeight w:val="612"/>
          <w:jc w:val="center"/>
        </w:trPr>
        <w:tc>
          <w:tcPr>
            <w:tcW w:w="709" w:type="dxa"/>
            <w:vAlign w:val="center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№</w:t>
            </w:r>
          </w:p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proofErr w:type="gramStart"/>
            <w:r w:rsidRPr="00165736">
              <w:rPr>
                <w:sz w:val="20"/>
                <w:szCs w:val="20"/>
              </w:rPr>
              <w:t>п</w:t>
            </w:r>
            <w:proofErr w:type="gramEnd"/>
            <w:r w:rsidRPr="00165736">
              <w:rPr>
                <w:sz w:val="20"/>
                <w:szCs w:val="20"/>
              </w:rPr>
              <w:t>/п</w:t>
            </w:r>
          </w:p>
        </w:tc>
        <w:tc>
          <w:tcPr>
            <w:tcW w:w="1288" w:type="dxa"/>
            <w:vAlign w:val="center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>Наименование товара по КТРУ/Код позиции каталога</w:t>
            </w: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rFonts w:eastAsia="Calibri"/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>Описание товара в соответствии с КТРУ</w:t>
            </w:r>
          </w:p>
        </w:tc>
        <w:tc>
          <w:tcPr>
            <w:tcW w:w="1701" w:type="dxa"/>
            <w:vAlign w:val="center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Номер вида и наименование технического </w:t>
            </w:r>
            <w:proofErr w:type="spellStart"/>
            <w:r w:rsidRPr="00165736">
              <w:rPr>
                <w:sz w:val="20"/>
                <w:szCs w:val="20"/>
              </w:rPr>
              <w:t>средст</w:t>
            </w:r>
            <w:proofErr w:type="spellEnd"/>
            <w:r w:rsidRPr="00165736">
              <w:rPr>
                <w:sz w:val="20"/>
                <w:szCs w:val="20"/>
              </w:rPr>
              <w:t>-</w:t>
            </w:r>
          </w:p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proofErr w:type="spellStart"/>
            <w:r w:rsidRPr="00165736">
              <w:rPr>
                <w:sz w:val="20"/>
                <w:szCs w:val="20"/>
              </w:rPr>
              <w:t>ва</w:t>
            </w:r>
            <w:proofErr w:type="spellEnd"/>
            <w:r w:rsidRPr="00165736">
              <w:rPr>
                <w:sz w:val="20"/>
                <w:szCs w:val="20"/>
              </w:rPr>
              <w:t xml:space="preserve"> реабилитации (изделий)</w:t>
            </w:r>
            <w:r w:rsidRPr="00165736">
              <w:rPr>
                <w:sz w:val="20"/>
                <w:szCs w:val="20"/>
                <w:vertAlign w:val="superscript"/>
              </w:rPr>
              <w:footnoteReference w:id="1"/>
            </w:r>
            <w:r w:rsidRPr="00165736">
              <w:t xml:space="preserve"> </w:t>
            </w:r>
            <w:r w:rsidRPr="00165736">
              <w:rPr>
                <w:sz w:val="20"/>
                <w:szCs w:val="20"/>
              </w:rPr>
              <w:t>в соответствии с    Классификацией ТСР (изделий) в рамках федерального перечня реабилитационных мероприятий, ТСР и услуг, предоставляемых инвалиду, утвержденной приказом Министерства труда и социальной защиты Российской Федерации от 13.02. 2018 г. №86н</w:t>
            </w:r>
          </w:p>
        </w:tc>
        <w:tc>
          <w:tcPr>
            <w:tcW w:w="5103" w:type="dxa"/>
            <w:vAlign w:val="center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Технические, функциональные характеристики товара</w:t>
            </w:r>
            <w:r w:rsidRPr="00165736"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850" w:type="dxa"/>
            <w:vAlign w:val="center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>Кол-во, шт.</w:t>
            </w:r>
          </w:p>
        </w:tc>
        <w:tc>
          <w:tcPr>
            <w:tcW w:w="1701" w:type="dxa"/>
            <w:vAlign w:val="center"/>
          </w:tcPr>
          <w:p w:rsidR="00165736" w:rsidRPr="00165736" w:rsidRDefault="00165736" w:rsidP="00165736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>Средняя цена  единицы товара, руб.</w:t>
            </w:r>
          </w:p>
        </w:tc>
        <w:tc>
          <w:tcPr>
            <w:tcW w:w="1767" w:type="dxa"/>
            <w:vAlign w:val="center"/>
          </w:tcPr>
          <w:p w:rsidR="00165736" w:rsidRPr="00165736" w:rsidRDefault="00165736" w:rsidP="00165736">
            <w:pPr>
              <w:jc w:val="center"/>
              <w:rPr>
                <w:rFonts w:eastAsia="Calibri"/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 xml:space="preserve">Начальная (максимальная) цена контракта, </w:t>
            </w:r>
            <w:proofErr w:type="spellStart"/>
            <w:r w:rsidRPr="00165736">
              <w:rPr>
                <w:rFonts w:eastAsia="Calibri"/>
                <w:sz w:val="20"/>
                <w:szCs w:val="20"/>
              </w:rPr>
              <w:t>руб</w:t>
            </w:r>
            <w:proofErr w:type="spellEnd"/>
          </w:p>
        </w:tc>
      </w:tr>
      <w:tr w:rsidR="00165736" w:rsidRPr="00165736" w:rsidTr="00163A98">
        <w:trPr>
          <w:trHeight w:val="244"/>
          <w:jc w:val="center"/>
        </w:trPr>
        <w:tc>
          <w:tcPr>
            <w:tcW w:w="709" w:type="dxa"/>
            <w:vAlign w:val="center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1</w:t>
            </w:r>
          </w:p>
        </w:tc>
        <w:tc>
          <w:tcPr>
            <w:tcW w:w="1288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vAlign w:val="center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7</w:t>
            </w:r>
          </w:p>
        </w:tc>
        <w:tc>
          <w:tcPr>
            <w:tcW w:w="1767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8</w:t>
            </w:r>
          </w:p>
        </w:tc>
      </w:tr>
      <w:tr w:rsidR="00165736" w:rsidRPr="00165736" w:rsidTr="00163A98">
        <w:trPr>
          <w:trHeight w:val="244"/>
          <w:jc w:val="center"/>
        </w:trPr>
        <w:tc>
          <w:tcPr>
            <w:tcW w:w="709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1</w:t>
            </w:r>
          </w:p>
        </w:tc>
        <w:tc>
          <w:tcPr>
            <w:tcW w:w="1288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 xml:space="preserve">Кресло-коляска, </w:t>
            </w:r>
            <w:proofErr w:type="gramStart"/>
            <w:r w:rsidRPr="00165736">
              <w:rPr>
                <w:rFonts w:eastAsia="Calibri"/>
                <w:sz w:val="20"/>
                <w:szCs w:val="20"/>
              </w:rPr>
              <w:lastRenderedPageBreak/>
              <w:t>управляемая</w:t>
            </w:r>
            <w:proofErr w:type="gramEnd"/>
            <w:r w:rsidRPr="00165736">
              <w:rPr>
                <w:rFonts w:eastAsia="Calibri"/>
                <w:sz w:val="20"/>
                <w:szCs w:val="20"/>
              </w:rPr>
              <w:t xml:space="preserve"> сопровождающим лицом, складная/</w:t>
            </w:r>
            <w:r w:rsidRPr="00165736">
              <w:rPr>
                <w:rFonts w:eastAsia="Calibri"/>
                <w:sz w:val="19"/>
                <w:szCs w:val="19"/>
              </w:rPr>
              <w:t>30.92.20.000-00000012</w:t>
            </w:r>
          </w:p>
        </w:tc>
        <w:tc>
          <w:tcPr>
            <w:tcW w:w="1220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lastRenderedPageBreak/>
              <w:t>Сведения отсутствую</w:t>
            </w:r>
            <w:r w:rsidRPr="00165736">
              <w:rPr>
                <w:rFonts w:eastAsia="Calibri"/>
                <w:sz w:val="20"/>
                <w:szCs w:val="20"/>
              </w:rPr>
              <w:lastRenderedPageBreak/>
              <w:t>т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>7-01-02</w:t>
            </w:r>
          </w:p>
          <w:p w:rsidR="00165736" w:rsidRPr="00165736" w:rsidRDefault="00165736" w:rsidP="001657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Кресло-коляска с </w:t>
            </w:r>
            <w:r w:rsidRPr="00165736">
              <w:rPr>
                <w:sz w:val="20"/>
                <w:szCs w:val="20"/>
              </w:rPr>
              <w:lastRenderedPageBreak/>
              <w:t xml:space="preserve">ручным приводом  с дополнительной фиксацией (поддержкой) головы и тела, в том числе для больных ДЦП </w:t>
            </w:r>
            <w:proofErr w:type="gramStart"/>
            <w:r w:rsidRPr="00165736">
              <w:rPr>
                <w:sz w:val="20"/>
                <w:szCs w:val="20"/>
              </w:rPr>
              <w:t>комнатная</w:t>
            </w:r>
            <w:proofErr w:type="gramEnd"/>
            <w:r w:rsidRPr="00165736">
              <w:rPr>
                <w:sz w:val="20"/>
                <w:szCs w:val="20"/>
              </w:rPr>
              <w:t xml:space="preserve"> (для инвалидов и детей-инвалидов)</w:t>
            </w: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 xml:space="preserve">Кресло-коляска с ручным приводом </w:t>
            </w:r>
            <w:proofErr w:type="gramStart"/>
            <w:r w:rsidRPr="00165736">
              <w:rPr>
                <w:sz w:val="20"/>
                <w:szCs w:val="20"/>
              </w:rPr>
              <w:t>предназначена</w:t>
            </w:r>
            <w:proofErr w:type="gramEnd"/>
            <w:r w:rsidRPr="00165736">
              <w:rPr>
                <w:sz w:val="20"/>
                <w:szCs w:val="20"/>
              </w:rPr>
              <w:t xml:space="preserve"> для ежедневной транспортировки детей с нарушением </w:t>
            </w:r>
            <w:r w:rsidRPr="00165736">
              <w:rPr>
                <w:sz w:val="20"/>
                <w:szCs w:val="20"/>
              </w:rPr>
              <w:lastRenderedPageBreak/>
              <w:t>опорно-двигательного аппарата (в том числе ДЦП) в условиях помещений.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иметь следующие характеристики;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спинку с регулируемым углом наклона;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сиденье с регулируемым углом наклона;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подлокотники, регулируемые по высоте;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- </w:t>
            </w:r>
            <w:proofErr w:type="gramStart"/>
            <w:r w:rsidRPr="00165736">
              <w:rPr>
                <w:sz w:val="20"/>
                <w:szCs w:val="20"/>
              </w:rPr>
              <w:t>подножку</w:t>
            </w:r>
            <w:proofErr w:type="gramEnd"/>
            <w:r w:rsidRPr="00165736">
              <w:rPr>
                <w:sz w:val="20"/>
                <w:szCs w:val="20"/>
              </w:rPr>
              <w:t xml:space="preserve"> </w:t>
            </w:r>
            <w:proofErr w:type="spellStart"/>
            <w:r w:rsidRPr="00165736">
              <w:rPr>
                <w:sz w:val="20"/>
                <w:szCs w:val="20"/>
              </w:rPr>
              <w:t>регулирующуюся</w:t>
            </w:r>
            <w:proofErr w:type="spellEnd"/>
            <w:r w:rsidRPr="00165736">
              <w:rPr>
                <w:sz w:val="20"/>
                <w:szCs w:val="20"/>
              </w:rPr>
              <w:t xml:space="preserve"> по высоте;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быть оснащена: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подголовником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боковыми опорами для головы;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боковыми опорами для тела;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поясничным валиком;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валиком или ремнем для сохранения зазора между ног;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держателем для ног;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нагрудным ремнем;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поясным ремнем;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иметь возможность использования получателем с ростом 130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Эффективная ширина сидения кресла-коляски 34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Глубина сиденья 36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сиденья 45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подлокотника 22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подножки 40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Гарантийный срок Товара должен составлять не менее 12 месяцев со дня подписания акта приема-передачи товара.</w:t>
            </w:r>
          </w:p>
        </w:tc>
        <w:tc>
          <w:tcPr>
            <w:tcW w:w="850" w:type="dxa"/>
          </w:tcPr>
          <w:p w:rsidR="00165736" w:rsidRPr="00165736" w:rsidRDefault="00165736" w:rsidP="00165736">
            <w:pPr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 xml:space="preserve">     1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      335 333,33</w:t>
            </w:r>
          </w:p>
          <w:p w:rsidR="00165736" w:rsidRPr="00165736" w:rsidRDefault="00165736" w:rsidP="00165736">
            <w:pPr>
              <w:rPr>
                <w:sz w:val="20"/>
                <w:szCs w:val="20"/>
              </w:rPr>
            </w:pPr>
          </w:p>
        </w:tc>
        <w:tc>
          <w:tcPr>
            <w:tcW w:w="1767" w:type="dxa"/>
          </w:tcPr>
          <w:p w:rsidR="00165736" w:rsidRPr="00165736" w:rsidRDefault="00165736" w:rsidP="00165736">
            <w:pPr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       335 333,33</w:t>
            </w:r>
          </w:p>
          <w:p w:rsidR="00165736" w:rsidRPr="00165736" w:rsidRDefault="00165736" w:rsidP="00165736">
            <w:pPr>
              <w:rPr>
                <w:sz w:val="20"/>
                <w:szCs w:val="20"/>
              </w:rPr>
            </w:pPr>
          </w:p>
        </w:tc>
      </w:tr>
      <w:tr w:rsidR="00165736" w:rsidRPr="00165736" w:rsidTr="00163A98">
        <w:trPr>
          <w:trHeight w:val="845"/>
          <w:jc w:val="center"/>
        </w:trPr>
        <w:tc>
          <w:tcPr>
            <w:tcW w:w="709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288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 xml:space="preserve">Кресло-коляска, </w:t>
            </w:r>
            <w:proofErr w:type="gramStart"/>
            <w:r w:rsidRPr="00165736">
              <w:rPr>
                <w:rFonts w:eastAsia="Calibri"/>
                <w:sz w:val="20"/>
                <w:szCs w:val="20"/>
              </w:rPr>
              <w:t>управляемая</w:t>
            </w:r>
            <w:proofErr w:type="gramEnd"/>
            <w:r w:rsidRPr="00165736">
              <w:rPr>
                <w:rFonts w:eastAsia="Calibri"/>
                <w:sz w:val="20"/>
                <w:szCs w:val="20"/>
              </w:rPr>
              <w:t xml:space="preserve"> сопровождающим лицом, складная/</w:t>
            </w:r>
            <w:r w:rsidRPr="00165736">
              <w:rPr>
                <w:rFonts w:eastAsia="Calibri"/>
                <w:sz w:val="19"/>
                <w:szCs w:val="19"/>
              </w:rPr>
              <w:t>30.92.20.000-00000012</w:t>
            </w:r>
          </w:p>
        </w:tc>
        <w:tc>
          <w:tcPr>
            <w:tcW w:w="1220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>Сведения отсутствуют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7-01-02</w:t>
            </w:r>
          </w:p>
          <w:p w:rsidR="00165736" w:rsidRPr="00165736" w:rsidRDefault="00165736" w:rsidP="001657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Кресло-коляска с ручным приводом  с дополнительной фиксацией (поддержкой) головы и тела, в том числе для больных ДЦП </w:t>
            </w:r>
            <w:proofErr w:type="gramStart"/>
            <w:r w:rsidRPr="00165736">
              <w:rPr>
                <w:sz w:val="20"/>
                <w:szCs w:val="20"/>
              </w:rPr>
              <w:t>комнатная</w:t>
            </w:r>
            <w:proofErr w:type="gramEnd"/>
            <w:r w:rsidRPr="00165736">
              <w:rPr>
                <w:sz w:val="20"/>
                <w:szCs w:val="20"/>
              </w:rPr>
              <w:t xml:space="preserve"> (для инвалидов и детей-инвалидов)</w:t>
            </w: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Кресло-коляска с ручным приводом </w:t>
            </w:r>
            <w:proofErr w:type="gramStart"/>
            <w:r w:rsidRPr="00165736">
              <w:rPr>
                <w:sz w:val="20"/>
                <w:szCs w:val="20"/>
              </w:rPr>
              <w:t>предназначена</w:t>
            </w:r>
            <w:proofErr w:type="gramEnd"/>
            <w:r w:rsidRPr="00165736">
              <w:rPr>
                <w:sz w:val="20"/>
                <w:szCs w:val="20"/>
              </w:rPr>
              <w:t xml:space="preserve"> для ежедневной транспортировки детей с нарушением опорно-двигательного аппарата (в том числе ДЦП) в условиях помещений.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иметь следующие характеристики;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спинку с регулируемым углом наклона;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сиденье с регулируемым углом наклона;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подлокотники, регулируемые по высоте;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- </w:t>
            </w:r>
            <w:proofErr w:type="gramStart"/>
            <w:r w:rsidRPr="00165736">
              <w:rPr>
                <w:sz w:val="20"/>
                <w:szCs w:val="20"/>
              </w:rPr>
              <w:t>подножку</w:t>
            </w:r>
            <w:proofErr w:type="gramEnd"/>
            <w:r w:rsidRPr="00165736">
              <w:rPr>
                <w:sz w:val="20"/>
                <w:szCs w:val="20"/>
              </w:rPr>
              <w:t xml:space="preserve"> </w:t>
            </w:r>
            <w:proofErr w:type="spellStart"/>
            <w:r w:rsidRPr="00165736">
              <w:rPr>
                <w:sz w:val="20"/>
                <w:szCs w:val="20"/>
              </w:rPr>
              <w:t>регулирующуюся</w:t>
            </w:r>
            <w:proofErr w:type="spellEnd"/>
            <w:r w:rsidRPr="00165736">
              <w:rPr>
                <w:sz w:val="20"/>
                <w:szCs w:val="20"/>
              </w:rPr>
              <w:t xml:space="preserve"> по высоте;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быть оснащена: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боковыми опорами для тела;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поясничным валиком;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валиком или ремнем для сохранения зазора между ног;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держателем для ног;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>- поясным ремнем;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иметь возможность использования получателем с ростом 158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Эффективная ширина сидения кресла-коляски 38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Глубина сиденья 39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сиденья 45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подлокотника 22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подножки 40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Гарантийный срок Товара должен составлять не менее 12 месяцев со дня подписания акта приема-передачи товара.</w:t>
            </w:r>
          </w:p>
        </w:tc>
        <w:tc>
          <w:tcPr>
            <w:tcW w:w="850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    354 683,33</w:t>
            </w:r>
          </w:p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dxa"/>
          </w:tcPr>
          <w:p w:rsidR="00165736" w:rsidRPr="00165736" w:rsidRDefault="00165736" w:rsidP="00165736">
            <w:pPr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       354 683,33</w:t>
            </w:r>
          </w:p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</w:p>
        </w:tc>
      </w:tr>
      <w:tr w:rsidR="00165736" w:rsidRPr="00165736" w:rsidTr="00163A98">
        <w:trPr>
          <w:trHeight w:val="244"/>
          <w:jc w:val="center"/>
        </w:trPr>
        <w:tc>
          <w:tcPr>
            <w:tcW w:w="709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88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 xml:space="preserve">Кресло-коляска, </w:t>
            </w:r>
            <w:proofErr w:type="gramStart"/>
            <w:r w:rsidRPr="00165736">
              <w:rPr>
                <w:rFonts w:eastAsia="Calibri"/>
                <w:sz w:val="20"/>
                <w:szCs w:val="20"/>
              </w:rPr>
              <w:t>управляемая</w:t>
            </w:r>
            <w:proofErr w:type="gramEnd"/>
            <w:r w:rsidRPr="00165736">
              <w:rPr>
                <w:rFonts w:eastAsia="Calibri"/>
                <w:sz w:val="20"/>
                <w:szCs w:val="20"/>
              </w:rPr>
              <w:t xml:space="preserve"> сопровождающим лицом, складная/</w:t>
            </w:r>
            <w:r w:rsidRPr="00165736">
              <w:rPr>
                <w:rFonts w:eastAsia="Calibri"/>
                <w:sz w:val="19"/>
                <w:szCs w:val="19"/>
              </w:rPr>
              <w:t>30.92.20.000-00000012</w:t>
            </w:r>
          </w:p>
        </w:tc>
        <w:tc>
          <w:tcPr>
            <w:tcW w:w="1220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rFonts w:eastAsia="Calibri"/>
                <w:sz w:val="20"/>
                <w:szCs w:val="20"/>
              </w:rPr>
              <w:t>Сведения отсутствуют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7-01-02</w:t>
            </w:r>
          </w:p>
          <w:p w:rsidR="00165736" w:rsidRPr="00165736" w:rsidRDefault="00165736" w:rsidP="001657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Кресло-коляска с ручным приводом  с дополнительной фиксацией (поддержкой) головы и тела, в том числе для больных ДЦП </w:t>
            </w:r>
            <w:proofErr w:type="gramStart"/>
            <w:r w:rsidRPr="00165736">
              <w:rPr>
                <w:sz w:val="20"/>
                <w:szCs w:val="20"/>
              </w:rPr>
              <w:t>комнатная</w:t>
            </w:r>
            <w:proofErr w:type="gramEnd"/>
            <w:r w:rsidRPr="00165736">
              <w:rPr>
                <w:sz w:val="20"/>
                <w:szCs w:val="20"/>
              </w:rPr>
              <w:t xml:space="preserve"> (для инвалидов и детей-инвалидов)</w:t>
            </w:r>
          </w:p>
          <w:p w:rsidR="00165736" w:rsidRPr="00165736" w:rsidRDefault="00165736" w:rsidP="00165736">
            <w:pPr>
              <w:spacing w:line="1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Кресло-коляска с ручным приводом </w:t>
            </w:r>
            <w:proofErr w:type="gramStart"/>
            <w:r w:rsidRPr="00165736">
              <w:rPr>
                <w:sz w:val="20"/>
                <w:szCs w:val="20"/>
              </w:rPr>
              <w:t>предназначена</w:t>
            </w:r>
            <w:proofErr w:type="gramEnd"/>
            <w:r w:rsidRPr="00165736">
              <w:rPr>
                <w:sz w:val="20"/>
                <w:szCs w:val="20"/>
              </w:rPr>
              <w:t xml:space="preserve"> для ежедневной транспортировки детей с нарушением опорно-двигательного аппарата (в том числе ДЦП) в условиях помещений.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иметь следующие характеристики;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спинку с регулируемым углом наклона;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сиденье с регулируемым углом наклона;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подлокотники, регулируемые по высоте;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- </w:t>
            </w:r>
            <w:proofErr w:type="gramStart"/>
            <w:r w:rsidRPr="00165736">
              <w:rPr>
                <w:sz w:val="20"/>
                <w:szCs w:val="20"/>
              </w:rPr>
              <w:t>подножку</w:t>
            </w:r>
            <w:proofErr w:type="gramEnd"/>
            <w:r w:rsidRPr="00165736">
              <w:rPr>
                <w:sz w:val="20"/>
                <w:szCs w:val="20"/>
              </w:rPr>
              <w:t xml:space="preserve"> </w:t>
            </w:r>
            <w:proofErr w:type="spellStart"/>
            <w:r w:rsidRPr="00165736">
              <w:rPr>
                <w:sz w:val="20"/>
                <w:szCs w:val="20"/>
              </w:rPr>
              <w:t>регулирующуюся</w:t>
            </w:r>
            <w:proofErr w:type="spellEnd"/>
            <w:r w:rsidRPr="00165736">
              <w:rPr>
                <w:sz w:val="20"/>
                <w:szCs w:val="20"/>
              </w:rPr>
              <w:t xml:space="preserve"> по высоте;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быть оснащена: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валиком или ремнем для сохранения зазора между ног;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- нагрудным ремнем;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Кресло-коляска должна иметь возможность использования получателем с ростом 140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Эффективная ширина сидения кресла-коляски 32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Глубина сиденья 37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сиденья 39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подлокотника 22 см;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Высота подножки 34 см.</w:t>
            </w:r>
          </w:p>
          <w:p w:rsidR="00165736" w:rsidRPr="00165736" w:rsidRDefault="00165736" w:rsidP="00165736">
            <w:pPr>
              <w:jc w:val="both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Гарантийный срок Товара должен составлять не менее 12 месяцев со дня подписания акта приема-передачи товара.</w:t>
            </w:r>
          </w:p>
        </w:tc>
        <w:tc>
          <w:tcPr>
            <w:tcW w:w="850" w:type="dxa"/>
          </w:tcPr>
          <w:p w:rsidR="00165736" w:rsidRPr="00165736" w:rsidRDefault="00165736" w:rsidP="00165736">
            <w:pPr>
              <w:jc w:val="center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ind w:right="-108"/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     318 200,00</w:t>
            </w:r>
          </w:p>
          <w:p w:rsidR="00165736" w:rsidRPr="00165736" w:rsidRDefault="00165736" w:rsidP="00165736">
            <w:pPr>
              <w:rPr>
                <w:sz w:val="20"/>
                <w:szCs w:val="20"/>
              </w:rPr>
            </w:pPr>
          </w:p>
        </w:tc>
        <w:tc>
          <w:tcPr>
            <w:tcW w:w="1767" w:type="dxa"/>
          </w:tcPr>
          <w:p w:rsidR="00165736" w:rsidRPr="00165736" w:rsidRDefault="00165736" w:rsidP="00165736">
            <w:pPr>
              <w:rPr>
                <w:sz w:val="20"/>
                <w:szCs w:val="20"/>
              </w:rPr>
            </w:pPr>
            <w:r w:rsidRPr="00165736">
              <w:rPr>
                <w:sz w:val="20"/>
                <w:szCs w:val="20"/>
              </w:rPr>
              <w:t xml:space="preserve">       318 200,00</w:t>
            </w:r>
          </w:p>
          <w:p w:rsidR="00165736" w:rsidRPr="00165736" w:rsidRDefault="00165736" w:rsidP="00165736">
            <w:pPr>
              <w:rPr>
                <w:sz w:val="20"/>
                <w:szCs w:val="20"/>
              </w:rPr>
            </w:pPr>
          </w:p>
        </w:tc>
      </w:tr>
      <w:tr w:rsidR="00165736" w:rsidRPr="00165736" w:rsidTr="00163A98">
        <w:trPr>
          <w:trHeight w:val="244"/>
          <w:jc w:val="center"/>
        </w:trPr>
        <w:tc>
          <w:tcPr>
            <w:tcW w:w="10021" w:type="dxa"/>
            <w:gridSpan w:val="5"/>
          </w:tcPr>
          <w:p w:rsidR="00165736" w:rsidRPr="00165736" w:rsidRDefault="00165736" w:rsidP="00165736">
            <w:pPr>
              <w:jc w:val="right"/>
              <w:rPr>
                <w:b/>
              </w:rPr>
            </w:pPr>
            <w:r w:rsidRPr="00165736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165736" w:rsidRPr="00165736" w:rsidRDefault="00165736" w:rsidP="00165736">
            <w:pPr>
              <w:jc w:val="center"/>
              <w:rPr>
                <w:b/>
              </w:rPr>
            </w:pPr>
            <w:r w:rsidRPr="00165736">
              <w:rPr>
                <w:b/>
              </w:rPr>
              <w:t>3</w:t>
            </w:r>
          </w:p>
        </w:tc>
        <w:tc>
          <w:tcPr>
            <w:tcW w:w="1701" w:type="dxa"/>
          </w:tcPr>
          <w:p w:rsidR="00165736" w:rsidRPr="00165736" w:rsidRDefault="00165736" w:rsidP="00165736">
            <w:pPr>
              <w:jc w:val="center"/>
              <w:rPr>
                <w:b/>
              </w:rPr>
            </w:pPr>
            <w:r w:rsidRPr="00165736">
              <w:rPr>
                <w:b/>
              </w:rPr>
              <w:t>х</w:t>
            </w:r>
          </w:p>
        </w:tc>
        <w:tc>
          <w:tcPr>
            <w:tcW w:w="1767" w:type="dxa"/>
          </w:tcPr>
          <w:p w:rsidR="00165736" w:rsidRPr="00165736" w:rsidRDefault="00165736" w:rsidP="00165736">
            <w:pPr>
              <w:jc w:val="center"/>
              <w:rPr>
                <w:b/>
              </w:rPr>
            </w:pPr>
            <w:r w:rsidRPr="00165736">
              <w:rPr>
                <w:b/>
              </w:rPr>
              <w:t>1 008 216,66</w:t>
            </w:r>
          </w:p>
        </w:tc>
      </w:tr>
    </w:tbl>
    <w:p w:rsidR="003C4047" w:rsidRDefault="003C4047">
      <w:pPr>
        <w:jc w:val="both"/>
      </w:pPr>
    </w:p>
    <w:p w:rsidR="003C4047" w:rsidRDefault="00A70D0C">
      <w:pPr>
        <w:jc w:val="both"/>
        <w:rPr>
          <w:b/>
          <w:bCs/>
          <w:lang w:eastAsia="en-US"/>
        </w:rPr>
        <w:sectPr w:rsidR="003C4047">
          <w:pgSz w:w="16838" w:h="11906" w:orient="landscape"/>
          <w:pgMar w:top="993" w:right="1418" w:bottom="1134" w:left="1276" w:header="709" w:footer="709" w:gutter="0"/>
          <w:pgNumType w:start="1"/>
          <w:cols w:space="708"/>
          <w:titlePg/>
        </w:sectPr>
      </w:pPr>
      <w:r>
        <w:t>Указание дополнительной информации обусловлено необходимостью закупки товара в соответствии с Классификацией ТСР (изделий) в рамках федерального перечня реабилитационных мероприятий, ТСР и услуг, предоставляемых инвалиду, утвержденной приказом Министерства труда и социальной защиты Российской Федерации от 13 февраля 2018 года №86н.</w:t>
      </w:r>
    </w:p>
    <w:p w:rsidR="003C4047" w:rsidRDefault="00A70D0C">
      <w:pPr>
        <w:numPr>
          <w:ilvl w:val="0"/>
          <w:numId w:val="10"/>
        </w:numPr>
        <w:rPr>
          <w:u w:val="single"/>
        </w:rPr>
      </w:pPr>
      <w:r>
        <w:rPr>
          <w:u w:val="single"/>
        </w:rPr>
        <w:lastRenderedPageBreak/>
        <w:t>Требования, предъявляемые к качеству, безопасности, маркировке и транспортированию Товара:</w:t>
      </w:r>
    </w:p>
    <w:p w:rsidR="00C436E7" w:rsidRPr="007B5F1A" w:rsidRDefault="00C436E7" w:rsidP="00C436E7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proofErr w:type="gramStart"/>
      <w:r w:rsidRPr="00C96859">
        <w:t xml:space="preserve">Кресла-коляски (с ручным приводом  с дополнительной фиксацией (поддержкой) головы и тела, в том числе для больных ДЦП комнатные (для инвалидов и детей-инвалидов)) </w:t>
      </w:r>
      <w:r w:rsidRPr="007B5F1A">
        <w:t>(далее – Товар) должны иметь действующие регистрационные удостоверения, выданные Федеральной службой по надзору в сфере здравоохранения, и  действующие декларации о соответствии или сертификаты соответствия поставляемого Товара, которые считаются действительными согласно Постановлению Правительства Российской Федерации от 01.12.2009г. № 982 «Об</w:t>
      </w:r>
      <w:proofErr w:type="gramEnd"/>
      <w:r w:rsidRPr="007B5F1A">
        <w:t xml:space="preserve"> </w:t>
      </w:r>
      <w:proofErr w:type="gramStart"/>
      <w:r w:rsidRPr="007B5F1A">
        <w:t>утверждении единого перечня продукции, подлежащей обязательной сертификации, и единого перечня продукции, подтверждение соответствия</w:t>
      </w:r>
      <w:r w:rsidRPr="00F8451A">
        <w:t xml:space="preserve"> которой осуществляется в форме принятия декла</w:t>
      </w:r>
      <w:r>
        <w:t>рации о соответствии», либо иные документы, свидетельствующие</w:t>
      </w:r>
      <w:r w:rsidRPr="00F8451A">
        <w:t xml:space="preserve"> о качестве и безо</w:t>
      </w:r>
      <w:r>
        <w:t>пасности Товара, предусмотренные</w:t>
      </w:r>
      <w:r w:rsidRPr="00F8451A">
        <w:t xml:space="preserve"> действующим законодательством Российской Федерации.</w:t>
      </w:r>
      <w:proofErr w:type="gramEnd"/>
    </w:p>
    <w:p w:rsidR="00C436E7" w:rsidRPr="008D79BD" w:rsidRDefault="00C436E7" w:rsidP="00C436E7">
      <w:pPr>
        <w:widowControl w:val="0"/>
        <w:ind w:firstLine="567"/>
        <w:jc w:val="both"/>
        <w:rPr>
          <w:lang w:eastAsia="en-US"/>
        </w:rPr>
      </w:pPr>
      <w:r w:rsidRPr="008D79BD">
        <w:t xml:space="preserve">Товар </w:t>
      </w:r>
      <w:r w:rsidRPr="008D79BD">
        <w:rPr>
          <w:lang w:eastAsia="en-US"/>
        </w:rPr>
        <w:t>должен соответствовать требованиям перечисленных ГОСТов:</w:t>
      </w:r>
    </w:p>
    <w:p w:rsidR="00C436E7" w:rsidRPr="008D79BD" w:rsidRDefault="00C436E7" w:rsidP="00C436E7">
      <w:pPr>
        <w:tabs>
          <w:tab w:val="num" w:pos="180"/>
          <w:tab w:val="num" w:pos="900"/>
        </w:tabs>
        <w:ind w:firstLine="709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 xml:space="preserve">-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ИСО 7176-15-2007 Кресла-коляски. Часть 15. Требования к документации и маркировке для обеспечения доступности информации;</w:t>
      </w:r>
    </w:p>
    <w:p w:rsidR="00C436E7" w:rsidRPr="008D79BD" w:rsidRDefault="00C436E7" w:rsidP="00C436E7">
      <w:pPr>
        <w:tabs>
          <w:tab w:val="num" w:pos="180"/>
          <w:tab w:val="num" w:pos="900"/>
        </w:tabs>
        <w:ind w:firstLine="709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 xml:space="preserve">-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ИСО 7176-5-2010 Кресла-коляски. Часть 5. Определение размеров, массы и площади для маневрирования;</w:t>
      </w:r>
    </w:p>
    <w:p w:rsidR="00C436E7" w:rsidRPr="008D79BD" w:rsidRDefault="00C436E7" w:rsidP="00C436E7">
      <w:pPr>
        <w:tabs>
          <w:tab w:val="num" w:pos="180"/>
        </w:tabs>
        <w:ind w:firstLine="720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 xml:space="preserve">-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ИСО 7176-7-2015 Кресла-коляски. Часть 7. Измерение размеров сиденья и колеса;</w:t>
      </w:r>
    </w:p>
    <w:p w:rsidR="00C436E7" w:rsidRPr="008D79BD" w:rsidRDefault="00C436E7" w:rsidP="00C436E7">
      <w:pPr>
        <w:tabs>
          <w:tab w:val="num" w:pos="180"/>
        </w:tabs>
        <w:ind w:firstLine="720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 xml:space="preserve">-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51083-2015 Кресла-коляски. Общие технические условия;</w:t>
      </w:r>
    </w:p>
    <w:p w:rsidR="00C436E7" w:rsidRPr="008D79BD" w:rsidRDefault="00C436E7" w:rsidP="00C436E7">
      <w:pPr>
        <w:tabs>
          <w:tab w:val="num" w:pos="180"/>
        </w:tabs>
        <w:ind w:firstLine="720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 xml:space="preserve">-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58522-2019 Кресла-коляски с ручным приводом для детей-инвалидов. Общие технические требования;</w:t>
      </w:r>
    </w:p>
    <w:p w:rsidR="00C436E7" w:rsidRPr="008D79BD" w:rsidRDefault="00C436E7" w:rsidP="00C436E7">
      <w:pPr>
        <w:tabs>
          <w:tab w:val="num" w:pos="180"/>
          <w:tab w:val="num" w:pos="900"/>
        </w:tabs>
        <w:ind w:firstLine="709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 xml:space="preserve">-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50602-93 Кресла-коляски. Максимальные габаритные размеры</w:t>
      </w:r>
      <w:r w:rsidRPr="008D79BD">
        <w:t xml:space="preserve"> </w:t>
      </w:r>
      <w:r w:rsidRPr="008D79BD">
        <w:rPr>
          <w:rFonts w:eastAsia="Calibri"/>
          <w:lang w:eastAsia="en-US"/>
        </w:rPr>
        <w:t>(принят в качестве межгосударственного стандарта ГОСТ 30471-96).</w:t>
      </w:r>
    </w:p>
    <w:p w:rsidR="00C436E7" w:rsidRPr="008D79BD" w:rsidRDefault="00C436E7" w:rsidP="00C436E7">
      <w:pPr>
        <w:tabs>
          <w:tab w:val="num" w:pos="180"/>
          <w:tab w:val="left" w:pos="540"/>
        </w:tabs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ab/>
      </w:r>
      <w:r w:rsidRPr="008D79BD">
        <w:rPr>
          <w:rFonts w:eastAsia="Calibri"/>
          <w:lang w:eastAsia="en-US"/>
        </w:rPr>
        <w:tab/>
        <w:t>Товар должен отвечать требованиям безопасности для пользователя и сопровождающего лица, а также для окружающих при эксплуатации и техническом обслуживании в соответствии с нормативными требованиями.</w:t>
      </w:r>
    </w:p>
    <w:p w:rsidR="00C436E7" w:rsidRPr="008D79BD" w:rsidRDefault="00C436E7" w:rsidP="00C436E7">
      <w:pPr>
        <w:tabs>
          <w:tab w:val="num" w:pos="180"/>
          <w:tab w:val="left" w:pos="540"/>
        </w:tabs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ab/>
      </w:r>
      <w:r w:rsidRPr="008D79BD">
        <w:rPr>
          <w:rFonts w:eastAsia="Calibri"/>
          <w:lang w:eastAsia="en-US"/>
        </w:rPr>
        <w:tab/>
        <w:t xml:space="preserve">Для Товара используют материалы, разрешенные к применению Минздравом России.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51083-2015 Кресла-коляски. Общие технические условия</w:t>
      </w:r>
      <w:proofErr w:type="gramStart"/>
      <w:r w:rsidRPr="008D79BD">
        <w:rPr>
          <w:rFonts w:eastAsia="Calibri"/>
          <w:lang w:eastAsia="en-US"/>
        </w:rPr>
        <w:t>.</w:t>
      </w:r>
      <w:proofErr w:type="gramEnd"/>
      <w:r w:rsidRPr="008D79BD">
        <w:rPr>
          <w:rFonts w:eastAsia="Calibri"/>
          <w:lang w:eastAsia="en-US"/>
        </w:rPr>
        <w:t xml:space="preserve"> </w:t>
      </w:r>
      <w:proofErr w:type="gramStart"/>
      <w:r w:rsidRPr="008D79BD">
        <w:rPr>
          <w:rFonts w:eastAsia="Calibri"/>
          <w:lang w:eastAsia="en-US"/>
        </w:rPr>
        <w:t>п</w:t>
      </w:r>
      <w:proofErr w:type="gramEnd"/>
      <w:r w:rsidRPr="008D79BD">
        <w:rPr>
          <w:rFonts w:eastAsia="Calibri"/>
          <w:lang w:eastAsia="en-US"/>
        </w:rPr>
        <w:t>.8.13.1.</w:t>
      </w:r>
    </w:p>
    <w:p w:rsidR="00C436E7" w:rsidRPr="008D79BD" w:rsidRDefault="00C436E7" w:rsidP="00C436E7">
      <w:pPr>
        <w:tabs>
          <w:tab w:val="num" w:pos="180"/>
        </w:tabs>
        <w:autoSpaceDE w:val="0"/>
        <w:jc w:val="both"/>
        <w:rPr>
          <w:rFonts w:eastAsia="Calibri"/>
          <w:lang w:eastAsia="en-US"/>
        </w:rPr>
      </w:pPr>
      <w:r w:rsidRPr="008D79BD">
        <w:rPr>
          <w:rFonts w:eastAsia="Calibri"/>
          <w:lang w:eastAsia="en-US"/>
        </w:rPr>
        <w:tab/>
      </w:r>
      <w:r w:rsidRPr="008D79BD">
        <w:rPr>
          <w:rFonts w:eastAsia="Calibri"/>
          <w:lang w:eastAsia="en-US"/>
        </w:rPr>
        <w:tab/>
        <w:t xml:space="preserve">Товар должен быть оборудован стояночной системой торможения, легко управляемой сопровождающим и обеспечивающей удержание Товара с пользователем в неподвижном состоянии. ГОСТ </w:t>
      </w:r>
      <w:proofErr w:type="gramStart"/>
      <w:r w:rsidRPr="008D79BD">
        <w:rPr>
          <w:rFonts w:eastAsia="Calibri"/>
          <w:lang w:eastAsia="en-US"/>
        </w:rPr>
        <w:t>Р</w:t>
      </w:r>
      <w:proofErr w:type="gramEnd"/>
      <w:r w:rsidRPr="008D79BD">
        <w:rPr>
          <w:rFonts w:eastAsia="Calibri"/>
          <w:lang w:eastAsia="en-US"/>
        </w:rPr>
        <w:t xml:space="preserve"> 58522-2019</w:t>
      </w:r>
      <w:r w:rsidRPr="008D79BD">
        <w:t xml:space="preserve"> </w:t>
      </w:r>
      <w:r w:rsidRPr="008D79BD">
        <w:rPr>
          <w:rFonts w:eastAsia="Calibri"/>
          <w:lang w:eastAsia="en-US"/>
        </w:rPr>
        <w:t>Кресла-коляски с ручным приводом для детей-инвалидов. Общие технические требования</w:t>
      </w:r>
      <w:proofErr w:type="gramStart"/>
      <w:r w:rsidRPr="008D79BD">
        <w:rPr>
          <w:rFonts w:eastAsia="Calibri"/>
          <w:lang w:eastAsia="en-US"/>
        </w:rPr>
        <w:t>.</w:t>
      </w:r>
      <w:proofErr w:type="gramEnd"/>
      <w:r w:rsidRPr="008D79BD">
        <w:rPr>
          <w:rFonts w:eastAsia="Calibri"/>
          <w:lang w:eastAsia="en-US"/>
        </w:rPr>
        <w:t xml:space="preserve"> </w:t>
      </w:r>
      <w:proofErr w:type="gramStart"/>
      <w:r w:rsidRPr="008D79BD">
        <w:rPr>
          <w:rFonts w:eastAsia="Calibri"/>
          <w:lang w:eastAsia="en-US"/>
        </w:rPr>
        <w:t>п</w:t>
      </w:r>
      <w:proofErr w:type="gramEnd"/>
      <w:r w:rsidRPr="008D79BD">
        <w:rPr>
          <w:rFonts w:eastAsia="Calibri"/>
          <w:lang w:eastAsia="en-US"/>
        </w:rPr>
        <w:t>. 4.12.;</w:t>
      </w:r>
    </w:p>
    <w:p w:rsidR="00C436E7" w:rsidRPr="008D79BD" w:rsidRDefault="00C436E7" w:rsidP="00C436E7">
      <w:pPr>
        <w:tabs>
          <w:tab w:val="num" w:pos="180"/>
        </w:tabs>
        <w:autoSpaceDE w:val="0"/>
        <w:jc w:val="both"/>
        <w:rPr>
          <w:rFonts w:eastAsia="Calibri"/>
          <w:kern w:val="2"/>
          <w:lang w:eastAsia="en-US"/>
        </w:rPr>
      </w:pPr>
      <w:r w:rsidRPr="008D79BD">
        <w:rPr>
          <w:rFonts w:eastAsia="Calibri"/>
          <w:lang w:eastAsia="en-US"/>
        </w:rPr>
        <w:tab/>
      </w:r>
      <w:r w:rsidRPr="008D79BD">
        <w:rPr>
          <w:rFonts w:eastAsia="Calibri"/>
          <w:lang w:eastAsia="en-US"/>
        </w:rPr>
        <w:tab/>
      </w:r>
      <w:r w:rsidRPr="008D79BD">
        <w:rPr>
          <w:rFonts w:eastAsia="Calibri"/>
          <w:kern w:val="2"/>
          <w:lang w:eastAsia="en-US"/>
        </w:rPr>
        <w:t>Товар должен иметь установленный производителем срок службы с момента передачи его получателю не менее срока пользования креслом-коляской, утвержденного Приказом Министерства труда и социальной защиты Российской Федерации от 13.02.2018 № 85Н «Об утверждении сроков пользования техническими средствами реабилитации, протезами и протезно-ортопедическими изделиями до их замены».</w:t>
      </w:r>
    </w:p>
    <w:p w:rsidR="00C436E7" w:rsidRPr="008D79BD" w:rsidRDefault="00C436E7" w:rsidP="00C436E7">
      <w:pPr>
        <w:widowControl w:val="0"/>
        <w:ind w:firstLine="540"/>
        <w:jc w:val="both"/>
        <w:rPr>
          <w:rFonts w:eastAsia="Calibri"/>
          <w:szCs w:val="27"/>
        </w:rPr>
      </w:pPr>
      <w:r w:rsidRPr="008D79BD">
        <w:rPr>
          <w:rFonts w:eastAsia="Calibri"/>
          <w:szCs w:val="27"/>
        </w:rPr>
        <w:t xml:space="preserve">На каждом Товаре </w:t>
      </w:r>
      <w:r w:rsidRPr="008D79BD">
        <w:rPr>
          <w:rFonts w:eastAsia="Calibri"/>
        </w:rPr>
        <w:t>должна быть</w:t>
      </w:r>
      <w:r w:rsidRPr="008D79BD">
        <w:rPr>
          <w:rFonts w:eastAsia="Calibri"/>
          <w:szCs w:val="27"/>
        </w:rPr>
        <w:t xml:space="preserve"> нанесена маркировка в соответствии с </w:t>
      </w:r>
      <w:r w:rsidRPr="008D79BD">
        <w:rPr>
          <w:rFonts w:eastAsia="Calibri"/>
        </w:rPr>
        <w:t xml:space="preserve">ГОСТ </w:t>
      </w:r>
      <w:proofErr w:type="gramStart"/>
      <w:r w:rsidRPr="008D79BD">
        <w:rPr>
          <w:rFonts w:eastAsia="Calibri"/>
        </w:rPr>
        <w:t>Р</w:t>
      </w:r>
      <w:proofErr w:type="gramEnd"/>
      <w:r w:rsidRPr="008D79BD">
        <w:rPr>
          <w:rFonts w:eastAsia="Calibri"/>
        </w:rPr>
        <w:t xml:space="preserve"> ИСО 7176-15-2007</w:t>
      </w:r>
      <w:r w:rsidRPr="008D79BD">
        <w:rPr>
          <w:rFonts w:eastAsia="Calibri"/>
          <w:szCs w:val="27"/>
        </w:rPr>
        <w:t xml:space="preserve"> «</w:t>
      </w:r>
      <w:r w:rsidRPr="008D79BD">
        <w:rPr>
          <w:rFonts w:eastAsia="Calibri"/>
        </w:rPr>
        <w:t>Кресла-коляски. Часть 15. Требования к документации и маркировке для обеспечения доступности информации»</w:t>
      </w:r>
      <w:r w:rsidRPr="008D79BD">
        <w:rPr>
          <w:rFonts w:eastAsia="Calibri"/>
          <w:szCs w:val="27"/>
        </w:rPr>
        <w:t>.</w:t>
      </w:r>
    </w:p>
    <w:p w:rsidR="00077E05" w:rsidRPr="00077E05" w:rsidRDefault="00077E05" w:rsidP="00077E05">
      <w:pPr>
        <w:ind w:firstLine="567"/>
        <w:jc w:val="both"/>
        <w:rPr>
          <w:rFonts w:eastAsia="Calibri"/>
        </w:rPr>
      </w:pPr>
      <w:r w:rsidRPr="00077E05">
        <w:rPr>
          <w:rFonts w:eastAsia="Calibri"/>
        </w:rPr>
        <w:t xml:space="preserve">Транспортирование </w:t>
      </w:r>
      <w:r w:rsidRPr="00077E05">
        <w:rPr>
          <w:rFonts w:eastAsia="Calibri"/>
          <w:szCs w:val="27"/>
        </w:rPr>
        <w:t xml:space="preserve">Товара </w:t>
      </w:r>
      <w:r w:rsidRPr="00077E05">
        <w:rPr>
          <w:rFonts w:eastAsia="Calibri"/>
        </w:rPr>
        <w:t>должно осуществляться  любым видом крытого транспорта в соответствии с правилами перевозки грузов, действующими на данном виде транспорта.</w:t>
      </w:r>
    </w:p>
    <w:p w:rsidR="00077E05" w:rsidRPr="00077E05" w:rsidRDefault="00077E05" w:rsidP="00077E05">
      <w:pPr>
        <w:ind w:left="708"/>
        <w:rPr>
          <w:u w:val="single"/>
        </w:rPr>
      </w:pPr>
    </w:p>
    <w:p w:rsidR="00077E05" w:rsidRPr="00077E05" w:rsidRDefault="00077E05" w:rsidP="00C52660">
      <w:pPr>
        <w:numPr>
          <w:ilvl w:val="0"/>
          <w:numId w:val="10"/>
        </w:numPr>
        <w:rPr>
          <w:u w:val="single"/>
        </w:rPr>
      </w:pPr>
      <w:r w:rsidRPr="00077E05">
        <w:rPr>
          <w:u w:val="single"/>
        </w:rPr>
        <w:t>Основные условия исполнения контракта, в том числе требования к порядку поставки Товара: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Поставщик обязан: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1. Обеспечить поступление Товара в г. Санкт-Петербург и Ленинградскую область по наименованию, в количестве и в сроки, определенные календарным планом 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lastRenderedPageBreak/>
        <w:t xml:space="preserve">       2. Проинформировать Заказчика посредством телефонной связи, факсимильной связи или посредством электронной почты о поступлении Товара в</w:t>
      </w:r>
      <w:r w:rsidRPr="00077E05">
        <w:rPr>
          <w:rFonts w:eastAsia="Calibri"/>
        </w:rPr>
        <w:t xml:space="preserve"> </w:t>
      </w:r>
      <w:r w:rsidRPr="00077E05">
        <w:rPr>
          <w:rFonts w:eastAsia="Calibri"/>
          <w:lang w:eastAsia="ar-SA"/>
        </w:rPr>
        <w:t>г. Санкт-Петербург и Ленинградскую область, для проведения Заказчиком выборочной проверки поставляемого Товара. По требованию Заказчика обеспечить беспрепятственный доступ к Товару для подтверждения факта наличия Товара на складе Поставщика.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 3. Поставить Товар в упаковке, защищающей от механических повреждений и воздействия внешней среды, обеспечивающей его сохранность во время хранения и транспортировки до момента передачи Получателю в соответствии с законодательством Российской Федерации.</w:t>
      </w:r>
    </w:p>
    <w:p w:rsidR="00077E05" w:rsidRPr="00077E05" w:rsidRDefault="00077E05" w:rsidP="00077E05">
      <w:pPr>
        <w:jc w:val="both"/>
        <w:rPr>
          <w:rFonts w:eastAsia="Calibri"/>
        </w:rPr>
      </w:pPr>
      <w:r w:rsidRPr="00077E05">
        <w:rPr>
          <w:rFonts w:eastAsia="Calibri"/>
          <w:lang w:eastAsia="ar-SA"/>
        </w:rPr>
        <w:t xml:space="preserve">       4.</w:t>
      </w:r>
      <w:r w:rsidRPr="00077E05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077E05">
        <w:rPr>
          <w:rFonts w:eastAsia="Calibri"/>
        </w:rPr>
        <w:t>Получить от Заказчика реестр получателей Товара в срок не более 2 рабочих дней с даты подписания акта выборочной проверки поставляемого Товара и передать Товар Получателю (представителю Получателя)</w:t>
      </w:r>
      <w:r w:rsidRPr="00077E05">
        <w:rPr>
          <w:rFonts w:eastAsia="Calibri"/>
          <w:vertAlign w:val="superscript"/>
        </w:rPr>
        <w:footnoteReference w:id="3"/>
      </w:r>
      <w:r w:rsidRPr="00077E05">
        <w:rPr>
          <w:rFonts w:eastAsia="Calibri"/>
        </w:rPr>
        <w:t xml:space="preserve"> на основании акта приема-передачи Товара (Приложение N 6 к Контракту) при предъявлении им паспорта и направления, за исключением </w:t>
      </w:r>
      <w:proofErr w:type="gramStart"/>
      <w:r w:rsidRPr="00077E05">
        <w:rPr>
          <w:rFonts w:eastAsia="Calibri"/>
        </w:rPr>
        <w:t>случаев</w:t>
      </w:r>
      <w:proofErr w:type="gramEnd"/>
      <w:r w:rsidRPr="00077E05">
        <w:rPr>
          <w:rFonts w:eastAsia="Calibri"/>
        </w:rPr>
        <w:t xml:space="preserve"> если доставка Товара Получателю осуществлялась службой доставки (почтовым отправлением) с последующим предоставлением Поставщику документа, подписанного Получателем (уведомление о вручении), подтверждающего факт доставки Товара Получателю (далее – документ/уведомление о вручении, подтверждающее факт доставки Товара).</w:t>
      </w:r>
    </w:p>
    <w:p w:rsidR="00077E05" w:rsidRPr="00077E05" w:rsidRDefault="00077E05" w:rsidP="00077E05">
      <w:pPr>
        <w:ind w:firstLine="540"/>
        <w:jc w:val="both"/>
        <w:rPr>
          <w:rFonts w:eastAsia="Calibri"/>
        </w:rPr>
      </w:pPr>
      <w:r w:rsidRPr="00077E05">
        <w:rPr>
          <w:rFonts w:eastAsia="Calibri"/>
        </w:rPr>
        <w:t>В случае отказа Получателя от Товара, невозможности получения Товара Получателем по каким-либо причинам в течение 3 рабочих дней со дня получения отказа Получателя от Товара или поступления информации о невозможности получения Товара Получателем, проинформировать об этом Заказчика с приложением подтверждающих документов.</w:t>
      </w:r>
    </w:p>
    <w:p w:rsidR="00077E05" w:rsidRPr="00077E05" w:rsidRDefault="00077E05" w:rsidP="00077E05">
      <w:pPr>
        <w:ind w:firstLine="540"/>
        <w:jc w:val="both"/>
        <w:rPr>
          <w:rFonts w:eastAsia="Calibri"/>
        </w:rPr>
      </w:pPr>
      <w:r w:rsidRPr="00077E05">
        <w:rPr>
          <w:rFonts w:eastAsia="Calibri"/>
        </w:rPr>
        <w:t>При приеме-передаче Товара осуществить по согласованию с Получателем (представителем Получателя) его распаковку, сборку (при необходимости), определить соответствие Товара антропометрическим показателям Получателя, за исключением случаев, если доставка Товара Получателю осуществлялась службой доставки (почтовым отправлением).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  5. Провести инструктаж Получателя (представителя Получателя) об условиях и требованиях к эксплуатации Товара, а также передать с Товаром инструкцию для пользователя Товара на русском языке и гарантийный талон (при наличии) со сведениями о переданном Товаре. Осуществлять фот</w:t>
      </w:r>
      <w:proofErr w:type="gramStart"/>
      <w:r w:rsidRPr="00077E05">
        <w:rPr>
          <w:rFonts w:eastAsia="Calibri"/>
          <w:lang w:eastAsia="ar-SA"/>
        </w:rPr>
        <w:t>о-</w:t>
      </w:r>
      <w:proofErr w:type="gramEnd"/>
      <w:r w:rsidRPr="00077E05">
        <w:rPr>
          <w:rFonts w:eastAsia="Calibri"/>
          <w:lang w:eastAsia="ar-SA"/>
        </w:rPr>
        <w:t>/</w:t>
      </w:r>
      <w:proofErr w:type="spellStart"/>
      <w:r w:rsidRPr="00077E05">
        <w:rPr>
          <w:rFonts w:eastAsia="Calibri"/>
          <w:lang w:eastAsia="ar-SA"/>
        </w:rPr>
        <w:t>видеофиксацию</w:t>
      </w:r>
      <w:proofErr w:type="spellEnd"/>
      <w:r w:rsidRPr="00077E05">
        <w:rPr>
          <w:rFonts w:eastAsia="Calibri"/>
          <w:lang w:eastAsia="ar-SA"/>
        </w:rPr>
        <w:t xml:space="preserve"> факта передачи Товара Получателю (представителю Получателя) (при его согласии) с последующей передачей фото- /видеоматериалов Заказчику.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  6. Проинформировать Получателя (представителя Получателя) о порядке и сроках гарантийного обслуживания, а также о месте нахождения и режиме работы пунктов приема Получателей Товара (специализированной мастерской или сервисной службы), расположенных в г. Санкт-Петербург и Ленинградской области.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  7. Предоставить Заказчику возможность осуществить выборочную проверку поставляемого Товара, а именно: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- обеспечить беспрепятственный доступ представителям Заказчика к месту нахождения Товара;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- обеспечить присутствие представителя </w:t>
      </w:r>
      <w:proofErr w:type="gramStart"/>
      <w:r w:rsidRPr="00077E05">
        <w:rPr>
          <w:rFonts w:eastAsia="Calibri"/>
          <w:lang w:eastAsia="ar-SA"/>
        </w:rPr>
        <w:t>Поставщика</w:t>
      </w:r>
      <w:proofErr w:type="gramEnd"/>
      <w:r w:rsidRPr="00077E05">
        <w:rPr>
          <w:rFonts w:eastAsia="Calibri"/>
          <w:lang w:eastAsia="ar-SA"/>
        </w:rPr>
        <w:t xml:space="preserve"> при осуществлении выборочной проверки поставляемого Товара.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 8. В случае выявления Заказчиком при проведении выборочной проверки поставляемого Товара нарушения требований: 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- соблюдения соответствия правил упаковки и маркировки поставляемого Товара требованиям, установленным техническим заданием;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lastRenderedPageBreak/>
        <w:t>- соответствие поставляемого Товара по количеству, комплектности, ассортименту и качеству требованиям, установленным календарным планом, техническим заданием и спецификацией;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- надлежащее оформление документов, удостоверяющих количество, комплектность, ассортимент и качество поставляемого Товара, отгрузочных документов, соответствие указанных в них данных о поставляемом Товаре фактическому их количеству, комплектности, ассортименту и качеству;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proofErr w:type="gramStart"/>
      <w:r w:rsidRPr="00077E05">
        <w:rPr>
          <w:rFonts w:eastAsia="Calibri"/>
          <w:lang w:eastAsia="ar-SA"/>
        </w:rPr>
        <w:t>- наличие инструкции для пользователя Товара на русском языке, гарантийного талона (при наличии), а также копий действующих регистрационных удостоверений, выданных Федеральной службой по надзору в сфере здравоохранения (в случае, если Товар подлежит регистрации), и декларации о соответствии или сертификата соответствия поставляемого Товара либо иных документов, свидетельствующих о качестве и безопасности Товара, предусмотренных действующим законодательством Российской Федерации;</w:t>
      </w:r>
      <w:proofErr w:type="gramEnd"/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- соответствие поставляемого Товара иным предусмотренным Контрактом требованиям, -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устранить их (заменить, доукомплектовать Товар) в срок не более 5 рабочих дней </w:t>
      </w:r>
      <w:proofErr w:type="gramStart"/>
      <w:r w:rsidRPr="00077E05">
        <w:rPr>
          <w:rFonts w:eastAsia="Calibri"/>
          <w:lang w:eastAsia="ar-SA"/>
        </w:rPr>
        <w:t>с даты получения</w:t>
      </w:r>
      <w:proofErr w:type="gramEnd"/>
      <w:r w:rsidRPr="00077E05">
        <w:rPr>
          <w:rFonts w:eastAsia="Calibri"/>
          <w:lang w:eastAsia="ar-SA"/>
        </w:rPr>
        <w:t xml:space="preserve"> отказа Заказчика от подписания акта выборочной проверки поставляемого Товара и обеспечить возможность осуществления Заказчиком выборочной проверки поставляемой партии Товара в порядке и в сроки, установленные Контрактом.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9. В случае обнаружения обстоятельств, препятствующих проведению выборочной проверки поставляемого Товара или осуществлению поставки Товара, в письменном виде уведомить Заказчика о таких обстоятельствах в течение 3 рабочих дней с даты их выявления.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10. </w:t>
      </w:r>
      <w:proofErr w:type="gramStart"/>
      <w:r w:rsidRPr="00077E05">
        <w:rPr>
          <w:rFonts w:eastAsia="Calibri"/>
          <w:lang w:eastAsia="ar-SA"/>
        </w:rPr>
        <w:t>Представить Заказчику копии действующего регистрационного удостоверения, выданного Федеральной службой по надзору в сфере здравоохранения (в случае, если Товар подлежит регистрации), и действующей декларации о соответствии или сертификата соответствия поставляемого Товара либо иных документов, свидетельствующих о качестве и безопасности Товара, предусмотренных действующим законодательством Российской Федерации, при поступлении Товара в соответствии с подпунктом 1.</w:t>
      </w:r>
      <w:proofErr w:type="gramEnd"/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11. В течение 2 рабочих дней </w:t>
      </w:r>
      <w:proofErr w:type="gramStart"/>
      <w:r w:rsidRPr="00077E05">
        <w:rPr>
          <w:rFonts w:eastAsia="Calibri"/>
          <w:lang w:eastAsia="ar-SA"/>
        </w:rPr>
        <w:t>с даты заключения</w:t>
      </w:r>
      <w:proofErr w:type="gramEnd"/>
      <w:r w:rsidRPr="00077E05">
        <w:rPr>
          <w:rFonts w:eastAsia="Calibri"/>
          <w:lang w:eastAsia="ar-SA"/>
        </w:rPr>
        <w:t xml:space="preserve"> Контракта определить ответственное лицо для оперативного решения вопросов, возникающих в процессе исполнения обязательств по Контракту, с указанием фамилии, имени, отчества (при наличии), должности и номера телефона, и письменно уведомить об этом Заказчика.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12. </w:t>
      </w:r>
      <w:proofErr w:type="gramStart"/>
      <w:r w:rsidRPr="00077E05">
        <w:rPr>
          <w:rFonts w:eastAsia="Calibri"/>
          <w:lang w:eastAsia="ar-SA"/>
        </w:rPr>
        <w:t>Сохранять в тайне и не разглашать третьим лицам информацию о Контракте, а также любую информацию служебного, технического, коммерческого, финансового, личного характера, информацию о персональных данных вне зависимости от формы ее представления, прямо или косвенно относящуюся к взаимоотношениям Сторон, не обнародованную или иным образом не переданную для свободного доступа и ставшую известной Поставщику в ходе исполнения Контракта, не использовать ее любым</w:t>
      </w:r>
      <w:proofErr w:type="gramEnd"/>
      <w:r w:rsidRPr="00077E05">
        <w:rPr>
          <w:rFonts w:eastAsia="Calibri"/>
          <w:lang w:eastAsia="ar-SA"/>
        </w:rPr>
        <w:t xml:space="preserve"> другим способом, а также предпринимать все необходимые меры для предотвращения разглашения конфиденциальной информации. Использовать предоставленную Заказчиком информацию только в целях исполнения Контракта.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Поставщик обязан обеспечивать безопасность персональных данных и иной конфиденциальной информации, полученной в ходе исполнения Контракта, при их обработке в соответствии с Федеральным законом от 27 июля 2006 г. N 152-ФЗ "О персональных данных", Федеральным законом от 27 июля 2006 г. N 149-ФЗ "Об информации, информационных технологиях и о защите информации".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13. Предоставлять </w:t>
      </w:r>
      <w:proofErr w:type="gramStart"/>
      <w:r w:rsidRPr="00077E05">
        <w:rPr>
          <w:rFonts w:eastAsia="Calibri"/>
          <w:lang w:eastAsia="ar-SA"/>
        </w:rPr>
        <w:t>по требованию Заказчика в установленные сроки информацию о ходе исполнения обязательств по Контракту с использованием</w:t>
      </w:r>
      <w:proofErr w:type="gramEnd"/>
      <w:r w:rsidRPr="00077E05">
        <w:rPr>
          <w:rFonts w:eastAsia="Calibri"/>
          <w:lang w:eastAsia="ar-SA"/>
        </w:rPr>
        <w:t xml:space="preserve"> средств связи, указанных в подпункте 2, а также видеоматериалы с пунктов выдачи Товара и склада Поставщика.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lastRenderedPageBreak/>
        <w:t xml:space="preserve">     14. </w:t>
      </w:r>
      <w:proofErr w:type="gramStart"/>
      <w:r w:rsidRPr="00077E05">
        <w:rPr>
          <w:rFonts w:eastAsia="Calibri"/>
          <w:lang w:eastAsia="ar-SA"/>
        </w:rPr>
        <w:t>Вести аудиозапись телефонных разговоров с Получателями (представителями Получателей) по вопросам получения Товара с обеспечением их информирования о ведении аудиозаписи, а также вести журнал телефонных звонков Получателям, включенным в реестр получателей Товара, с пометкой о времени и результате звонка (в части согласования с Получателем (представителем Получателя) даты, времени и места поставки Товара) с предоставлением указанного журнала Заказчику по его требованию.</w:t>
      </w:r>
      <w:proofErr w:type="gramEnd"/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15. Осуществлять еженедельное предоставление Заказчику информации о движении Товара на складе Поставщика, сформированной посредством программного продукта, применяемого для складского учета, а также обеспечить мониторинг за перемещением поставляемого Товара с предоставлением по требованию Заказчика информации, подтверждающей перемещение Товара.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16. Обеспечить корректное обращение с Получателями (представителями Получателей) при передаче Товара, а также исключить ситуации длительного ожидания Получателей при получении Товара.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17. Информировать Заказчика о наступлении гарантийных случаев, предусмотренных Контрактом, и </w:t>
      </w:r>
      <w:proofErr w:type="gramStart"/>
      <w:r w:rsidRPr="00077E05">
        <w:rPr>
          <w:rFonts w:eastAsia="Calibri"/>
          <w:lang w:eastAsia="ar-SA"/>
        </w:rPr>
        <w:t>об</w:t>
      </w:r>
      <w:proofErr w:type="gramEnd"/>
      <w:r w:rsidRPr="00077E05">
        <w:rPr>
          <w:rFonts w:eastAsia="Calibri"/>
          <w:lang w:eastAsia="ar-SA"/>
        </w:rPr>
        <w:t xml:space="preserve"> исполненных по ним обязательствам.</w:t>
      </w:r>
    </w:p>
    <w:p w:rsidR="00077E05" w:rsidRPr="00077E05" w:rsidRDefault="00077E05" w:rsidP="00077E05">
      <w:pPr>
        <w:jc w:val="both"/>
        <w:rPr>
          <w:rFonts w:eastAsia="Calibri"/>
        </w:rPr>
      </w:pPr>
      <w:r w:rsidRPr="00077E05">
        <w:rPr>
          <w:rFonts w:eastAsia="Calibri"/>
          <w:lang w:eastAsia="ar-SA"/>
        </w:rPr>
        <w:t xml:space="preserve">    18. </w:t>
      </w:r>
      <w:r w:rsidRPr="00077E05">
        <w:rPr>
          <w:rFonts w:eastAsia="Calibri"/>
        </w:rPr>
        <w:t>Предоставить Получателям согласно реестру получателей Товара в пределах административных границ субъекта Российской Федерации, указанного в пункте 1.1 Контракта, право выбора одного из способов получения Товара:</w:t>
      </w:r>
    </w:p>
    <w:p w:rsidR="00077E05" w:rsidRPr="00077E05" w:rsidRDefault="00077E05" w:rsidP="00077E05">
      <w:pPr>
        <w:ind w:firstLine="540"/>
        <w:jc w:val="both"/>
        <w:rPr>
          <w:rFonts w:eastAsia="Calibri"/>
        </w:rPr>
      </w:pPr>
      <w:r w:rsidRPr="00077E05">
        <w:rPr>
          <w:rFonts w:eastAsia="Calibri"/>
        </w:rPr>
        <w:t xml:space="preserve">по месту жительства (месту пребывания, фактического проживания) </w:t>
      </w:r>
      <w:proofErr w:type="gramStart"/>
      <w:r w:rsidRPr="00077E05">
        <w:rPr>
          <w:rFonts w:eastAsia="Calibri"/>
        </w:rPr>
        <w:t>Получателя</w:t>
      </w:r>
      <w:proofErr w:type="gramEnd"/>
      <w:r w:rsidRPr="00077E05">
        <w:rPr>
          <w:rFonts w:eastAsia="Calibri"/>
        </w:rPr>
        <w:t xml:space="preserve"> в том числе службой доставки (почтовым отправлением) с документом/уведомлением о вручении, подтверждающим факт доставки Товара;</w:t>
      </w:r>
    </w:p>
    <w:p w:rsidR="00077E05" w:rsidRPr="00077E05" w:rsidRDefault="00077E05" w:rsidP="00077E05">
      <w:pPr>
        <w:ind w:firstLine="540"/>
        <w:jc w:val="both"/>
        <w:rPr>
          <w:rFonts w:eastAsia="Calibri"/>
        </w:rPr>
      </w:pPr>
      <w:r w:rsidRPr="00077E05">
        <w:rPr>
          <w:rFonts w:eastAsia="Calibri"/>
        </w:rPr>
        <w:t>в стационарных пунктах выдачи, организованных в соответствии с приказом Министерства труда и социальной защиты Российской Федерации от 30 июля 2015 г. №527н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>Свободный доступ Получателя и представителей Заказчика в пункт выдачи должен быть обеспечен в часы работы пункта выдачи.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Пункты выдачи Товара и склад Поставщика должны быть оснащены видеокамерами.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19. В случае самостоятельного обращения к Поставщику Товар должен быть выдан в день обращения Получателю либо лицу, представляющему его интересы на основании документа, подтверждающего его полномочия и направления, выданного Заказчиком.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  20.  В случае выбора Получателем способа получения Товара по месту жительства: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     О предстоящей доставке Товара до места жительства (дом, квартира) Получателя Поставщик должен уведомить Получателя не позднее, чем за 2 (Два) календарных дня до предполагаемой даты доставки.</w:t>
      </w:r>
    </w:p>
    <w:p w:rsidR="00077E05" w:rsidRPr="00077E05" w:rsidRDefault="00077E05" w:rsidP="00077E05">
      <w:pPr>
        <w:jc w:val="both"/>
        <w:rPr>
          <w:rFonts w:eastAsia="Calibri"/>
          <w:lang w:eastAsia="ar-SA"/>
        </w:rPr>
      </w:pPr>
      <w:r w:rsidRPr="00077E05">
        <w:rPr>
          <w:rFonts w:eastAsia="Calibri"/>
          <w:lang w:eastAsia="ar-SA"/>
        </w:rPr>
        <w:t xml:space="preserve">Доставка Товара до места жительства (дом, квартира) Получателя должна осуществляться ежедневно не ранее 08 часов 00 минут и не позднее 22 часов 00 минут.  </w:t>
      </w:r>
    </w:p>
    <w:p w:rsidR="00077E05" w:rsidRPr="00077E05" w:rsidRDefault="00077E05" w:rsidP="00077E05">
      <w:pPr>
        <w:ind w:firstLine="142"/>
        <w:jc w:val="both"/>
        <w:rPr>
          <w:rFonts w:eastAsia="Calibri"/>
        </w:rPr>
      </w:pPr>
      <w:r w:rsidRPr="00077E05">
        <w:rPr>
          <w:rFonts w:eastAsia="Calibri"/>
          <w:lang w:eastAsia="ar-SA"/>
        </w:rPr>
        <w:t xml:space="preserve">     </w:t>
      </w:r>
      <w:r w:rsidRPr="00077E05">
        <w:rPr>
          <w:rFonts w:eastAsia="Calibri"/>
        </w:rPr>
        <w:t>21. Поставка Товара Получателям осуществляется Поставщиком после получения от Заказчика реестра получателей Товара. Поставщик должен согласовать с Получателем способ доставки Товара не позднее 2 (Двух) календарных дней со дня получения от Заказчика реестра Получателей Товара, с соответствующей регистрацией выбранного Получателем способа доставки в регистрационном журнале.</w:t>
      </w:r>
    </w:p>
    <w:p w:rsidR="00077E05" w:rsidRPr="00077E05" w:rsidRDefault="00077E05" w:rsidP="00077E05">
      <w:pPr>
        <w:jc w:val="both"/>
        <w:rPr>
          <w:rFonts w:eastAsia="Calibri"/>
        </w:rPr>
      </w:pPr>
      <w:r w:rsidRPr="00077E05">
        <w:rPr>
          <w:rFonts w:eastAsia="Calibri"/>
        </w:rPr>
        <w:t xml:space="preserve">        22. Поставка Товара Получателям не должна превышать 30 календарных дней, а в отношении Получателей из числа инвалидов, нуждающихся в оказании паллиативной медицинской помощи, 7 календарных дней со дня получения Поставщиком реестра получателей Товара.</w:t>
      </w:r>
    </w:p>
    <w:p w:rsidR="00077E05" w:rsidRPr="00077E05" w:rsidRDefault="00077E05" w:rsidP="00077E05">
      <w:pPr>
        <w:jc w:val="center"/>
        <w:rPr>
          <w:b/>
          <w:sz w:val="22"/>
          <w:szCs w:val="20"/>
        </w:rPr>
      </w:pPr>
      <w:r w:rsidRPr="00077E05">
        <w:rPr>
          <w:b/>
          <w:sz w:val="22"/>
          <w:szCs w:val="20"/>
        </w:rPr>
        <w:t>Календарный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102"/>
        <w:gridCol w:w="3005"/>
        <w:gridCol w:w="1531"/>
      </w:tblGrid>
      <w:tr w:rsidR="003B5AE2" w:rsidRPr="003B5AE2" w:rsidTr="00163A98">
        <w:tc>
          <w:tcPr>
            <w:tcW w:w="454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lastRenderedPageBreak/>
              <w:t xml:space="preserve">N </w:t>
            </w:r>
            <w:proofErr w:type="gramStart"/>
            <w:r w:rsidRPr="003B5AE2">
              <w:rPr>
                <w:sz w:val="22"/>
                <w:szCs w:val="20"/>
              </w:rPr>
              <w:t>п</w:t>
            </w:r>
            <w:proofErr w:type="gramEnd"/>
            <w:r w:rsidRPr="003B5AE2">
              <w:rPr>
                <w:sz w:val="22"/>
                <w:szCs w:val="20"/>
              </w:rPr>
              <w:t>/п</w:t>
            </w:r>
          </w:p>
        </w:tc>
        <w:tc>
          <w:tcPr>
            <w:tcW w:w="2102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t>Наименование Товара</w:t>
            </w:r>
          </w:p>
        </w:tc>
        <w:tc>
          <w:tcPr>
            <w:tcW w:w="3005" w:type="dxa"/>
          </w:tcPr>
          <w:p w:rsidR="003B5AE2" w:rsidRPr="003B5AE2" w:rsidRDefault="003C58EC" w:rsidP="003B5AE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Периоды поставки на 2021</w:t>
            </w:r>
            <w:r w:rsidR="003B5AE2" w:rsidRPr="003B5AE2">
              <w:rPr>
                <w:sz w:val="22"/>
                <w:szCs w:val="20"/>
              </w:rPr>
              <w:t xml:space="preserve"> год </w:t>
            </w:r>
            <w:r w:rsidR="003B5AE2" w:rsidRPr="003B5AE2">
              <w:rPr>
                <w:sz w:val="22"/>
                <w:szCs w:val="20"/>
                <w:vertAlign w:val="superscript"/>
              </w:rPr>
              <w:footnoteReference w:id="4"/>
            </w:r>
          </w:p>
        </w:tc>
        <w:tc>
          <w:tcPr>
            <w:tcW w:w="1531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t>Количество</w:t>
            </w:r>
          </w:p>
          <w:p w:rsidR="003B5AE2" w:rsidRPr="003B5AE2" w:rsidRDefault="003B5AE2" w:rsidP="003B5AE2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t>(шт.)</w:t>
            </w:r>
          </w:p>
        </w:tc>
        <w:bookmarkStart w:id="1" w:name="P750"/>
        <w:bookmarkEnd w:id="1"/>
      </w:tr>
      <w:tr w:rsidR="003B5AE2" w:rsidRPr="003B5AE2" w:rsidTr="00163A98">
        <w:tc>
          <w:tcPr>
            <w:tcW w:w="454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t>1</w:t>
            </w:r>
          </w:p>
        </w:tc>
        <w:tc>
          <w:tcPr>
            <w:tcW w:w="2102" w:type="dxa"/>
          </w:tcPr>
          <w:p w:rsidR="003B5AE2" w:rsidRPr="003B5AE2" w:rsidRDefault="003B5AE2" w:rsidP="003B5AE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5AE2">
              <w:rPr>
                <w:sz w:val="20"/>
                <w:szCs w:val="20"/>
              </w:rPr>
              <w:t xml:space="preserve">Кресло-коляска с ручным приводом  с дополнительной фиксацией (поддержкой) головы и тела, в том числе для больных ДЦП </w:t>
            </w:r>
            <w:proofErr w:type="gramStart"/>
            <w:r w:rsidRPr="003B5AE2">
              <w:rPr>
                <w:sz w:val="20"/>
                <w:szCs w:val="20"/>
              </w:rPr>
              <w:t>комнатная</w:t>
            </w:r>
            <w:proofErr w:type="gramEnd"/>
            <w:r w:rsidRPr="003B5AE2">
              <w:rPr>
                <w:sz w:val="20"/>
                <w:szCs w:val="20"/>
              </w:rPr>
              <w:t xml:space="preserve"> (для инвалидов и детей-инвалидов)</w:t>
            </w:r>
          </w:p>
          <w:p w:rsidR="003B5AE2" w:rsidRPr="003B5AE2" w:rsidRDefault="003B5AE2" w:rsidP="003B5AE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3005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t>В течени</w:t>
            </w:r>
            <w:proofErr w:type="gramStart"/>
            <w:r w:rsidRPr="003B5AE2">
              <w:rPr>
                <w:sz w:val="22"/>
                <w:szCs w:val="20"/>
              </w:rPr>
              <w:t>и</w:t>
            </w:r>
            <w:proofErr w:type="gramEnd"/>
            <w:r w:rsidRPr="003B5AE2">
              <w:rPr>
                <w:sz w:val="22"/>
                <w:szCs w:val="20"/>
              </w:rPr>
              <w:t xml:space="preserve"> 10 календарных дней с момента заключения контракта</w:t>
            </w:r>
          </w:p>
        </w:tc>
        <w:tc>
          <w:tcPr>
            <w:tcW w:w="1531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3B5AE2">
              <w:rPr>
                <w:sz w:val="22"/>
                <w:szCs w:val="20"/>
              </w:rPr>
              <w:t>3</w:t>
            </w:r>
          </w:p>
        </w:tc>
      </w:tr>
      <w:tr w:rsidR="003B5AE2" w:rsidRPr="003B5AE2" w:rsidTr="00163A98">
        <w:tc>
          <w:tcPr>
            <w:tcW w:w="5561" w:type="dxa"/>
            <w:gridSpan w:val="3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jc w:val="right"/>
              <w:rPr>
                <w:b/>
                <w:sz w:val="22"/>
                <w:szCs w:val="20"/>
              </w:rPr>
            </w:pPr>
            <w:r w:rsidRPr="003B5AE2">
              <w:rPr>
                <w:b/>
                <w:sz w:val="22"/>
                <w:szCs w:val="20"/>
              </w:rPr>
              <w:t>ИТОГО:</w:t>
            </w:r>
          </w:p>
        </w:tc>
        <w:tc>
          <w:tcPr>
            <w:tcW w:w="1531" w:type="dxa"/>
          </w:tcPr>
          <w:p w:rsidR="003B5AE2" w:rsidRPr="003B5AE2" w:rsidRDefault="003B5AE2" w:rsidP="003B5AE2">
            <w:pPr>
              <w:widowControl w:val="0"/>
              <w:autoSpaceDE w:val="0"/>
              <w:autoSpaceDN w:val="0"/>
              <w:rPr>
                <w:b/>
                <w:sz w:val="22"/>
                <w:szCs w:val="20"/>
              </w:rPr>
            </w:pPr>
            <w:r w:rsidRPr="003B5AE2">
              <w:rPr>
                <w:b/>
                <w:sz w:val="22"/>
                <w:szCs w:val="20"/>
              </w:rPr>
              <w:t>3</w:t>
            </w:r>
          </w:p>
        </w:tc>
      </w:tr>
    </w:tbl>
    <w:p w:rsidR="00077E05" w:rsidRPr="00077E05" w:rsidRDefault="00077E05" w:rsidP="00077E05">
      <w:pPr>
        <w:jc w:val="center"/>
        <w:rPr>
          <w:b/>
          <w:sz w:val="22"/>
          <w:szCs w:val="20"/>
        </w:rPr>
      </w:pPr>
    </w:p>
    <w:p w:rsidR="003C4047" w:rsidRDefault="003C4047">
      <w:pPr>
        <w:ind w:firstLine="420"/>
        <w:jc w:val="both"/>
        <w:rPr>
          <w:u w:val="single"/>
        </w:rPr>
      </w:pPr>
    </w:p>
    <w:p w:rsidR="003C4047" w:rsidRDefault="00A70D0C">
      <w:pPr>
        <w:numPr>
          <w:ilvl w:val="0"/>
          <w:numId w:val="10"/>
        </w:numPr>
        <w:rPr>
          <w:u w:val="single"/>
        </w:rPr>
      </w:pPr>
      <w:r>
        <w:rPr>
          <w:u w:val="single"/>
        </w:rPr>
        <w:t>Требования к гарантийному сроку товара и объему предоставления гарантий качества Товара:</w:t>
      </w:r>
    </w:p>
    <w:p w:rsidR="003C4047" w:rsidRDefault="00A70D0C">
      <w:pPr>
        <w:ind w:firstLine="540"/>
      </w:pPr>
      <w:r>
        <w:t>Поставляемый Товар должен быть свободен от прав третьих лиц, являться новым (не быть ранее в употреблении, в ремонте, не быть восстановленным или у которого осуществлена замена основных частей Товара, не были восстановлены потребительские свойства), не должен иметь недостатков и дефектов, связанных с разработкой, материалами или качеством изготовления (в том числе скрытых недостатков и дефектов), проявляющихся при должной эксплуатации Товара в обычных условиях. На Товаре не должно быть механических повреждений.</w:t>
      </w:r>
    </w:p>
    <w:p w:rsidR="003C4047" w:rsidRDefault="00A70D0C">
      <w:pPr>
        <w:ind w:firstLine="540"/>
        <w:jc w:val="both"/>
      </w:pPr>
      <w:r>
        <w:t>Поставляемый Товар должен соответствовать стандартам на данные виды Товара. При передаче Товара Получателям Поставщик должен предоставить гарантийные талоны, дающие Получателям право в период действия гарантийного срока осуществлять гарантийное обслуживание Товара. В гарантийных талонах указываются адреса и режим работы пунктов приема Получателей Товара (специализированных мастерских или сервисных служб) по вопросам гарантийного обслуживания поставляемого Товара.</w:t>
      </w:r>
    </w:p>
    <w:p w:rsidR="003C4047" w:rsidRDefault="00A70D0C">
      <w:pPr>
        <w:ind w:firstLine="540"/>
        <w:jc w:val="both"/>
      </w:pPr>
      <w:r>
        <w:t>Гарантийный срок не распространяется на случаи нарушения Получателем условий и требований к эксплуатации Товара.</w:t>
      </w:r>
    </w:p>
    <w:p w:rsidR="003C4047" w:rsidRDefault="00A70D0C">
      <w:pPr>
        <w:ind w:firstLine="540"/>
        <w:jc w:val="both"/>
      </w:pPr>
      <w:r>
        <w:t>В случае обнаружения Получателем в течение гарантийного срока Товара при его должной эксплуатации несоответствия качества Товара (выявления недостатков и дефектов, связанных с разработкой, материалами или качеством изготовления, в том числе скрытых недостатков и дефектов), Поставщиком должен быть обеспечен гарантийный ремонт либо осуществлена замена Товара на аналогичный Товар надлежащего качества.</w:t>
      </w:r>
    </w:p>
    <w:p w:rsidR="003C4047" w:rsidRDefault="00A70D0C">
      <w:pPr>
        <w:ind w:firstLine="540"/>
        <w:jc w:val="both"/>
      </w:pPr>
      <w:r>
        <w:t>Срок выполнения гарантийного ремонта Товара не должен превышать 15 (Пятнадцати) рабочих дней со дня обращения Получателя (Заказчика).</w:t>
      </w:r>
    </w:p>
    <w:p w:rsidR="003C4047" w:rsidRDefault="00A70D0C">
      <w:pPr>
        <w:ind w:firstLine="540"/>
        <w:jc w:val="both"/>
      </w:pPr>
      <w:r>
        <w:t>Срок осуществления замены Товара не должен превышать 15 (Пятнадцати) рабочих дней со дня обращения Получателя (Заказчика).</w:t>
      </w:r>
    </w:p>
    <w:p w:rsidR="003C4047" w:rsidRDefault="00A70D0C">
      <w:pPr>
        <w:ind w:firstLine="540"/>
        <w:jc w:val="both"/>
      </w:pPr>
      <w:r>
        <w:t xml:space="preserve"> При передаче Получателем Товара на гарантийный ремонт или для замены Поставщик должен выдать Получателю документ, подтверждающий получение данного Товара Поставщиком.</w:t>
      </w:r>
    </w:p>
    <w:p w:rsidR="003C4047" w:rsidRDefault="00A70D0C">
      <w:pPr>
        <w:ind w:firstLine="540"/>
        <w:jc w:val="both"/>
      </w:pPr>
      <w:r>
        <w:t xml:space="preserve"> Поставщик должен обеспечить возможность приемки Товара на гарантийный ремонт или для его замены по фактическому месту проживания Получателя с последующей доставкой Товара до Получателя по указанному адресу с подъемом на этаж.</w:t>
      </w:r>
    </w:p>
    <w:p w:rsidR="003C4047" w:rsidRDefault="003C4047"/>
    <w:p w:rsidR="003C4047" w:rsidRDefault="00A70D0C">
      <w:pPr>
        <w:numPr>
          <w:ilvl w:val="0"/>
          <w:numId w:val="10"/>
        </w:numPr>
        <w:jc w:val="both"/>
        <w:rPr>
          <w:u w:val="single"/>
        </w:rPr>
      </w:pPr>
      <w:r>
        <w:rPr>
          <w:u w:val="single"/>
        </w:rPr>
        <w:t>Требования к энергетической эффективности товара:</w:t>
      </w:r>
    </w:p>
    <w:p w:rsidR="003C4047" w:rsidRDefault="003C4047">
      <w:pPr>
        <w:ind w:firstLine="420"/>
        <w:jc w:val="both"/>
        <w:rPr>
          <w:u w:val="single"/>
        </w:rPr>
      </w:pPr>
    </w:p>
    <w:p w:rsidR="003C4047" w:rsidRDefault="00A70D0C">
      <w:pPr>
        <w:jc w:val="both"/>
      </w:pPr>
      <w:r>
        <w:t xml:space="preserve">      Требования не установлены</w:t>
      </w:r>
    </w:p>
    <w:p w:rsidR="003C4047" w:rsidRDefault="003C4047">
      <w:pPr>
        <w:ind w:firstLine="708"/>
        <w:jc w:val="both"/>
        <w:rPr>
          <w:color w:val="FF0000"/>
        </w:rPr>
      </w:pPr>
    </w:p>
    <w:p w:rsidR="003C4047" w:rsidRDefault="003C4047">
      <w:pPr>
        <w:jc w:val="both"/>
        <w:rPr>
          <w:color w:val="FF0000"/>
        </w:rPr>
      </w:pPr>
    </w:p>
    <w:p w:rsidR="003C4047" w:rsidRDefault="003C4047">
      <w:pPr>
        <w:ind w:firstLine="540"/>
        <w:jc w:val="both"/>
      </w:pPr>
    </w:p>
    <w:p w:rsidR="003C4047" w:rsidRDefault="00A70D0C">
      <w:pPr>
        <w:ind w:firstLine="420"/>
        <w:jc w:val="both"/>
        <w:rPr>
          <w:u w:val="single"/>
        </w:rPr>
      </w:pPr>
      <w:r>
        <w:rPr>
          <w:szCs w:val="26"/>
          <w:u w:val="single"/>
        </w:rPr>
        <w:t xml:space="preserve">Срок поставки </w:t>
      </w:r>
      <w:r>
        <w:rPr>
          <w:bCs/>
          <w:u w:val="single"/>
        </w:rPr>
        <w:t>Товара Получателям</w:t>
      </w:r>
      <w:r>
        <w:rPr>
          <w:szCs w:val="26"/>
          <w:u w:val="single"/>
        </w:rPr>
        <w:t xml:space="preserve"> – </w:t>
      </w:r>
      <w:proofErr w:type="gramStart"/>
      <w:r>
        <w:rPr>
          <w:szCs w:val="26"/>
          <w:u w:val="single"/>
        </w:rPr>
        <w:t>с даты получения</w:t>
      </w:r>
      <w:proofErr w:type="gramEnd"/>
      <w:r>
        <w:rPr>
          <w:szCs w:val="26"/>
          <w:u w:val="single"/>
        </w:rPr>
        <w:t xml:space="preserve"> от Заказчика </w:t>
      </w:r>
      <w:r w:rsidR="002F6020">
        <w:rPr>
          <w:szCs w:val="26"/>
          <w:u w:val="single"/>
        </w:rPr>
        <w:t>реестра по</w:t>
      </w:r>
      <w:r w:rsidR="00444D54">
        <w:rPr>
          <w:szCs w:val="26"/>
          <w:u w:val="single"/>
        </w:rPr>
        <w:t>лучателей Товара до «01» июн</w:t>
      </w:r>
      <w:r w:rsidR="002F6020">
        <w:rPr>
          <w:szCs w:val="26"/>
          <w:u w:val="single"/>
        </w:rPr>
        <w:t>я</w:t>
      </w:r>
      <w:r>
        <w:rPr>
          <w:szCs w:val="26"/>
          <w:u w:val="single"/>
        </w:rPr>
        <w:t>_2021 года.</w:t>
      </w:r>
    </w:p>
    <w:p w:rsidR="003C4047" w:rsidRDefault="00A70D0C">
      <w:pPr>
        <w:ind w:firstLine="420"/>
        <w:jc w:val="both"/>
        <w:rPr>
          <w:u w:val="single"/>
        </w:rPr>
      </w:pPr>
      <w:r>
        <w:rPr>
          <w:u w:val="single"/>
        </w:rPr>
        <w:t>Место доставки Товара - г. Санкт-Петербург и Ленинградская область.</w:t>
      </w:r>
    </w:p>
    <w:p w:rsidR="003C4047" w:rsidRDefault="003C4047">
      <w:pPr>
        <w:ind w:firstLine="420"/>
        <w:jc w:val="both"/>
        <w:rPr>
          <w:u w:val="single"/>
        </w:rPr>
      </w:pPr>
    </w:p>
    <w:p w:rsidR="003C4047" w:rsidRDefault="003C4047"/>
    <w:sectPr w:rsidR="003C4047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A8" w:rsidRDefault="007448A8">
      <w:r>
        <w:separator/>
      </w:r>
    </w:p>
  </w:endnote>
  <w:endnote w:type="continuationSeparator" w:id="0">
    <w:p w:rsidR="007448A8" w:rsidRDefault="0074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A8" w:rsidRDefault="007448A8">
      <w:r>
        <w:separator/>
      </w:r>
    </w:p>
  </w:footnote>
  <w:footnote w:type="continuationSeparator" w:id="0">
    <w:p w:rsidR="007448A8" w:rsidRDefault="007448A8">
      <w:r>
        <w:continuationSeparator/>
      </w:r>
    </w:p>
  </w:footnote>
  <w:footnote w:id="1">
    <w:p w:rsidR="00165736" w:rsidRPr="00DD58E9" w:rsidRDefault="00165736" w:rsidP="00165736">
      <w:pPr>
        <w:pStyle w:val="afd"/>
        <w:rPr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D58E9">
        <w:rPr>
          <w:sz w:val="16"/>
          <w:szCs w:val="16"/>
        </w:rPr>
        <w:t>Классификация ТСР (изделий) в рамках федерального перечня реабилитационных мероприятий, ТСР и услуг, предоставляемых инвалиду, утвержденная приказом Министерства труда и социальной защиты Российской Федерации от 13 февраля 2018 года №86н.</w:t>
      </w:r>
    </w:p>
    <w:p w:rsidR="00165736" w:rsidRPr="00DD58E9" w:rsidRDefault="00165736" w:rsidP="00165736">
      <w:pPr>
        <w:pStyle w:val="afd"/>
      </w:pPr>
    </w:p>
  </w:footnote>
  <w:footnote w:id="2">
    <w:p w:rsidR="00165736" w:rsidRPr="00DD58E9" w:rsidRDefault="00165736" w:rsidP="00165736">
      <w:pPr>
        <w:pStyle w:val="afd"/>
        <w:rPr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D58E9">
        <w:rPr>
          <w:sz w:val="16"/>
          <w:szCs w:val="16"/>
        </w:rPr>
        <w:t>Характеристики указаны без учета допустимых отклонений, устанавливаемых производителем и (или) ГОСТами.</w:t>
      </w:r>
    </w:p>
    <w:p w:rsidR="00165736" w:rsidRPr="00DD58E9" w:rsidRDefault="00165736" w:rsidP="00165736">
      <w:pPr>
        <w:pStyle w:val="afd"/>
      </w:pPr>
    </w:p>
  </w:footnote>
  <w:footnote w:id="3">
    <w:p w:rsidR="00077E05" w:rsidRDefault="00077E05" w:rsidP="00077E05">
      <w:pPr>
        <w:pStyle w:val="ConsPlusNormal"/>
        <w:ind w:firstLine="540"/>
        <w:jc w:val="both"/>
      </w:pPr>
      <w:r>
        <w:rPr>
          <w:rStyle w:val="afc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В случае если получать Товар будет представитель Получателя, то также предъявляется оформленная надлежащим образом доверенность или иной документ, подтверждающий полномочия представителя Получателя</w:t>
      </w:r>
      <w:r>
        <w:t>.</w:t>
      </w:r>
    </w:p>
    <w:p w:rsidR="00077E05" w:rsidRDefault="00077E05" w:rsidP="00077E05">
      <w:pPr>
        <w:pStyle w:val="afd"/>
      </w:pPr>
    </w:p>
  </w:footnote>
  <w:footnote w:id="4">
    <w:p w:rsidR="003B5AE2" w:rsidRPr="003E5741" w:rsidRDefault="003B5AE2" w:rsidP="003B5AE2">
      <w:pPr>
        <w:rPr>
          <w:sz w:val="18"/>
          <w:szCs w:val="18"/>
        </w:rPr>
      </w:pPr>
      <w:r w:rsidRPr="003E5741">
        <w:rPr>
          <w:rStyle w:val="afc"/>
          <w:sz w:val="18"/>
          <w:szCs w:val="18"/>
        </w:rPr>
        <w:footnoteRef/>
      </w:r>
      <w:r w:rsidRPr="003E5741">
        <w:rPr>
          <w:sz w:val="18"/>
          <w:szCs w:val="18"/>
        </w:rPr>
        <w:t xml:space="preserve"> Указываются периоды  поставки Товара в г. Санкт-Петербург и Ленинградс</w:t>
      </w:r>
      <w:r>
        <w:rPr>
          <w:sz w:val="18"/>
          <w:szCs w:val="18"/>
        </w:rPr>
        <w:t>кую</w:t>
      </w:r>
      <w:r w:rsidRPr="003E5741">
        <w:rPr>
          <w:sz w:val="18"/>
          <w:szCs w:val="18"/>
        </w:rPr>
        <w:t xml:space="preserve"> область, в том числе сроки (</w:t>
      </w:r>
      <w:r>
        <w:rPr>
          <w:sz w:val="18"/>
          <w:szCs w:val="18"/>
        </w:rPr>
        <w:t xml:space="preserve">число, </w:t>
      </w:r>
      <w:r w:rsidRPr="003E5741">
        <w:rPr>
          <w:sz w:val="18"/>
          <w:szCs w:val="18"/>
        </w:rPr>
        <w:t>месяц</w:t>
      </w:r>
      <w:r w:rsidR="003C58EC" w:rsidRPr="003C58EC">
        <w:rPr>
          <w:rFonts w:ascii="Calibri" w:eastAsia="Calibri" w:hAnsi="Calibri"/>
          <w:sz w:val="18"/>
          <w:szCs w:val="18"/>
          <w:lang w:eastAsia="en-US"/>
        </w:rPr>
        <w:t xml:space="preserve"> </w:t>
      </w:r>
      <w:bookmarkStart w:id="0" w:name="_GoBack"/>
      <w:r w:rsidR="003C58EC" w:rsidRPr="003C58EC">
        <w:rPr>
          <w:rFonts w:eastAsia="Calibri"/>
          <w:sz w:val="18"/>
          <w:szCs w:val="18"/>
          <w:lang w:eastAsia="en-US"/>
        </w:rPr>
        <w:t xml:space="preserve">или количество дней </w:t>
      </w:r>
      <w:proofErr w:type="gramStart"/>
      <w:r w:rsidR="003C58EC" w:rsidRPr="003C58EC">
        <w:rPr>
          <w:rFonts w:eastAsia="Calibri"/>
          <w:sz w:val="18"/>
          <w:szCs w:val="18"/>
          <w:lang w:eastAsia="en-US"/>
        </w:rPr>
        <w:t>с даты заключения</w:t>
      </w:r>
      <w:proofErr w:type="gramEnd"/>
      <w:r w:rsidR="003C58EC" w:rsidRPr="003C58EC">
        <w:rPr>
          <w:rFonts w:eastAsia="Calibri"/>
          <w:sz w:val="18"/>
          <w:szCs w:val="18"/>
          <w:lang w:eastAsia="en-US"/>
        </w:rPr>
        <w:t xml:space="preserve"> Контракта</w:t>
      </w:r>
      <w:r w:rsidRPr="003C58EC">
        <w:rPr>
          <w:sz w:val="18"/>
          <w:szCs w:val="18"/>
        </w:rPr>
        <w:t>).</w:t>
      </w:r>
      <w:bookmarkEnd w:id="0"/>
    </w:p>
    <w:p w:rsidR="003B5AE2" w:rsidRDefault="003B5AE2" w:rsidP="003B5AE2">
      <w:pPr>
        <w:pStyle w:val="af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hybridMultilevel"/>
    <w:tmpl w:val="0000001F"/>
    <w:lvl w:ilvl="0" w:tplc="FFFFFFF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1">
    <w:nsid w:val="01A707AB"/>
    <w:multiLevelType w:val="hybridMultilevel"/>
    <w:tmpl w:val="AC4C6D12"/>
    <w:lvl w:ilvl="0" w:tplc="A7BEB926">
      <w:start w:val="1"/>
      <w:numFmt w:val="decimal"/>
      <w:lvlText w:val="%1."/>
      <w:lvlJc w:val="left"/>
      <w:pPr>
        <w:ind w:left="1428" w:hanging="360"/>
      </w:pPr>
    </w:lvl>
    <w:lvl w:ilvl="1" w:tplc="76BECB54" w:tentative="1">
      <w:start w:val="1"/>
      <w:numFmt w:val="lowerLetter"/>
      <w:lvlText w:val="%2."/>
      <w:lvlJc w:val="left"/>
      <w:pPr>
        <w:ind w:left="2148" w:hanging="360"/>
      </w:pPr>
    </w:lvl>
    <w:lvl w:ilvl="2" w:tplc="E168006C" w:tentative="1">
      <w:start w:val="1"/>
      <w:numFmt w:val="lowerRoman"/>
      <w:lvlText w:val="%3."/>
      <w:lvlJc w:val="right"/>
      <w:pPr>
        <w:ind w:left="2868" w:hanging="180"/>
      </w:pPr>
    </w:lvl>
    <w:lvl w:ilvl="3" w:tplc="96C0CA2E" w:tentative="1">
      <w:start w:val="1"/>
      <w:numFmt w:val="decimal"/>
      <w:lvlText w:val="%4."/>
      <w:lvlJc w:val="left"/>
      <w:pPr>
        <w:ind w:left="3588" w:hanging="360"/>
      </w:pPr>
    </w:lvl>
    <w:lvl w:ilvl="4" w:tplc="E716F100" w:tentative="1">
      <w:start w:val="1"/>
      <w:numFmt w:val="lowerLetter"/>
      <w:lvlText w:val="%5."/>
      <w:lvlJc w:val="left"/>
      <w:pPr>
        <w:ind w:left="4308" w:hanging="360"/>
      </w:pPr>
    </w:lvl>
    <w:lvl w:ilvl="5" w:tplc="1DB88B0C" w:tentative="1">
      <w:start w:val="1"/>
      <w:numFmt w:val="lowerRoman"/>
      <w:lvlText w:val="%6."/>
      <w:lvlJc w:val="right"/>
      <w:pPr>
        <w:ind w:left="5028" w:hanging="180"/>
      </w:pPr>
    </w:lvl>
    <w:lvl w:ilvl="6" w:tplc="F536AB7A" w:tentative="1">
      <w:start w:val="1"/>
      <w:numFmt w:val="decimal"/>
      <w:lvlText w:val="%7."/>
      <w:lvlJc w:val="left"/>
      <w:pPr>
        <w:ind w:left="5748" w:hanging="360"/>
      </w:pPr>
    </w:lvl>
    <w:lvl w:ilvl="7" w:tplc="0180044C" w:tentative="1">
      <w:start w:val="1"/>
      <w:numFmt w:val="lowerLetter"/>
      <w:lvlText w:val="%8."/>
      <w:lvlJc w:val="left"/>
      <w:pPr>
        <w:ind w:left="6468" w:hanging="360"/>
      </w:pPr>
    </w:lvl>
    <w:lvl w:ilvl="8" w:tplc="4FE0AE70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69F3B01"/>
    <w:multiLevelType w:val="hybridMultilevel"/>
    <w:tmpl w:val="B0949EBC"/>
    <w:lvl w:ilvl="0" w:tplc="390C0376">
      <w:start w:val="1"/>
      <w:numFmt w:val="decimal"/>
      <w:lvlText w:val="%1."/>
      <w:lvlJc w:val="left"/>
      <w:pPr>
        <w:ind w:left="1260" w:hanging="360"/>
      </w:pPr>
    </w:lvl>
    <w:lvl w:ilvl="1" w:tplc="FE025F26" w:tentative="1">
      <w:start w:val="1"/>
      <w:numFmt w:val="lowerLetter"/>
      <w:lvlText w:val="%2."/>
      <w:lvlJc w:val="left"/>
      <w:pPr>
        <w:ind w:left="1980" w:hanging="360"/>
      </w:pPr>
    </w:lvl>
    <w:lvl w:ilvl="2" w:tplc="A42CBB5E" w:tentative="1">
      <w:start w:val="1"/>
      <w:numFmt w:val="lowerRoman"/>
      <w:lvlText w:val="%3."/>
      <w:lvlJc w:val="right"/>
      <w:pPr>
        <w:ind w:left="2700" w:hanging="180"/>
      </w:pPr>
    </w:lvl>
    <w:lvl w:ilvl="3" w:tplc="9FA403F8" w:tentative="1">
      <w:start w:val="1"/>
      <w:numFmt w:val="decimal"/>
      <w:lvlText w:val="%4."/>
      <w:lvlJc w:val="left"/>
      <w:pPr>
        <w:ind w:left="3420" w:hanging="360"/>
      </w:pPr>
    </w:lvl>
    <w:lvl w:ilvl="4" w:tplc="BB6E12A0" w:tentative="1">
      <w:start w:val="1"/>
      <w:numFmt w:val="lowerLetter"/>
      <w:lvlText w:val="%5."/>
      <w:lvlJc w:val="left"/>
      <w:pPr>
        <w:ind w:left="4140" w:hanging="360"/>
      </w:pPr>
    </w:lvl>
    <w:lvl w:ilvl="5" w:tplc="0444F534" w:tentative="1">
      <w:start w:val="1"/>
      <w:numFmt w:val="lowerRoman"/>
      <w:lvlText w:val="%6."/>
      <w:lvlJc w:val="right"/>
      <w:pPr>
        <w:ind w:left="4860" w:hanging="180"/>
      </w:pPr>
    </w:lvl>
    <w:lvl w:ilvl="6" w:tplc="92B25D7E" w:tentative="1">
      <w:start w:val="1"/>
      <w:numFmt w:val="decimal"/>
      <w:lvlText w:val="%7."/>
      <w:lvlJc w:val="left"/>
      <w:pPr>
        <w:ind w:left="5580" w:hanging="360"/>
      </w:pPr>
    </w:lvl>
    <w:lvl w:ilvl="7" w:tplc="39A01D3A" w:tentative="1">
      <w:start w:val="1"/>
      <w:numFmt w:val="lowerLetter"/>
      <w:lvlText w:val="%8."/>
      <w:lvlJc w:val="left"/>
      <w:pPr>
        <w:ind w:left="6300" w:hanging="360"/>
      </w:pPr>
    </w:lvl>
    <w:lvl w:ilvl="8" w:tplc="7D50CCB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FD04819"/>
    <w:multiLevelType w:val="hybridMultilevel"/>
    <w:tmpl w:val="46EC57F6"/>
    <w:lvl w:ilvl="0" w:tplc="038081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0AC3702" w:tentative="1">
      <w:start w:val="1"/>
      <w:numFmt w:val="lowerLetter"/>
      <w:lvlText w:val="%2."/>
      <w:lvlJc w:val="left"/>
      <w:pPr>
        <w:ind w:left="1788" w:hanging="360"/>
      </w:pPr>
    </w:lvl>
    <w:lvl w:ilvl="2" w:tplc="BEF674DA" w:tentative="1">
      <w:start w:val="1"/>
      <w:numFmt w:val="lowerRoman"/>
      <w:lvlText w:val="%3."/>
      <w:lvlJc w:val="right"/>
      <w:pPr>
        <w:ind w:left="2508" w:hanging="180"/>
      </w:pPr>
    </w:lvl>
    <w:lvl w:ilvl="3" w:tplc="4CF6E1FA" w:tentative="1">
      <w:start w:val="1"/>
      <w:numFmt w:val="decimal"/>
      <w:lvlText w:val="%4."/>
      <w:lvlJc w:val="left"/>
      <w:pPr>
        <w:ind w:left="3228" w:hanging="360"/>
      </w:pPr>
    </w:lvl>
    <w:lvl w:ilvl="4" w:tplc="EA266052" w:tentative="1">
      <w:start w:val="1"/>
      <w:numFmt w:val="lowerLetter"/>
      <w:lvlText w:val="%5."/>
      <w:lvlJc w:val="left"/>
      <w:pPr>
        <w:ind w:left="3948" w:hanging="360"/>
      </w:pPr>
    </w:lvl>
    <w:lvl w:ilvl="5" w:tplc="94AE8180" w:tentative="1">
      <w:start w:val="1"/>
      <w:numFmt w:val="lowerRoman"/>
      <w:lvlText w:val="%6."/>
      <w:lvlJc w:val="right"/>
      <w:pPr>
        <w:ind w:left="4668" w:hanging="180"/>
      </w:pPr>
    </w:lvl>
    <w:lvl w:ilvl="6" w:tplc="8A625BF4" w:tentative="1">
      <w:start w:val="1"/>
      <w:numFmt w:val="decimal"/>
      <w:lvlText w:val="%7."/>
      <w:lvlJc w:val="left"/>
      <w:pPr>
        <w:ind w:left="5388" w:hanging="360"/>
      </w:pPr>
    </w:lvl>
    <w:lvl w:ilvl="7" w:tplc="0368FBF8" w:tentative="1">
      <w:start w:val="1"/>
      <w:numFmt w:val="lowerLetter"/>
      <w:lvlText w:val="%8."/>
      <w:lvlJc w:val="left"/>
      <w:pPr>
        <w:ind w:left="6108" w:hanging="360"/>
      </w:pPr>
    </w:lvl>
    <w:lvl w:ilvl="8" w:tplc="0A64EB1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FC4BCC"/>
    <w:multiLevelType w:val="hybridMultilevel"/>
    <w:tmpl w:val="4836CDFA"/>
    <w:lvl w:ilvl="0" w:tplc="66E0F8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B18E150" w:tentative="1">
      <w:start w:val="1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7F22D448" w:tentative="1">
      <w:start w:val="1"/>
      <w:numFmt w:val="lowerRoman"/>
      <w:lvlText w:val="%3."/>
      <w:lvlJc w:val="right"/>
      <w:pPr>
        <w:ind w:left="2868" w:hanging="180"/>
      </w:pPr>
      <w:rPr>
        <w:rFonts w:hint="default"/>
      </w:rPr>
    </w:lvl>
    <w:lvl w:ilvl="3" w:tplc="7B306AAC" w:tentative="1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A65CAB76" w:tentative="1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 w:tplc="43D6B680" w:tentative="1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 w:tplc="DE307FBE" w:tentative="1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 w:tplc="24A63676" w:tentative="1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 w:tplc="DB6C6A44" w:tentative="1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5">
    <w:nsid w:val="1CA34062"/>
    <w:multiLevelType w:val="hybridMultilevel"/>
    <w:tmpl w:val="7310B6A0"/>
    <w:lvl w:ilvl="0" w:tplc="8C5C0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8DA5E90" w:tentative="1">
      <w:start w:val="1"/>
      <w:numFmt w:val="lowerLetter"/>
      <w:lvlText w:val="%2."/>
      <w:lvlJc w:val="left"/>
      <w:pPr>
        <w:ind w:left="1788" w:hanging="360"/>
      </w:pPr>
    </w:lvl>
    <w:lvl w:ilvl="2" w:tplc="1908C9EA" w:tentative="1">
      <w:start w:val="1"/>
      <w:numFmt w:val="lowerRoman"/>
      <w:lvlText w:val="%3."/>
      <w:lvlJc w:val="right"/>
      <w:pPr>
        <w:ind w:left="2508" w:hanging="180"/>
      </w:pPr>
    </w:lvl>
    <w:lvl w:ilvl="3" w:tplc="9F027DA2" w:tentative="1">
      <w:start w:val="1"/>
      <w:numFmt w:val="decimal"/>
      <w:lvlText w:val="%4."/>
      <w:lvlJc w:val="left"/>
      <w:pPr>
        <w:ind w:left="3228" w:hanging="360"/>
      </w:pPr>
    </w:lvl>
    <w:lvl w:ilvl="4" w:tplc="41B87A32" w:tentative="1">
      <w:start w:val="1"/>
      <w:numFmt w:val="lowerLetter"/>
      <w:lvlText w:val="%5."/>
      <w:lvlJc w:val="left"/>
      <w:pPr>
        <w:ind w:left="3948" w:hanging="360"/>
      </w:pPr>
    </w:lvl>
    <w:lvl w:ilvl="5" w:tplc="3F226F1C" w:tentative="1">
      <w:start w:val="1"/>
      <w:numFmt w:val="lowerRoman"/>
      <w:lvlText w:val="%6."/>
      <w:lvlJc w:val="right"/>
      <w:pPr>
        <w:ind w:left="4668" w:hanging="180"/>
      </w:pPr>
    </w:lvl>
    <w:lvl w:ilvl="6" w:tplc="E7D683CC" w:tentative="1">
      <w:start w:val="1"/>
      <w:numFmt w:val="decimal"/>
      <w:lvlText w:val="%7."/>
      <w:lvlJc w:val="left"/>
      <w:pPr>
        <w:ind w:left="5388" w:hanging="360"/>
      </w:pPr>
    </w:lvl>
    <w:lvl w:ilvl="7" w:tplc="C5F6074C" w:tentative="1">
      <w:start w:val="1"/>
      <w:numFmt w:val="lowerLetter"/>
      <w:lvlText w:val="%8."/>
      <w:lvlJc w:val="left"/>
      <w:pPr>
        <w:ind w:left="6108" w:hanging="360"/>
      </w:pPr>
    </w:lvl>
    <w:lvl w:ilvl="8" w:tplc="3F8097B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38198B"/>
    <w:multiLevelType w:val="hybridMultilevel"/>
    <w:tmpl w:val="2EA00FF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50896894"/>
    <w:multiLevelType w:val="hybridMultilevel"/>
    <w:tmpl w:val="9CD0860C"/>
    <w:lvl w:ilvl="0" w:tplc="07A80DEE">
      <w:start w:val="1"/>
      <w:numFmt w:val="decimal"/>
      <w:lvlText w:val="%1."/>
      <w:lvlJc w:val="left"/>
      <w:pPr>
        <w:ind w:left="1260" w:hanging="360"/>
      </w:pPr>
    </w:lvl>
    <w:lvl w:ilvl="1" w:tplc="D7FC9D66" w:tentative="1">
      <w:start w:val="1"/>
      <w:numFmt w:val="lowerLetter"/>
      <w:lvlText w:val="%2."/>
      <w:lvlJc w:val="left"/>
      <w:pPr>
        <w:ind w:left="1980" w:hanging="360"/>
      </w:pPr>
    </w:lvl>
    <w:lvl w:ilvl="2" w:tplc="EE7CBD00" w:tentative="1">
      <w:start w:val="1"/>
      <w:numFmt w:val="lowerRoman"/>
      <w:lvlText w:val="%3."/>
      <w:lvlJc w:val="right"/>
      <w:pPr>
        <w:ind w:left="2700" w:hanging="180"/>
      </w:pPr>
    </w:lvl>
    <w:lvl w:ilvl="3" w:tplc="17E05C96" w:tentative="1">
      <w:start w:val="1"/>
      <w:numFmt w:val="decimal"/>
      <w:lvlText w:val="%4."/>
      <w:lvlJc w:val="left"/>
      <w:pPr>
        <w:ind w:left="3420" w:hanging="360"/>
      </w:pPr>
    </w:lvl>
    <w:lvl w:ilvl="4" w:tplc="69207846" w:tentative="1">
      <w:start w:val="1"/>
      <w:numFmt w:val="lowerLetter"/>
      <w:lvlText w:val="%5."/>
      <w:lvlJc w:val="left"/>
      <w:pPr>
        <w:ind w:left="4140" w:hanging="360"/>
      </w:pPr>
    </w:lvl>
    <w:lvl w:ilvl="5" w:tplc="A5EAAC5E" w:tentative="1">
      <w:start w:val="1"/>
      <w:numFmt w:val="lowerRoman"/>
      <w:lvlText w:val="%6."/>
      <w:lvlJc w:val="right"/>
      <w:pPr>
        <w:ind w:left="4860" w:hanging="180"/>
      </w:pPr>
    </w:lvl>
    <w:lvl w:ilvl="6" w:tplc="11B84668" w:tentative="1">
      <w:start w:val="1"/>
      <w:numFmt w:val="decimal"/>
      <w:lvlText w:val="%7."/>
      <w:lvlJc w:val="left"/>
      <w:pPr>
        <w:ind w:left="5580" w:hanging="360"/>
      </w:pPr>
    </w:lvl>
    <w:lvl w:ilvl="7" w:tplc="505AE5D2" w:tentative="1">
      <w:start w:val="1"/>
      <w:numFmt w:val="lowerLetter"/>
      <w:lvlText w:val="%8."/>
      <w:lvlJc w:val="left"/>
      <w:pPr>
        <w:ind w:left="6300" w:hanging="360"/>
      </w:pPr>
    </w:lvl>
    <w:lvl w:ilvl="8" w:tplc="47E8FEE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541552F"/>
    <w:multiLevelType w:val="hybridMultilevel"/>
    <w:tmpl w:val="48E85E52"/>
    <w:lvl w:ilvl="0" w:tplc="DEC83E02">
      <w:start w:val="1"/>
      <w:numFmt w:val="decimal"/>
      <w:lvlText w:val="%1."/>
      <w:lvlJc w:val="left"/>
      <w:pPr>
        <w:ind w:left="2136" w:hanging="360"/>
      </w:pPr>
    </w:lvl>
    <w:lvl w:ilvl="1" w:tplc="32D0C036" w:tentative="1">
      <w:start w:val="1"/>
      <w:numFmt w:val="lowerLetter"/>
      <w:lvlText w:val="%2."/>
      <w:lvlJc w:val="left"/>
      <w:pPr>
        <w:ind w:left="2148" w:hanging="360"/>
      </w:pPr>
    </w:lvl>
    <w:lvl w:ilvl="2" w:tplc="7B90D72E" w:tentative="1">
      <w:start w:val="1"/>
      <w:numFmt w:val="lowerRoman"/>
      <w:lvlText w:val="%3."/>
      <w:lvlJc w:val="right"/>
      <w:pPr>
        <w:ind w:left="2868" w:hanging="180"/>
      </w:pPr>
    </w:lvl>
    <w:lvl w:ilvl="3" w:tplc="966C29D2" w:tentative="1">
      <w:start w:val="1"/>
      <w:numFmt w:val="decimal"/>
      <w:lvlText w:val="%4."/>
      <w:lvlJc w:val="left"/>
      <w:pPr>
        <w:ind w:left="3588" w:hanging="360"/>
      </w:pPr>
    </w:lvl>
    <w:lvl w:ilvl="4" w:tplc="AFBA1F3E" w:tentative="1">
      <w:start w:val="1"/>
      <w:numFmt w:val="lowerLetter"/>
      <w:lvlText w:val="%5."/>
      <w:lvlJc w:val="left"/>
      <w:pPr>
        <w:ind w:left="4308" w:hanging="360"/>
      </w:pPr>
    </w:lvl>
    <w:lvl w:ilvl="5" w:tplc="078E4E06" w:tentative="1">
      <w:start w:val="1"/>
      <w:numFmt w:val="lowerRoman"/>
      <w:lvlText w:val="%6."/>
      <w:lvlJc w:val="right"/>
      <w:pPr>
        <w:ind w:left="5028" w:hanging="180"/>
      </w:pPr>
    </w:lvl>
    <w:lvl w:ilvl="6" w:tplc="90E04E6A" w:tentative="1">
      <w:start w:val="1"/>
      <w:numFmt w:val="decimal"/>
      <w:lvlText w:val="%7."/>
      <w:lvlJc w:val="left"/>
      <w:pPr>
        <w:ind w:left="5748" w:hanging="360"/>
      </w:pPr>
    </w:lvl>
    <w:lvl w:ilvl="7" w:tplc="BBA6732A" w:tentative="1">
      <w:start w:val="1"/>
      <w:numFmt w:val="lowerLetter"/>
      <w:lvlText w:val="%8."/>
      <w:lvlJc w:val="left"/>
      <w:pPr>
        <w:ind w:left="6468" w:hanging="360"/>
      </w:pPr>
    </w:lvl>
    <w:lvl w:ilvl="8" w:tplc="6D1AF03C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6873322"/>
    <w:multiLevelType w:val="hybridMultilevel"/>
    <w:tmpl w:val="A3BC102E"/>
    <w:lvl w:ilvl="0" w:tplc="FEE670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8A44C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92EF1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472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3AD6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4B26D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E42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688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6632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FC1132"/>
    <w:multiLevelType w:val="hybridMultilevel"/>
    <w:tmpl w:val="AA72497E"/>
    <w:lvl w:ilvl="0" w:tplc="F260F400">
      <w:start w:val="1"/>
      <w:numFmt w:val="decimal"/>
      <w:lvlText w:val="%1."/>
      <w:lvlJc w:val="left"/>
      <w:pPr>
        <w:ind w:left="1428" w:hanging="360"/>
      </w:pPr>
    </w:lvl>
    <w:lvl w:ilvl="1" w:tplc="58E0FBDA" w:tentative="1">
      <w:start w:val="1"/>
      <w:numFmt w:val="lowerLetter"/>
      <w:lvlText w:val="%2."/>
      <w:lvlJc w:val="left"/>
      <w:pPr>
        <w:ind w:left="2148" w:hanging="360"/>
      </w:pPr>
    </w:lvl>
    <w:lvl w:ilvl="2" w:tplc="5F3AD162" w:tentative="1">
      <w:start w:val="1"/>
      <w:numFmt w:val="lowerRoman"/>
      <w:lvlText w:val="%3."/>
      <w:lvlJc w:val="right"/>
      <w:pPr>
        <w:ind w:left="2868" w:hanging="180"/>
      </w:pPr>
    </w:lvl>
    <w:lvl w:ilvl="3" w:tplc="2DAEEA94" w:tentative="1">
      <w:start w:val="1"/>
      <w:numFmt w:val="decimal"/>
      <w:lvlText w:val="%4."/>
      <w:lvlJc w:val="left"/>
      <w:pPr>
        <w:ind w:left="3588" w:hanging="360"/>
      </w:pPr>
    </w:lvl>
    <w:lvl w:ilvl="4" w:tplc="F75E5E2C" w:tentative="1">
      <w:start w:val="1"/>
      <w:numFmt w:val="lowerLetter"/>
      <w:lvlText w:val="%5."/>
      <w:lvlJc w:val="left"/>
      <w:pPr>
        <w:ind w:left="4308" w:hanging="360"/>
      </w:pPr>
    </w:lvl>
    <w:lvl w:ilvl="5" w:tplc="21CA84D8" w:tentative="1">
      <w:start w:val="1"/>
      <w:numFmt w:val="lowerRoman"/>
      <w:lvlText w:val="%6."/>
      <w:lvlJc w:val="right"/>
      <w:pPr>
        <w:ind w:left="5028" w:hanging="180"/>
      </w:pPr>
    </w:lvl>
    <w:lvl w:ilvl="6" w:tplc="C30AD19E" w:tentative="1">
      <w:start w:val="1"/>
      <w:numFmt w:val="decimal"/>
      <w:lvlText w:val="%7."/>
      <w:lvlJc w:val="left"/>
      <w:pPr>
        <w:ind w:left="5748" w:hanging="360"/>
      </w:pPr>
    </w:lvl>
    <w:lvl w:ilvl="7" w:tplc="1A7A27E2" w:tentative="1">
      <w:start w:val="1"/>
      <w:numFmt w:val="lowerLetter"/>
      <w:lvlText w:val="%8."/>
      <w:lvlJc w:val="left"/>
      <w:pPr>
        <w:ind w:left="6468" w:hanging="360"/>
      </w:pPr>
    </w:lvl>
    <w:lvl w:ilvl="8" w:tplc="85708E7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9CE0719"/>
    <w:multiLevelType w:val="hybridMultilevel"/>
    <w:tmpl w:val="FA7C0CCE"/>
    <w:lvl w:ilvl="0" w:tplc="B4ACA6BA">
      <w:start w:val="1"/>
      <w:numFmt w:val="decimal"/>
      <w:lvlText w:val="%1."/>
      <w:lvlJc w:val="left"/>
      <w:pPr>
        <w:ind w:left="1788" w:hanging="360"/>
      </w:pPr>
    </w:lvl>
    <w:lvl w:ilvl="1" w:tplc="A924483A" w:tentative="1">
      <w:start w:val="1"/>
      <w:numFmt w:val="lowerLetter"/>
      <w:lvlText w:val="%2."/>
      <w:lvlJc w:val="left"/>
      <w:pPr>
        <w:ind w:left="2508" w:hanging="360"/>
      </w:pPr>
    </w:lvl>
    <w:lvl w:ilvl="2" w:tplc="31108380" w:tentative="1">
      <w:start w:val="1"/>
      <w:numFmt w:val="lowerRoman"/>
      <w:lvlText w:val="%3."/>
      <w:lvlJc w:val="right"/>
      <w:pPr>
        <w:ind w:left="3228" w:hanging="180"/>
      </w:pPr>
    </w:lvl>
    <w:lvl w:ilvl="3" w:tplc="66C63DE2" w:tentative="1">
      <w:start w:val="1"/>
      <w:numFmt w:val="decimal"/>
      <w:lvlText w:val="%4."/>
      <w:lvlJc w:val="left"/>
      <w:pPr>
        <w:ind w:left="3948" w:hanging="360"/>
      </w:pPr>
    </w:lvl>
    <w:lvl w:ilvl="4" w:tplc="9604A95A" w:tentative="1">
      <w:start w:val="1"/>
      <w:numFmt w:val="lowerLetter"/>
      <w:lvlText w:val="%5."/>
      <w:lvlJc w:val="left"/>
      <w:pPr>
        <w:ind w:left="4668" w:hanging="360"/>
      </w:pPr>
    </w:lvl>
    <w:lvl w:ilvl="5" w:tplc="4C32928E" w:tentative="1">
      <w:start w:val="1"/>
      <w:numFmt w:val="lowerRoman"/>
      <w:lvlText w:val="%6."/>
      <w:lvlJc w:val="right"/>
      <w:pPr>
        <w:ind w:left="5388" w:hanging="180"/>
      </w:pPr>
    </w:lvl>
    <w:lvl w:ilvl="6" w:tplc="CA80464C" w:tentative="1">
      <w:start w:val="1"/>
      <w:numFmt w:val="decimal"/>
      <w:lvlText w:val="%7."/>
      <w:lvlJc w:val="left"/>
      <w:pPr>
        <w:ind w:left="6108" w:hanging="360"/>
      </w:pPr>
    </w:lvl>
    <w:lvl w:ilvl="7" w:tplc="436ACF9A" w:tentative="1">
      <w:start w:val="1"/>
      <w:numFmt w:val="lowerLetter"/>
      <w:lvlText w:val="%8."/>
      <w:lvlJc w:val="left"/>
      <w:pPr>
        <w:ind w:left="6828" w:hanging="360"/>
      </w:pPr>
    </w:lvl>
    <w:lvl w:ilvl="8" w:tplc="C1E02860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5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1"/>
  </w:num>
  <w:num w:numId="10">
    <w:abstractNumId w:val="4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5AE"/>
    <w:rsid w:val="0001123D"/>
    <w:rsid w:val="000243D4"/>
    <w:rsid w:val="00042208"/>
    <w:rsid w:val="00045798"/>
    <w:rsid w:val="00056AF1"/>
    <w:rsid w:val="00067723"/>
    <w:rsid w:val="000715B2"/>
    <w:rsid w:val="000764FC"/>
    <w:rsid w:val="00077E05"/>
    <w:rsid w:val="00091D10"/>
    <w:rsid w:val="00094C44"/>
    <w:rsid w:val="000B0216"/>
    <w:rsid w:val="000B3D8E"/>
    <w:rsid w:val="000C4E19"/>
    <w:rsid w:val="000C772A"/>
    <w:rsid w:val="000D58B8"/>
    <w:rsid w:val="000F4FC0"/>
    <w:rsid w:val="001076C1"/>
    <w:rsid w:val="0011331A"/>
    <w:rsid w:val="001134C1"/>
    <w:rsid w:val="001135C6"/>
    <w:rsid w:val="00113694"/>
    <w:rsid w:val="00134AF7"/>
    <w:rsid w:val="00140729"/>
    <w:rsid w:val="00141A71"/>
    <w:rsid w:val="00154626"/>
    <w:rsid w:val="00165736"/>
    <w:rsid w:val="00165CB0"/>
    <w:rsid w:val="00177638"/>
    <w:rsid w:val="00180621"/>
    <w:rsid w:val="00195EDC"/>
    <w:rsid w:val="001A2EDF"/>
    <w:rsid w:val="001B3213"/>
    <w:rsid w:val="001C671D"/>
    <w:rsid w:val="001D717E"/>
    <w:rsid w:val="001E25CD"/>
    <w:rsid w:val="001E4ADF"/>
    <w:rsid w:val="002114D4"/>
    <w:rsid w:val="00214B1E"/>
    <w:rsid w:val="00224504"/>
    <w:rsid w:val="00224CF6"/>
    <w:rsid w:val="002401B0"/>
    <w:rsid w:val="00241572"/>
    <w:rsid w:val="00246B26"/>
    <w:rsid w:val="00256F1D"/>
    <w:rsid w:val="00257200"/>
    <w:rsid w:val="0026057B"/>
    <w:rsid w:val="0027014E"/>
    <w:rsid w:val="002B0B8D"/>
    <w:rsid w:val="002B3538"/>
    <w:rsid w:val="002B6871"/>
    <w:rsid w:val="002C7086"/>
    <w:rsid w:val="002D778D"/>
    <w:rsid w:val="002E287C"/>
    <w:rsid w:val="002E5183"/>
    <w:rsid w:val="002E5BAB"/>
    <w:rsid w:val="002E6079"/>
    <w:rsid w:val="002F0AAD"/>
    <w:rsid w:val="002F4A42"/>
    <w:rsid w:val="002F6020"/>
    <w:rsid w:val="002F7115"/>
    <w:rsid w:val="003008F6"/>
    <w:rsid w:val="003319D8"/>
    <w:rsid w:val="00372E42"/>
    <w:rsid w:val="00376307"/>
    <w:rsid w:val="00377567"/>
    <w:rsid w:val="003807FE"/>
    <w:rsid w:val="003B5AE2"/>
    <w:rsid w:val="003C1542"/>
    <w:rsid w:val="003C4047"/>
    <w:rsid w:val="003C40A0"/>
    <w:rsid w:val="003C58EC"/>
    <w:rsid w:val="004027E2"/>
    <w:rsid w:val="00403069"/>
    <w:rsid w:val="004153AC"/>
    <w:rsid w:val="00430D57"/>
    <w:rsid w:val="00444D54"/>
    <w:rsid w:val="00446270"/>
    <w:rsid w:val="004571AF"/>
    <w:rsid w:val="004638C0"/>
    <w:rsid w:val="00480BB1"/>
    <w:rsid w:val="00483262"/>
    <w:rsid w:val="00483FDB"/>
    <w:rsid w:val="004B19E1"/>
    <w:rsid w:val="004B1BDF"/>
    <w:rsid w:val="004B447F"/>
    <w:rsid w:val="004B4E2B"/>
    <w:rsid w:val="004C0C54"/>
    <w:rsid w:val="004D3CEE"/>
    <w:rsid w:val="004F20A7"/>
    <w:rsid w:val="004F4CE4"/>
    <w:rsid w:val="004F74F3"/>
    <w:rsid w:val="00510AAE"/>
    <w:rsid w:val="00511FA7"/>
    <w:rsid w:val="0051606D"/>
    <w:rsid w:val="00522C87"/>
    <w:rsid w:val="00555BA8"/>
    <w:rsid w:val="0056241C"/>
    <w:rsid w:val="00581C1B"/>
    <w:rsid w:val="005B18AB"/>
    <w:rsid w:val="005D4103"/>
    <w:rsid w:val="005F7F44"/>
    <w:rsid w:val="0063536E"/>
    <w:rsid w:val="00641ADB"/>
    <w:rsid w:val="006447F0"/>
    <w:rsid w:val="006453C8"/>
    <w:rsid w:val="0067085E"/>
    <w:rsid w:val="006736CC"/>
    <w:rsid w:val="00677A9E"/>
    <w:rsid w:val="00691C47"/>
    <w:rsid w:val="006A0EB0"/>
    <w:rsid w:val="006A6437"/>
    <w:rsid w:val="006B43A0"/>
    <w:rsid w:val="006D17F9"/>
    <w:rsid w:val="006E083D"/>
    <w:rsid w:val="007125BC"/>
    <w:rsid w:val="007147CD"/>
    <w:rsid w:val="00724EC5"/>
    <w:rsid w:val="00741172"/>
    <w:rsid w:val="007448A8"/>
    <w:rsid w:val="0076098E"/>
    <w:rsid w:val="007746BC"/>
    <w:rsid w:val="00797116"/>
    <w:rsid w:val="007B44A1"/>
    <w:rsid w:val="007B5254"/>
    <w:rsid w:val="007C0193"/>
    <w:rsid w:val="007C625C"/>
    <w:rsid w:val="007D64D0"/>
    <w:rsid w:val="007E4AAA"/>
    <w:rsid w:val="007F3D6D"/>
    <w:rsid w:val="007F643E"/>
    <w:rsid w:val="00803215"/>
    <w:rsid w:val="00815677"/>
    <w:rsid w:val="00822A87"/>
    <w:rsid w:val="00831E5C"/>
    <w:rsid w:val="008452A1"/>
    <w:rsid w:val="008773A9"/>
    <w:rsid w:val="00884217"/>
    <w:rsid w:val="008B5C40"/>
    <w:rsid w:val="008B67FE"/>
    <w:rsid w:val="008C0044"/>
    <w:rsid w:val="008C177D"/>
    <w:rsid w:val="008D27D5"/>
    <w:rsid w:val="008D69CA"/>
    <w:rsid w:val="008D724C"/>
    <w:rsid w:val="008E7976"/>
    <w:rsid w:val="009054F6"/>
    <w:rsid w:val="00914F16"/>
    <w:rsid w:val="00931AED"/>
    <w:rsid w:val="009366F5"/>
    <w:rsid w:val="00947BC5"/>
    <w:rsid w:val="00952BBE"/>
    <w:rsid w:val="009550CB"/>
    <w:rsid w:val="00955879"/>
    <w:rsid w:val="009674AF"/>
    <w:rsid w:val="00976D21"/>
    <w:rsid w:val="0098712E"/>
    <w:rsid w:val="009C1A62"/>
    <w:rsid w:val="009C6CB7"/>
    <w:rsid w:val="009D1076"/>
    <w:rsid w:val="009D29C6"/>
    <w:rsid w:val="009E3D89"/>
    <w:rsid w:val="009F0550"/>
    <w:rsid w:val="00A101FF"/>
    <w:rsid w:val="00A41445"/>
    <w:rsid w:val="00A475AE"/>
    <w:rsid w:val="00A6439E"/>
    <w:rsid w:val="00A64CEC"/>
    <w:rsid w:val="00A70D0C"/>
    <w:rsid w:val="00A768C6"/>
    <w:rsid w:val="00A769F3"/>
    <w:rsid w:val="00A932D2"/>
    <w:rsid w:val="00A96666"/>
    <w:rsid w:val="00A97BE5"/>
    <w:rsid w:val="00AA2396"/>
    <w:rsid w:val="00AB48D0"/>
    <w:rsid w:val="00AC35D6"/>
    <w:rsid w:val="00AC7A53"/>
    <w:rsid w:val="00AE3488"/>
    <w:rsid w:val="00B035CE"/>
    <w:rsid w:val="00B0479B"/>
    <w:rsid w:val="00B26881"/>
    <w:rsid w:val="00B36630"/>
    <w:rsid w:val="00B50594"/>
    <w:rsid w:val="00B620F4"/>
    <w:rsid w:val="00B67B35"/>
    <w:rsid w:val="00B71BC0"/>
    <w:rsid w:val="00B85665"/>
    <w:rsid w:val="00B856BB"/>
    <w:rsid w:val="00B86F3B"/>
    <w:rsid w:val="00B9177D"/>
    <w:rsid w:val="00B926E5"/>
    <w:rsid w:val="00B927BC"/>
    <w:rsid w:val="00B93FCC"/>
    <w:rsid w:val="00B94F05"/>
    <w:rsid w:val="00BB16DF"/>
    <w:rsid w:val="00BD07E5"/>
    <w:rsid w:val="00BF3CB0"/>
    <w:rsid w:val="00C06713"/>
    <w:rsid w:val="00C11C72"/>
    <w:rsid w:val="00C14BB8"/>
    <w:rsid w:val="00C37BA0"/>
    <w:rsid w:val="00C436E7"/>
    <w:rsid w:val="00C50870"/>
    <w:rsid w:val="00C52073"/>
    <w:rsid w:val="00C52660"/>
    <w:rsid w:val="00C54225"/>
    <w:rsid w:val="00C54BDF"/>
    <w:rsid w:val="00C739D3"/>
    <w:rsid w:val="00C752D9"/>
    <w:rsid w:val="00C91541"/>
    <w:rsid w:val="00C935A5"/>
    <w:rsid w:val="00CA4517"/>
    <w:rsid w:val="00CB2FC3"/>
    <w:rsid w:val="00CC0475"/>
    <w:rsid w:val="00CD5D50"/>
    <w:rsid w:val="00CF3DFB"/>
    <w:rsid w:val="00D22C3C"/>
    <w:rsid w:val="00D44B45"/>
    <w:rsid w:val="00D5689A"/>
    <w:rsid w:val="00D670A0"/>
    <w:rsid w:val="00D673DF"/>
    <w:rsid w:val="00D717CE"/>
    <w:rsid w:val="00D83435"/>
    <w:rsid w:val="00D9039F"/>
    <w:rsid w:val="00D91BB9"/>
    <w:rsid w:val="00DC3089"/>
    <w:rsid w:val="00DF5743"/>
    <w:rsid w:val="00DF5B9D"/>
    <w:rsid w:val="00E07D08"/>
    <w:rsid w:val="00E13EDD"/>
    <w:rsid w:val="00E16CAD"/>
    <w:rsid w:val="00E22AEF"/>
    <w:rsid w:val="00E24AB9"/>
    <w:rsid w:val="00E26EEF"/>
    <w:rsid w:val="00E316DF"/>
    <w:rsid w:val="00E3396F"/>
    <w:rsid w:val="00E51F4D"/>
    <w:rsid w:val="00E6088B"/>
    <w:rsid w:val="00E73014"/>
    <w:rsid w:val="00E80981"/>
    <w:rsid w:val="00E83D00"/>
    <w:rsid w:val="00E83EE0"/>
    <w:rsid w:val="00E8451C"/>
    <w:rsid w:val="00E87954"/>
    <w:rsid w:val="00E879B1"/>
    <w:rsid w:val="00EA2C92"/>
    <w:rsid w:val="00EA583D"/>
    <w:rsid w:val="00EC2590"/>
    <w:rsid w:val="00ED0927"/>
    <w:rsid w:val="00ED402E"/>
    <w:rsid w:val="00EE23B3"/>
    <w:rsid w:val="00EE4077"/>
    <w:rsid w:val="00F04FB0"/>
    <w:rsid w:val="00F1186D"/>
    <w:rsid w:val="00F313D5"/>
    <w:rsid w:val="00F54B92"/>
    <w:rsid w:val="00F56C6D"/>
    <w:rsid w:val="00F83AC9"/>
    <w:rsid w:val="00FA3528"/>
    <w:rsid w:val="00FB2D16"/>
    <w:rsid w:val="00FB3D55"/>
    <w:rsid w:val="00FB7C0B"/>
    <w:rsid w:val="00FC4609"/>
    <w:rsid w:val="00FE5D9D"/>
    <w:rsid w:val="00FE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link w:val="10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="Cambria" w:eastAsia="Times New Roman" w:hAnsi="Cambria"/>
      <w:color w:val="40404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link w:val="21"/>
    <w:uiPriority w:val="29"/>
    <w:rPr>
      <w:i/>
      <w:iCs/>
      <w:color w:val="000000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/>
    </w:rPr>
  </w:style>
  <w:style w:type="character" w:styleId="ae">
    <w:name w:val="Subtle Reference"/>
    <w:uiPriority w:val="31"/>
    <w:qFormat/>
    <w:rPr>
      <w:smallCaps/>
      <w:color w:val="C0504D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2">
    <w:name w:val="endnote text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semiHidden/>
    <w:rPr>
      <w:sz w:val="20"/>
      <w:szCs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paragraph" w:styleId="af6">
    <w:name w:val="Plain Text"/>
    <w:link w:val="af7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7">
    <w:name w:val="Текст Знак"/>
    <w:link w:val="af6"/>
    <w:uiPriority w:val="99"/>
    <w:rPr>
      <w:rFonts w:ascii="Courier New" w:hAnsi="Courier New" w:cs="Courier New"/>
      <w:sz w:val="21"/>
      <w:szCs w:val="21"/>
    </w:rPr>
  </w:style>
  <w:style w:type="paragraph" w:styleId="af8">
    <w:name w:val="header"/>
    <w:link w:val="af9"/>
    <w:uiPriority w:val="99"/>
    <w:unhideWhenUsed/>
  </w:style>
  <w:style w:type="character" w:customStyle="1" w:styleId="af9">
    <w:name w:val="Верхний колонтитул Знак"/>
    <w:link w:val="af8"/>
    <w:uiPriority w:val="99"/>
  </w:style>
  <w:style w:type="paragraph" w:styleId="afa">
    <w:name w:val="footer"/>
    <w:link w:val="afb"/>
    <w:uiPriority w:val="99"/>
    <w:unhideWhenUsed/>
  </w:style>
  <w:style w:type="character" w:customStyle="1" w:styleId="afb">
    <w:name w:val="Нижний колонтитул Знак"/>
    <w:link w:val="afa"/>
    <w:uiPriority w:val="99"/>
  </w:style>
  <w:style w:type="paragraph" w:customStyle="1" w:styleId="ConsPlusNormal">
    <w:name w:val="ConsPlusNormal"/>
    <w:link w:val="ConsPlusNormal0"/>
    <w:rPr>
      <w:rFonts w:ascii="Arial" w:eastAsia="Times New Roman" w:hAnsi="Arial" w:cs="Arial"/>
    </w:rPr>
  </w:style>
  <w:style w:type="paragraph" w:customStyle="1" w:styleId="2-11">
    <w:name w:val="содержание2-11"/>
    <w:basedOn w:val="a"/>
    <w:uiPriority w:val="99"/>
    <w:pPr>
      <w:spacing w:after="60"/>
      <w:jc w:val="both"/>
    </w:pPr>
  </w:style>
  <w:style w:type="paragraph" w:customStyle="1" w:styleId="210">
    <w:name w:val="Основной текст 21"/>
    <w:basedOn w:val="a"/>
    <w:uiPriority w:val="99"/>
    <w:pPr>
      <w:spacing w:after="120" w:line="480" w:lineRule="auto"/>
    </w:pPr>
    <w:rPr>
      <w:lang w:eastAsia="ar-SA"/>
    </w:rPr>
  </w:style>
  <w:style w:type="character" w:styleId="afc">
    <w:name w:val="footnote reference"/>
    <w:uiPriority w:val="99"/>
    <w:rPr>
      <w:rFonts w:cs="Times New Roman"/>
      <w:vertAlign w:val="superscript"/>
    </w:rPr>
  </w:style>
  <w:style w:type="paragraph" w:styleId="afd">
    <w:name w:val="footnote text"/>
    <w:basedOn w:val="a"/>
    <w:link w:val="afe"/>
    <w:uiPriority w:val="99"/>
    <w:rPr>
      <w:sz w:val="20"/>
      <w:szCs w:val="20"/>
    </w:rPr>
  </w:style>
  <w:style w:type="character" w:customStyle="1" w:styleId="afe">
    <w:name w:val="Текст сноски Знак"/>
    <w:link w:val="afd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 Знак1"/>
    <w:basedOn w:val="a"/>
    <w:uiPriority w:val="99"/>
    <w:pPr>
      <w:spacing w:before="100" w:after="100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 Знак11"/>
    <w:basedOn w:val="a"/>
    <w:uiPriority w:val="99"/>
    <w:pPr>
      <w:spacing w:before="100" w:after="100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23">
    <w:name w:val="Знак Знак2"/>
    <w:uiPriority w:val="99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077E0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9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Моноблок</dc:creator>
  <cp:lastModifiedBy>Бобровская Ольга Анатольевна</cp:lastModifiedBy>
  <cp:revision>14</cp:revision>
  <dcterms:created xsi:type="dcterms:W3CDTF">2021-01-29T14:16:00Z</dcterms:created>
  <dcterms:modified xsi:type="dcterms:W3CDTF">2021-03-22T13:34:00Z</dcterms:modified>
</cp:coreProperties>
</file>