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21" w:rsidRPr="00CE4121" w:rsidRDefault="00CE4121" w:rsidP="00CE4121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ТЕХНИЧЕСКОЕ ЗАДАНИЕ</w:t>
      </w:r>
    </w:p>
    <w:p w:rsidR="00CE4121" w:rsidRPr="00CE4121" w:rsidRDefault="00CE4121" w:rsidP="00CE4121">
      <w:pPr>
        <w:spacing w:after="0" w:line="240" w:lineRule="auto"/>
        <w:ind w:left="-142"/>
        <w:jc w:val="center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на оказание услуг по добровольному страхованию (КАСКО) 21 (двадцати одного) автомобиля центрального аппарата Фонда социального страхования Российской Федерации в 2021 году</w:t>
      </w:r>
    </w:p>
    <w:p w:rsidR="00CE4121" w:rsidRPr="00CE4121" w:rsidRDefault="00CE4121" w:rsidP="00CE4121">
      <w:pPr>
        <w:spacing w:after="0" w:line="240" w:lineRule="auto"/>
        <w:rPr>
          <w:rFonts w:cs="Times New Roman"/>
          <w:sz w:val="28"/>
          <w:szCs w:val="28"/>
        </w:rPr>
      </w:pPr>
    </w:p>
    <w:p w:rsidR="00CE4121" w:rsidRPr="00CE4121" w:rsidRDefault="00CE4121" w:rsidP="003849FE">
      <w:pPr>
        <w:pStyle w:val="a6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Заказчик</w:t>
      </w:r>
      <w:r w:rsidRPr="00CE4121">
        <w:rPr>
          <w:rFonts w:cs="Times New Roman"/>
          <w:sz w:val="28"/>
          <w:szCs w:val="28"/>
        </w:rPr>
        <w:t>:</w:t>
      </w:r>
    </w:p>
    <w:p w:rsidR="00CE4121" w:rsidRPr="00CE4121" w:rsidRDefault="00CE4121" w:rsidP="003849FE">
      <w:pPr>
        <w:tabs>
          <w:tab w:val="left" w:pos="426"/>
          <w:tab w:val="num" w:pos="567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Фонд социального страхования Российской Федерации.</w:t>
      </w:r>
    </w:p>
    <w:p w:rsidR="00CE4121" w:rsidRPr="00CE4121" w:rsidRDefault="00CE4121" w:rsidP="003849FE">
      <w:pPr>
        <w:tabs>
          <w:tab w:val="left" w:pos="426"/>
          <w:tab w:val="num" w:pos="567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</w:p>
    <w:p w:rsidR="00CE4121" w:rsidRPr="00CE4121" w:rsidRDefault="00CE4121" w:rsidP="003849FE">
      <w:pPr>
        <w:tabs>
          <w:tab w:val="left" w:pos="426"/>
          <w:tab w:val="num" w:pos="567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2.  Источник Финансирования</w:t>
      </w:r>
      <w:r w:rsidRPr="00CE4121">
        <w:rPr>
          <w:rFonts w:cs="Times New Roman"/>
          <w:sz w:val="28"/>
          <w:szCs w:val="28"/>
        </w:rPr>
        <w:t>:</w:t>
      </w:r>
    </w:p>
    <w:p w:rsidR="00CE4121" w:rsidRPr="00CE4121" w:rsidRDefault="00CE4121" w:rsidP="003849FE">
      <w:pPr>
        <w:tabs>
          <w:tab w:val="left" w:pos="426"/>
          <w:tab w:val="num" w:pos="567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Бюджет Фонда социального страхования Российской Федерации.</w:t>
      </w:r>
    </w:p>
    <w:p w:rsidR="00CE4121" w:rsidRPr="00CE4121" w:rsidRDefault="00CE4121" w:rsidP="003849FE">
      <w:pPr>
        <w:tabs>
          <w:tab w:val="left" w:pos="426"/>
          <w:tab w:val="num" w:pos="567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</w:p>
    <w:p w:rsidR="00CE4121" w:rsidRPr="00CE4121" w:rsidRDefault="00CE4121" w:rsidP="003849F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b/>
          <w:bCs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3. Предмет заключения Контракта:</w:t>
      </w:r>
    </w:p>
    <w:p w:rsidR="00CE4121" w:rsidRPr="00CE4121" w:rsidRDefault="00CE4121" w:rsidP="003849F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Оказание услуг по добровольному страхованию (КАСКО) 21 (двадцати одного) автомобиля центрального аппарата Фонда социального страхования Российской Федерации.</w:t>
      </w:r>
    </w:p>
    <w:p w:rsidR="00CE4121" w:rsidRPr="00CE4121" w:rsidRDefault="00CE4121" w:rsidP="003849F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CE4121" w:rsidRPr="00CE4121" w:rsidRDefault="00CE4121" w:rsidP="003849F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4. Обязательные условия: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Перечень автомобилей Фонда социального страхования Российской Федерации для страхования по КАСКО:</w:t>
      </w:r>
    </w:p>
    <w:tbl>
      <w:tblPr>
        <w:tblW w:w="9952" w:type="dxa"/>
        <w:tblInd w:w="-318" w:type="dxa"/>
        <w:tblLook w:val="04A0" w:firstRow="1" w:lastRow="0" w:firstColumn="1" w:lastColumn="0" w:noHBand="0" w:noVBand="1"/>
      </w:tblPr>
      <w:tblGrid>
        <w:gridCol w:w="756"/>
        <w:gridCol w:w="1505"/>
        <w:gridCol w:w="1276"/>
        <w:gridCol w:w="2297"/>
        <w:gridCol w:w="1000"/>
        <w:gridCol w:w="1417"/>
        <w:gridCol w:w="1701"/>
      </w:tblGrid>
      <w:tr w:rsidR="00CE4121" w:rsidRPr="00CE4121" w:rsidTr="00CE4121">
        <w:trPr>
          <w:trHeight w:val="6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Марка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Гос. номер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VIN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E5256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начала КАСКО 202</w:t>
            </w:r>
            <w:r w:rsidR="00E5256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окончания КАСКО 2021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В224НУ799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XW7BF3HK60S132580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В120НУ799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XW7BF3HK30S132567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В181НУ799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XW7BF3HK20S132561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В054НУ799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XW7BF3HK20S132558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В156НУ799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XW7BF3HK50S132392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А273СА799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XWEGU411BL0015962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A386CA799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XWEGU411BL0015965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А388СА799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XWEGU411BL0015969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A089CA799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XWEGU411BL0016895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О005РХ77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XWEGU411BL0017146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A407CA799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XWEGU411BL0017196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КИА Оптима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А317СА799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XWEGU411BL0017296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А502АТ799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Z6FDXXEECDHC38815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А467АТ799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Z6FDXXEECDHC38816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А321АТ799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Z6FDXXEECDHC38814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А472АТ799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Z6FDXXEECDHC37776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У435КХ799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Z6FDXXEECDJT51685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У820КХ799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Z6FDXXEECDJT51250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У736КХ799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Z6FDXXEECDJT51680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У743КХ799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Z6FDXXEECDJT51681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  <w:tr w:rsidR="00CE4121" w:rsidRPr="00CE4121" w:rsidTr="00CE4121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У792КХ799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Z6FDXXEECDJT51682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49F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21" w:rsidRPr="003849FE" w:rsidRDefault="00CE4121" w:rsidP="00CE412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9FE">
              <w:rPr>
                <w:rFonts w:cs="Times New Roman"/>
                <w:color w:val="000000"/>
                <w:sz w:val="20"/>
                <w:szCs w:val="20"/>
              </w:rPr>
              <w:t>10.12.2022</w:t>
            </w:r>
          </w:p>
        </w:tc>
      </w:tr>
    </w:tbl>
    <w:p w:rsidR="00CE4121" w:rsidRPr="00CE4121" w:rsidRDefault="00CE4121" w:rsidP="00CE412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eastAsia="Calibri"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К управлению автомобилей допускается неограниченное количество лиц (водителей), работающих по трудовому договору в центральном аппарате Фонда </w:t>
      </w:r>
      <w:r w:rsidRPr="00CE4121">
        <w:rPr>
          <w:rFonts w:cs="Times New Roman"/>
          <w:sz w:val="28"/>
          <w:szCs w:val="28"/>
        </w:rPr>
        <w:lastRenderedPageBreak/>
        <w:t>социального страхования российской Федерации, имеющих водительский стаж не менее 5 (пяти) лет.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Бесплатная эвакуация при страховом случае.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Закрепление персонального менеджера.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Ознакомление Страхователя с </w:t>
      </w:r>
      <w:r w:rsidRPr="00CE4121">
        <w:rPr>
          <w:rFonts w:cs="Times New Roman"/>
          <w:snapToGrid w:val="0"/>
          <w:sz w:val="28"/>
          <w:szCs w:val="28"/>
        </w:rPr>
        <w:t xml:space="preserve">Правилами страхования </w:t>
      </w:r>
      <w:r w:rsidRPr="00CE4121">
        <w:rPr>
          <w:rFonts w:cs="Times New Roman"/>
          <w:sz w:val="28"/>
          <w:szCs w:val="28"/>
        </w:rPr>
        <w:t>и вручение их Страхователю при заключении Контракта.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Сообщение Страхователю перечня документов, необходимых к представлению для принятия решения о признании события страховым случаем и осуществления страховой выплаты.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В случае признания события страховым случаем произвести выплату страхового возмещения в течение не более 3-х (трех) календарных дней, с момента принятия соответствующего решения. Наличие письменного уведомления Страхователя о непризнании события страховым случаем или о принятии решения уменьшить размер заявленного убытка.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Место оказания услуг – страховые полисы предоставляются по месту нахождения Заказчика: г. Москва, Орликов пер., д.3, корп. «А».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По заявке Заказчика, страховые полисы должны быть переданы любыми средствами связи в течение 3 (трех) календарных дней с момента получения заявки.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Страхование производится в соответствии с условиями, утверждёнными законодательными и нормативно-правовыми актами Российской Федерации.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color w:val="000000"/>
          <w:sz w:val="28"/>
          <w:szCs w:val="28"/>
        </w:rPr>
        <w:t xml:space="preserve">Исполнитель </w:t>
      </w:r>
      <w:r w:rsidRPr="00CE4121">
        <w:rPr>
          <w:rFonts w:cs="Times New Roman"/>
          <w:sz w:val="28"/>
          <w:szCs w:val="28"/>
        </w:rPr>
        <w:t>должен иметь документы, подтверждающие его соответствие требованиям законодательства на оказание услуг, являющихся предметом данного технического задания, а именно:</w:t>
      </w:r>
    </w:p>
    <w:p w:rsidR="00CE4121" w:rsidRPr="00CE4121" w:rsidRDefault="00CE4121" w:rsidP="00CE4121">
      <w:pPr>
        <w:autoSpaceDE w:val="0"/>
        <w:autoSpaceDN w:val="0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Наличие у участника закупки действующей лицензии на осуществление страхования по виду деятельности: добровольное имущественное страхование в соответствии со ст. 32 Закона РФ от 27.11.1992 № 4015-1 «Об организации страхового дела в Российской Федерации». </w:t>
      </w:r>
    </w:p>
    <w:p w:rsidR="00CE4121" w:rsidRPr="00CE4121" w:rsidRDefault="00CE4121" w:rsidP="00CE4121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Объем (объекты страхования) оказываемых услуг: 21 (двадцать один) автомобиль Фонда социального страхования Российской Федерации.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eastAsia="Calibri" w:cs="Times New Roman"/>
          <w:sz w:val="28"/>
          <w:szCs w:val="28"/>
        </w:rPr>
      </w:pPr>
      <w:r w:rsidRPr="00CE4121">
        <w:rPr>
          <w:rFonts w:eastAsia="Calibri" w:cs="Times New Roman"/>
          <w:sz w:val="28"/>
          <w:szCs w:val="28"/>
        </w:rPr>
        <w:t>Цена государственного контракта включает в себя все расходы Страховщика, связанные с исполнением обязательств по Государственному Контракту, в том числе уплату налогов, сборов и других обязательных платежей, которые Страховщик должен оплатить в связи с исполнением обязательств в рамках государственного контракта в соответствии с действующим законодательством Российской Федерации.</w:t>
      </w:r>
    </w:p>
    <w:p w:rsidR="00CE4121" w:rsidRPr="00CE4121" w:rsidRDefault="00CE4121" w:rsidP="00CE4121">
      <w:pPr>
        <w:autoSpaceDE w:val="0"/>
        <w:autoSpaceDN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CE4121" w:rsidRPr="00CE4121" w:rsidRDefault="00CE4121" w:rsidP="003849FE">
      <w:pPr>
        <w:autoSpaceDE w:val="0"/>
        <w:autoSpaceDN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5. Срок оказания услуг:</w:t>
      </w:r>
    </w:p>
    <w:p w:rsidR="00CE4121" w:rsidRPr="00CE4121" w:rsidRDefault="00CE4121" w:rsidP="00CE4121">
      <w:pPr>
        <w:autoSpaceDE w:val="0"/>
        <w:autoSpaceDN w:val="0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С даты заключения Контракта, но не ранее 17 июня 2021 г., по 11 декабря 2021 г. Срок действия страхового полиса каждого транспортного средства составляет 1 (один) год с даты его выдачи.</w:t>
      </w:r>
    </w:p>
    <w:p w:rsidR="00CE4121" w:rsidRPr="00CE4121" w:rsidRDefault="00CE4121" w:rsidP="00CE4121">
      <w:pPr>
        <w:spacing w:after="0" w:line="240" w:lineRule="auto"/>
        <w:rPr>
          <w:rFonts w:cs="Times New Roman"/>
          <w:sz w:val="28"/>
          <w:szCs w:val="28"/>
        </w:rPr>
      </w:pPr>
    </w:p>
    <w:p w:rsidR="00CE4121" w:rsidRPr="00CE4121" w:rsidRDefault="00CE4121" w:rsidP="003849FE">
      <w:pPr>
        <w:spacing w:after="0" w:line="240" w:lineRule="auto"/>
        <w:ind w:firstLine="426"/>
        <w:rPr>
          <w:rFonts w:cs="Times New Roman"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 xml:space="preserve">6. Условия возмещения ущерба: 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Страховое возмещение за повреждённое, похищенное, уничтоженное транспортное средство выплачивается в пределах прямого ущерба, но не выше страховой суммы, обусловленной страховым полисом.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lastRenderedPageBreak/>
        <w:t>События (страховые риски) на случай наступления, которых осуществляется страхование: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угон, гибель (утрата) и повреждение транспортного средства, которое включает в себя: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а) «Хищение (угон)» - хищение транспортного средства (кража, грабеж, разбой);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б) «Ущерб» - гибель (утрата) и повреждение застрахованного транспортного средства (его частей), в результате непредвиденного и непреднамеренного для Страхователя события, произошедшего в период действия государственного контракта;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дорожно-транспортного происшествия (далее - ДТП), включая повреждения другим механическим транспортным средством на стоянке;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пожара, в том числе в результате самовозгорания, взрыва, кроме случаев, вызванных коротким замыканием в электрической цепи транспортного средства;</w:t>
      </w:r>
    </w:p>
    <w:p w:rsidR="00CE4121" w:rsidRPr="00CE4121" w:rsidRDefault="00CE4121" w:rsidP="00CE412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стихийных бедствий (удара молнии, землетрясения, наводнения, бури, урагана, обвала, оползня, града, ливня, паводка и иных стихийных бедствий);</w:t>
      </w:r>
    </w:p>
    <w:p w:rsidR="00CE4121" w:rsidRPr="00CE4121" w:rsidRDefault="00CE4121" w:rsidP="00CE4121">
      <w:pPr>
        <w:keepNext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падения на транспортное средство посторонних предметов, деревьев, снега, льда;</w:t>
      </w:r>
    </w:p>
    <w:p w:rsidR="00CE4121" w:rsidRPr="00CE4121" w:rsidRDefault="00CE4121" w:rsidP="00CE4121">
      <w:pPr>
        <w:keepNext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- попадание камней, вылетевших из-под колес других транспортных средств;</w:t>
      </w:r>
    </w:p>
    <w:p w:rsidR="00CE4121" w:rsidRPr="00CE4121" w:rsidRDefault="00CE4121" w:rsidP="00CE4121">
      <w:pPr>
        <w:keepNext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- противоправных действий третьих лиц (хищения отдельных деталей и узлов транспортного средства, актов вандализма, террористических актов). </w:t>
      </w:r>
    </w:p>
    <w:p w:rsidR="00CE4121" w:rsidRPr="00CE4121" w:rsidRDefault="00CE4121" w:rsidP="00CE412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color w:val="FF0000"/>
          <w:sz w:val="28"/>
          <w:szCs w:val="28"/>
        </w:rPr>
      </w:pPr>
    </w:p>
    <w:sectPr w:rsidR="00CE4121" w:rsidRPr="00CE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1" w:rsidRDefault="00CE4121">
      <w:pPr>
        <w:spacing w:after="0" w:line="240" w:lineRule="auto"/>
      </w:pPr>
      <w:r>
        <w:separator/>
      </w:r>
    </w:p>
  </w:endnote>
  <w:endnote w:type="continuationSeparator" w:id="0">
    <w:p w:rsidR="00CE4121" w:rsidRDefault="00C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1" w:rsidRDefault="00CE4121">
      <w:pPr>
        <w:spacing w:after="0" w:line="240" w:lineRule="auto"/>
      </w:pPr>
      <w:r>
        <w:separator/>
      </w:r>
    </w:p>
  </w:footnote>
  <w:footnote w:type="continuationSeparator" w:id="0">
    <w:p w:rsidR="00CE4121" w:rsidRDefault="00C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9C"/>
    <w:multiLevelType w:val="multilevel"/>
    <w:tmpl w:val="5CE0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C31C28"/>
    <w:multiLevelType w:val="hybridMultilevel"/>
    <w:tmpl w:val="6B6C9658"/>
    <w:lvl w:ilvl="0" w:tplc="0BD4164A">
      <w:start w:val="1"/>
      <w:numFmt w:val="decimal"/>
      <w:lvlText w:val="%1."/>
      <w:lvlJc w:val="left"/>
      <w:pPr>
        <w:ind w:left="19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8C2A72"/>
    <w:multiLevelType w:val="multilevel"/>
    <w:tmpl w:val="339C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C"/>
    <w:rsid w:val="0000699C"/>
    <w:rsid w:val="000C53F1"/>
    <w:rsid w:val="001D71CC"/>
    <w:rsid w:val="0020551D"/>
    <w:rsid w:val="003849FE"/>
    <w:rsid w:val="005131F1"/>
    <w:rsid w:val="00556BF7"/>
    <w:rsid w:val="0060758A"/>
    <w:rsid w:val="00661D15"/>
    <w:rsid w:val="007F69C4"/>
    <w:rsid w:val="00931D58"/>
    <w:rsid w:val="00A45684"/>
    <w:rsid w:val="00C245A0"/>
    <w:rsid w:val="00CE4121"/>
    <w:rsid w:val="00D314A5"/>
    <w:rsid w:val="00E5256E"/>
    <w:rsid w:val="00E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83AA18-9562-495F-9822-6A0CA0E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CE4121"/>
    <w:pPr>
      <w:keepNext/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aliases w:val="Нумерованый список,Bullet List,FooterText,numbered,SL_Абзац списка,Paragraphe de liste1,lp1,GOST_TableList"/>
    <w:basedOn w:val="a"/>
    <w:link w:val="a7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</w:rPr>
  </w:style>
  <w:style w:type="paragraph" w:styleId="ad">
    <w:name w:val="footnote text"/>
    <w:basedOn w:val="a"/>
    <w:link w:val="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CE41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Paragraphe de liste1 Знак,lp1 Знак,GOST_TableList Знак"/>
    <w:link w:val="a6"/>
    <w:uiPriority w:val="34"/>
    <w:locked/>
    <w:rsid w:val="00CE4121"/>
    <w:rPr>
      <w:rFonts w:ascii="Times New Roman" w:hAnsi="Times New Roman"/>
    </w:rPr>
  </w:style>
  <w:style w:type="character" w:customStyle="1" w:styleId="cardmaininfopurchaselink">
    <w:name w:val="cardmaininfo__purchaselink"/>
    <w:basedOn w:val="a0"/>
    <w:rsid w:val="00A45684"/>
  </w:style>
  <w:style w:type="character" w:customStyle="1" w:styleId="cardmaininfocontent">
    <w:name w:val="cardmaininfo__content"/>
    <w:basedOn w:val="a0"/>
    <w:rsid w:val="00A4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Сухорученкова Юлия Сергеевна</cp:lastModifiedBy>
  <cp:revision>6</cp:revision>
  <cp:lastPrinted>2021-04-20T09:49:00Z</cp:lastPrinted>
  <dcterms:created xsi:type="dcterms:W3CDTF">2021-04-15T07:48:00Z</dcterms:created>
  <dcterms:modified xsi:type="dcterms:W3CDTF">2021-04-21T09:42:00Z</dcterms:modified>
</cp:coreProperties>
</file>