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FD7DFD" w:rsidRDefault="00CB29E7" w:rsidP="00A7760D">
      <w:pPr>
        <w:keepNext/>
        <w:widowControl w:val="0"/>
        <w:spacing w:after="0"/>
        <w:contextualSpacing/>
        <w:jc w:val="center"/>
        <w:rPr>
          <w:sz w:val="20"/>
          <w:szCs w:val="20"/>
        </w:rPr>
      </w:pPr>
      <w:bookmarkStart w:id="0" w:name="_Toc447719632"/>
      <w:r w:rsidRPr="00FD7DFD">
        <w:rPr>
          <w:sz w:val="20"/>
          <w:szCs w:val="20"/>
        </w:rPr>
        <w:t>ОПИСАНИЕ ОБЪЕКТА ЗАКУПКИ</w:t>
      </w:r>
      <w:bookmarkEnd w:id="0"/>
    </w:p>
    <w:p w:rsidR="00CB29E7" w:rsidRPr="00FD7DFD" w:rsidRDefault="00CB29E7" w:rsidP="00A7760D">
      <w:pPr>
        <w:keepNext/>
        <w:widowControl w:val="0"/>
        <w:spacing w:after="0"/>
        <w:contextualSpacing/>
        <w:jc w:val="center"/>
        <w:rPr>
          <w:sz w:val="20"/>
          <w:szCs w:val="20"/>
        </w:rPr>
      </w:pPr>
    </w:p>
    <w:p w:rsidR="00CB29E7" w:rsidRPr="00FD7DFD" w:rsidRDefault="00CB29E7" w:rsidP="00A7760D">
      <w:pPr>
        <w:keepNext/>
        <w:widowControl w:val="0"/>
        <w:spacing w:after="0"/>
        <w:ind w:firstLine="851"/>
        <w:contextualSpacing/>
        <w:rPr>
          <w:sz w:val="20"/>
          <w:szCs w:val="20"/>
        </w:rPr>
      </w:pPr>
      <w:r w:rsidRPr="00FD7DFD">
        <w:rPr>
          <w:sz w:val="20"/>
          <w:szCs w:val="20"/>
        </w:rPr>
        <w:t xml:space="preserve">Наименование объекта закупки: </w:t>
      </w:r>
      <w:r w:rsidR="00512740" w:rsidRPr="00FD7DFD">
        <w:rPr>
          <w:sz w:val="20"/>
          <w:szCs w:val="20"/>
        </w:rPr>
        <w:t>Выполнение работ по изготовлению протезно - ортопедических изделий (</w:t>
      </w:r>
      <w:r w:rsidR="00B82CA4" w:rsidRPr="00FD7DFD">
        <w:rPr>
          <w:sz w:val="20"/>
          <w:szCs w:val="20"/>
        </w:rPr>
        <w:t>Протез предплечья с микропроцессорным управлением</w:t>
      </w:r>
      <w:r w:rsidR="00512740" w:rsidRPr="00FD7DFD">
        <w:rPr>
          <w:sz w:val="20"/>
          <w:szCs w:val="20"/>
        </w:rPr>
        <w:t>) для обеспечения в 2021 году инвалидов</w:t>
      </w:r>
      <w:r w:rsidR="00CB702B" w:rsidRPr="00FD7DFD">
        <w:rPr>
          <w:sz w:val="20"/>
          <w:szCs w:val="20"/>
        </w:rPr>
        <w:t>.</w:t>
      </w:r>
    </w:p>
    <w:p w:rsidR="00CB29E7" w:rsidRPr="00FD7DFD" w:rsidRDefault="00CB29E7" w:rsidP="00A7760D">
      <w:pPr>
        <w:keepNext/>
        <w:widowControl w:val="0"/>
        <w:spacing w:after="0"/>
        <w:ind w:firstLine="851"/>
        <w:rPr>
          <w:sz w:val="20"/>
          <w:szCs w:val="20"/>
        </w:rPr>
      </w:pPr>
    </w:p>
    <w:tbl>
      <w:tblPr>
        <w:tblW w:w="9426" w:type="dxa"/>
        <w:jc w:val="center"/>
        <w:tblInd w:w="-3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474"/>
        <w:gridCol w:w="6251"/>
        <w:gridCol w:w="1281"/>
      </w:tblGrid>
      <w:tr w:rsidR="00A7760D" w:rsidRPr="00FD7DFD" w:rsidTr="00355488">
        <w:trPr>
          <w:trHeight w:val="777"/>
          <w:jc w:val="center"/>
        </w:trPr>
        <w:tc>
          <w:tcPr>
            <w:tcW w:w="420" w:type="dxa"/>
            <w:tcBorders>
              <w:top w:val="single" w:sz="4" w:space="0" w:color="auto"/>
              <w:left w:val="single" w:sz="4" w:space="0" w:color="auto"/>
              <w:bottom w:val="single" w:sz="4" w:space="0" w:color="auto"/>
              <w:right w:val="single" w:sz="4" w:space="0" w:color="auto"/>
            </w:tcBorders>
          </w:tcPr>
          <w:p w:rsidR="00A640B5" w:rsidRPr="00FD7DFD" w:rsidRDefault="00A640B5" w:rsidP="00A7760D">
            <w:pPr>
              <w:keepNext/>
              <w:widowControl w:val="0"/>
              <w:spacing w:after="0"/>
              <w:ind w:left="-70" w:right="-65" w:hanging="8"/>
              <w:jc w:val="center"/>
              <w:rPr>
                <w:sz w:val="20"/>
                <w:szCs w:val="20"/>
              </w:rPr>
            </w:pPr>
            <w:r w:rsidRPr="00FD7DFD">
              <w:rPr>
                <w:sz w:val="20"/>
                <w:szCs w:val="20"/>
              </w:rPr>
              <w:t>№</w:t>
            </w:r>
          </w:p>
          <w:p w:rsidR="00A640B5" w:rsidRPr="00FD7DFD" w:rsidRDefault="00A640B5" w:rsidP="00A7760D">
            <w:pPr>
              <w:keepNext/>
              <w:widowControl w:val="0"/>
              <w:spacing w:after="0"/>
              <w:ind w:left="-70" w:right="-65" w:hanging="8"/>
              <w:jc w:val="center"/>
              <w:rPr>
                <w:sz w:val="20"/>
                <w:szCs w:val="20"/>
              </w:rPr>
            </w:pPr>
            <w:proofErr w:type="gramStart"/>
            <w:r w:rsidRPr="00FD7DFD">
              <w:rPr>
                <w:sz w:val="20"/>
                <w:szCs w:val="20"/>
              </w:rPr>
              <w:t>п</w:t>
            </w:r>
            <w:proofErr w:type="gramEnd"/>
            <w:r w:rsidRPr="00FD7DFD">
              <w:rPr>
                <w:sz w:val="20"/>
                <w:szCs w:val="20"/>
              </w:rPr>
              <w:t>/п</w:t>
            </w:r>
          </w:p>
        </w:tc>
        <w:tc>
          <w:tcPr>
            <w:tcW w:w="1474" w:type="dxa"/>
            <w:tcBorders>
              <w:top w:val="single" w:sz="4" w:space="0" w:color="auto"/>
              <w:left w:val="single" w:sz="4" w:space="0" w:color="auto"/>
              <w:bottom w:val="single" w:sz="4" w:space="0" w:color="auto"/>
              <w:right w:val="single" w:sz="4" w:space="0" w:color="auto"/>
            </w:tcBorders>
            <w:hideMark/>
          </w:tcPr>
          <w:p w:rsidR="00A640B5" w:rsidRPr="00FD7DFD" w:rsidRDefault="00A640B5" w:rsidP="00A7760D">
            <w:pPr>
              <w:keepNext/>
              <w:widowControl w:val="0"/>
              <w:spacing w:after="0"/>
              <w:ind w:left="-70" w:right="-65" w:hanging="8"/>
              <w:jc w:val="center"/>
              <w:rPr>
                <w:sz w:val="20"/>
                <w:szCs w:val="20"/>
              </w:rPr>
            </w:pPr>
            <w:r w:rsidRPr="00FD7DFD">
              <w:rPr>
                <w:sz w:val="20"/>
                <w:szCs w:val="20"/>
              </w:rPr>
              <w:t>Наименование закупаемого изделия</w:t>
            </w:r>
          </w:p>
        </w:tc>
        <w:tc>
          <w:tcPr>
            <w:tcW w:w="6251" w:type="dxa"/>
            <w:tcBorders>
              <w:top w:val="single" w:sz="4" w:space="0" w:color="auto"/>
              <w:left w:val="single" w:sz="4" w:space="0" w:color="auto"/>
              <w:bottom w:val="single" w:sz="4" w:space="0" w:color="auto"/>
              <w:right w:val="single" w:sz="4" w:space="0" w:color="auto"/>
            </w:tcBorders>
            <w:hideMark/>
          </w:tcPr>
          <w:p w:rsidR="00A640B5" w:rsidRPr="00FD7DFD" w:rsidRDefault="00A640B5" w:rsidP="00A7760D">
            <w:pPr>
              <w:keepNext/>
              <w:widowControl w:val="0"/>
              <w:spacing w:after="0"/>
              <w:ind w:left="-70" w:right="-65" w:hanging="8"/>
              <w:jc w:val="center"/>
              <w:rPr>
                <w:sz w:val="20"/>
                <w:szCs w:val="20"/>
              </w:rPr>
            </w:pPr>
            <w:r w:rsidRPr="00FD7DFD">
              <w:rPr>
                <w:sz w:val="20"/>
                <w:szCs w:val="20"/>
              </w:rPr>
              <w:t>Описание функциональных и технических характеристик</w:t>
            </w:r>
          </w:p>
          <w:p w:rsidR="00A640B5" w:rsidRPr="00FD7DFD" w:rsidRDefault="00A640B5" w:rsidP="00A7760D">
            <w:pPr>
              <w:keepNext/>
              <w:widowControl w:val="0"/>
              <w:spacing w:after="0"/>
              <w:ind w:left="-70" w:right="-65" w:hanging="8"/>
              <w:jc w:val="center"/>
              <w:rPr>
                <w:sz w:val="20"/>
                <w:szCs w:val="20"/>
              </w:rPr>
            </w:pPr>
            <w:r w:rsidRPr="00FD7DFD">
              <w:rPr>
                <w:sz w:val="20"/>
                <w:szCs w:val="20"/>
              </w:rPr>
              <w:t>закупаемого изделия</w:t>
            </w:r>
          </w:p>
        </w:tc>
        <w:tc>
          <w:tcPr>
            <w:tcW w:w="1281" w:type="dxa"/>
            <w:tcBorders>
              <w:top w:val="single" w:sz="4" w:space="0" w:color="auto"/>
              <w:left w:val="single" w:sz="4" w:space="0" w:color="auto"/>
              <w:right w:val="single" w:sz="4" w:space="0" w:color="auto"/>
            </w:tcBorders>
            <w:hideMark/>
          </w:tcPr>
          <w:p w:rsidR="00A640B5" w:rsidRPr="00FD7DFD" w:rsidRDefault="00A640B5" w:rsidP="00A7760D">
            <w:pPr>
              <w:keepNext/>
              <w:widowControl w:val="0"/>
              <w:spacing w:after="0"/>
              <w:ind w:left="-70" w:right="-65" w:hanging="8"/>
              <w:jc w:val="center"/>
              <w:rPr>
                <w:sz w:val="20"/>
                <w:szCs w:val="20"/>
              </w:rPr>
            </w:pPr>
            <w:r w:rsidRPr="00FD7DFD">
              <w:rPr>
                <w:sz w:val="20"/>
                <w:szCs w:val="20"/>
                <w:shd w:val="clear" w:color="auto" w:fill="FFFFFF"/>
              </w:rPr>
              <w:t xml:space="preserve">Количество </w:t>
            </w:r>
            <w:r w:rsidRPr="00FD7DFD">
              <w:rPr>
                <w:sz w:val="20"/>
                <w:szCs w:val="20"/>
              </w:rPr>
              <w:t>закупаемых изделий (Штука (шт.))</w:t>
            </w:r>
          </w:p>
        </w:tc>
      </w:tr>
      <w:tr w:rsidR="00A7760D" w:rsidRPr="00FD7DFD" w:rsidTr="00355488">
        <w:trPr>
          <w:trHeight w:val="479"/>
          <w:jc w:val="center"/>
        </w:trPr>
        <w:tc>
          <w:tcPr>
            <w:tcW w:w="420" w:type="dxa"/>
            <w:tcBorders>
              <w:top w:val="single" w:sz="4" w:space="0" w:color="auto"/>
              <w:left w:val="single" w:sz="4" w:space="0" w:color="auto"/>
              <w:bottom w:val="single" w:sz="4" w:space="0" w:color="auto"/>
              <w:right w:val="single" w:sz="4" w:space="0" w:color="auto"/>
            </w:tcBorders>
          </w:tcPr>
          <w:p w:rsidR="00A640B5" w:rsidRPr="00FD7DFD" w:rsidRDefault="00A640B5" w:rsidP="00A7760D">
            <w:pPr>
              <w:pStyle w:val="afffffffffffff3"/>
              <w:keepNext/>
              <w:widowControl w:val="0"/>
              <w:suppressAutoHyphens w:val="0"/>
              <w:ind w:left="-70" w:right="-65" w:hanging="8"/>
              <w:jc w:val="center"/>
              <w:rPr>
                <w:sz w:val="20"/>
                <w:szCs w:val="20"/>
              </w:rPr>
            </w:pPr>
            <w:r w:rsidRPr="00FD7DFD">
              <w:rPr>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A640B5" w:rsidRPr="00FD7DFD" w:rsidRDefault="00B82CA4" w:rsidP="00A7760D">
            <w:pPr>
              <w:pStyle w:val="afffffffffffff3"/>
              <w:keepNext/>
              <w:widowControl w:val="0"/>
              <w:suppressAutoHyphens w:val="0"/>
              <w:ind w:left="-70" w:right="-65" w:hanging="8"/>
              <w:jc w:val="center"/>
              <w:rPr>
                <w:sz w:val="20"/>
                <w:szCs w:val="20"/>
              </w:rPr>
            </w:pPr>
            <w:r w:rsidRPr="00FD7DFD">
              <w:rPr>
                <w:sz w:val="20"/>
                <w:szCs w:val="20"/>
              </w:rPr>
              <w:t>Протез предплечья с микропроцессорным управлением</w:t>
            </w:r>
          </w:p>
        </w:tc>
        <w:tc>
          <w:tcPr>
            <w:tcW w:w="6251" w:type="dxa"/>
            <w:tcBorders>
              <w:top w:val="single" w:sz="4" w:space="0" w:color="auto"/>
              <w:left w:val="single" w:sz="4" w:space="0" w:color="auto"/>
              <w:bottom w:val="single" w:sz="4" w:space="0" w:color="auto"/>
              <w:right w:val="single" w:sz="4" w:space="0" w:color="auto"/>
            </w:tcBorders>
          </w:tcPr>
          <w:p w:rsidR="00355488" w:rsidRPr="00FD7DFD" w:rsidRDefault="00B82CA4" w:rsidP="00A7760D">
            <w:pPr>
              <w:keepNext/>
              <w:widowControl w:val="0"/>
              <w:spacing w:after="0"/>
              <w:ind w:left="-70" w:right="-65" w:hanging="8"/>
              <w:rPr>
                <w:sz w:val="20"/>
                <w:szCs w:val="20"/>
                <w:shd w:val="clear" w:color="auto" w:fill="FFFFFF"/>
              </w:rPr>
            </w:pPr>
            <w:r w:rsidRPr="00FD7DFD">
              <w:rPr>
                <w:sz w:val="20"/>
                <w:szCs w:val="20"/>
              </w:rPr>
              <w:t>Протез предплечья с микропроцессорным управлением</w:t>
            </w:r>
            <w:r w:rsidRPr="00FD7DFD">
              <w:rPr>
                <w:sz w:val="20"/>
                <w:szCs w:val="20"/>
                <w:shd w:val="clear" w:color="auto" w:fill="FFFFFF"/>
              </w:rPr>
              <w:t xml:space="preserve">. </w:t>
            </w:r>
            <w:r w:rsidR="00355488" w:rsidRPr="00FD7DFD">
              <w:rPr>
                <w:sz w:val="20"/>
                <w:szCs w:val="20"/>
                <w:shd w:val="clear" w:color="auto" w:fill="FFFFFF"/>
              </w:rPr>
              <w:t xml:space="preserve">Изготавливается по индивидуальному гипсовому слепку с культи Получателя. Материал приемной гильзы — литьевой слоистый пластик на основе смол. </w:t>
            </w:r>
            <w:proofErr w:type="gramStart"/>
            <w:r w:rsidR="00355488" w:rsidRPr="00FD7DFD">
              <w:rPr>
                <w:sz w:val="20"/>
                <w:szCs w:val="20"/>
              </w:rPr>
              <w:t xml:space="preserve">Кисть бионическая с программным управлением, с двумя подвижными суставами и независимым электромотором для каждого пальца, большой палец с пассивным отведением и приведением с бесконечным числом положений в заданном диапазоне, с возможностью программирования 24 различных схватов пальцев кисти с помощью смартфона, с пропорциональным управлением скорости перемещения пальцев от двух </w:t>
            </w:r>
            <w:proofErr w:type="spellStart"/>
            <w:r w:rsidR="00355488" w:rsidRPr="00FD7DFD">
              <w:rPr>
                <w:sz w:val="20"/>
                <w:szCs w:val="20"/>
              </w:rPr>
              <w:t>миодатчиков</w:t>
            </w:r>
            <w:proofErr w:type="spellEnd"/>
            <w:r w:rsidR="00355488" w:rsidRPr="00FD7DFD">
              <w:rPr>
                <w:sz w:val="20"/>
                <w:szCs w:val="20"/>
              </w:rPr>
              <w:t xml:space="preserve">, с подавлением электромагнитной помехи на частоте 50Гц, с одной </w:t>
            </w:r>
            <w:proofErr w:type="spellStart"/>
            <w:r w:rsidR="00355488" w:rsidRPr="00FD7DFD">
              <w:rPr>
                <w:sz w:val="20"/>
                <w:szCs w:val="20"/>
              </w:rPr>
              <w:t>аккумуляторгной</w:t>
            </w:r>
            <w:proofErr w:type="spellEnd"/>
            <w:r w:rsidR="00355488" w:rsidRPr="00FD7DFD">
              <w:rPr>
                <w:sz w:val="20"/>
                <w:szCs w:val="20"/>
              </w:rPr>
              <w:t xml:space="preserve"> батареей</w:t>
            </w:r>
            <w:proofErr w:type="gramEnd"/>
            <w:r w:rsidR="00355488" w:rsidRPr="00FD7DFD">
              <w:rPr>
                <w:sz w:val="20"/>
                <w:szCs w:val="20"/>
              </w:rPr>
              <w:t xml:space="preserve"> на повышенной емкости для возможности бесперебойного пользования в течение дня. Косметическая оболочка силиконовая. Т</w:t>
            </w:r>
            <w:r w:rsidR="00355488" w:rsidRPr="00FD7DFD">
              <w:rPr>
                <w:sz w:val="20"/>
                <w:szCs w:val="20"/>
                <w:shd w:val="clear" w:color="auto" w:fill="FFFFFF"/>
              </w:rPr>
              <w:t>ип крепления: неспадающая гильза.</w:t>
            </w:r>
          </w:p>
          <w:p w:rsidR="00A640B5" w:rsidRPr="00FD7DFD" w:rsidRDefault="00355488" w:rsidP="00A7760D">
            <w:pPr>
              <w:pStyle w:val="afffffffffffff3"/>
              <w:keepNext/>
              <w:widowControl w:val="0"/>
              <w:suppressAutoHyphens w:val="0"/>
              <w:ind w:left="-70" w:right="-65" w:hanging="8"/>
              <w:jc w:val="both"/>
              <w:rPr>
                <w:rFonts w:eastAsia="Arial Unicode MS"/>
                <w:sz w:val="20"/>
                <w:szCs w:val="20"/>
              </w:rPr>
            </w:pPr>
            <w:r w:rsidRPr="00FD7DFD">
              <w:rPr>
                <w:sz w:val="20"/>
                <w:szCs w:val="20"/>
                <w:shd w:val="clear" w:color="auto" w:fill="FFFFFF"/>
              </w:rPr>
              <w:t xml:space="preserve">Гарантийный срок не менее 12 месяцев </w:t>
            </w:r>
            <w:r w:rsidRPr="00FD7DFD">
              <w:rPr>
                <w:bCs/>
                <w:sz w:val="20"/>
                <w:szCs w:val="20"/>
              </w:rPr>
              <w:t>со дня выдачи готового изделия Получателю.</w:t>
            </w:r>
          </w:p>
        </w:tc>
        <w:tc>
          <w:tcPr>
            <w:tcW w:w="1281" w:type="dxa"/>
            <w:tcBorders>
              <w:top w:val="single" w:sz="4" w:space="0" w:color="auto"/>
              <w:left w:val="single" w:sz="4" w:space="0" w:color="auto"/>
              <w:bottom w:val="single" w:sz="4" w:space="0" w:color="auto"/>
              <w:right w:val="single" w:sz="4" w:space="0" w:color="auto"/>
            </w:tcBorders>
          </w:tcPr>
          <w:p w:rsidR="00A640B5" w:rsidRPr="00FD7DFD" w:rsidRDefault="00A640B5" w:rsidP="00A7760D">
            <w:pPr>
              <w:keepNext/>
              <w:widowControl w:val="0"/>
              <w:spacing w:after="0"/>
              <w:ind w:left="-70" w:right="-65" w:hanging="8"/>
              <w:jc w:val="center"/>
              <w:rPr>
                <w:sz w:val="20"/>
                <w:szCs w:val="20"/>
              </w:rPr>
            </w:pPr>
            <w:r w:rsidRPr="00FD7DFD">
              <w:rPr>
                <w:sz w:val="20"/>
                <w:szCs w:val="20"/>
              </w:rPr>
              <w:t>1</w:t>
            </w:r>
          </w:p>
        </w:tc>
      </w:tr>
      <w:tr w:rsidR="00A7760D" w:rsidRPr="00FD7DFD" w:rsidTr="00355488">
        <w:trPr>
          <w:trHeight w:val="70"/>
          <w:jc w:val="center"/>
        </w:trPr>
        <w:tc>
          <w:tcPr>
            <w:tcW w:w="420" w:type="dxa"/>
            <w:tcBorders>
              <w:top w:val="single" w:sz="4" w:space="0" w:color="auto"/>
              <w:left w:val="single" w:sz="4" w:space="0" w:color="auto"/>
              <w:bottom w:val="single" w:sz="4" w:space="0" w:color="auto"/>
              <w:right w:val="single" w:sz="4" w:space="0" w:color="auto"/>
            </w:tcBorders>
          </w:tcPr>
          <w:p w:rsidR="00A640B5" w:rsidRPr="00FD7DFD" w:rsidRDefault="00A640B5" w:rsidP="00A7760D">
            <w:pPr>
              <w:keepNext/>
              <w:widowControl w:val="0"/>
              <w:spacing w:after="0"/>
              <w:ind w:left="-70" w:right="-65" w:hanging="8"/>
              <w:jc w:val="center"/>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A640B5" w:rsidRPr="00FD7DFD" w:rsidRDefault="00A640B5" w:rsidP="00A7760D">
            <w:pPr>
              <w:keepNext/>
              <w:widowControl w:val="0"/>
              <w:spacing w:after="0"/>
              <w:ind w:left="-70" w:right="-65" w:hanging="8"/>
              <w:jc w:val="center"/>
              <w:rPr>
                <w:sz w:val="20"/>
                <w:szCs w:val="20"/>
              </w:rPr>
            </w:pPr>
            <w:r w:rsidRPr="00FD7DFD">
              <w:rPr>
                <w:sz w:val="20"/>
                <w:szCs w:val="20"/>
              </w:rPr>
              <w:t>Итого:</w:t>
            </w:r>
          </w:p>
        </w:tc>
        <w:tc>
          <w:tcPr>
            <w:tcW w:w="6251" w:type="dxa"/>
            <w:tcBorders>
              <w:top w:val="single" w:sz="4" w:space="0" w:color="auto"/>
              <w:left w:val="single" w:sz="4" w:space="0" w:color="auto"/>
              <w:bottom w:val="single" w:sz="4" w:space="0" w:color="auto"/>
              <w:right w:val="single" w:sz="4" w:space="0" w:color="auto"/>
            </w:tcBorders>
          </w:tcPr>
          <w:p w:rsidR="00A640B5" w:rsidRPr="00FD7DFD" w:rsidRDefault="00A640B5" w:rsidP="00A7760D">
            <w:pPr>
              <w:pStyle w:val="afffffffffffff3"/>
              <w:keepNext/>
              <w:widowControl w:val="0"/>
              <w:suppressAutoHyphens w:val="0"/>
              <w:ind w:left="-70" w:right="-65" w:hanging="8"/>
              <w:jc w:val="both"/>
              <w:rPr>
                <w:sz w:val="20"/>
                <w:szCs w:val="20"/>
              </w:rPr>
            </w:pPr>
          </w:p>
        </w:tc>
        <w:tc>
          <w:tcPr>
            <w:tcW w:w="1281" w:type="dxa"/>
            <w:tcBorders>
              <w:top w:val="single" w:sz="4" w:space="0" w:color="auto"/>
              <w:left w:val="single" w:sz="4" w:space="0" w:color="auto"/>
              <w:bottom w:val="single" w:sz="4" w:space="0" w:color="auto"/>
              <w:right w:val="single" w:sz="4" w:space="0" w:color="auto"/>
            </w:tcBorders>
          </w:tcPr>
          <w:p w:rsidR="00A640B5" w:rsidRPr="00FD7DFD" w:rsidRDefault="00A640B5" w:rsidP="00A7760D">
            <w:pPr>
              <w:keepNext/>
              <w:widowControl w:val="0"/>
              <w:tabs>
                <w:tab w:val="left" w:pos="1701"/>
              </w:tabs>
              <w:snapToGrid w:val="0"/>
              <w:spacing w:after="0"/>
              <w:ind w:left="-70" w:right="-65" w:hanging="8"/>
              <w:jc w:val="center"/>
              <w:rPr>
                <w:sz w:val="20"/>
                <w:szCs w:val="20"/>
              </w:rPr>
            </w:pPr>
            <w:r w:rsidRPr="00FD7DFD">
              <w:rPr>
                <w:sz w:val="20"/>
                <w:szCs w:val="20"/>
              </w:rPr>
              <w:t>1</w:t>
            </w:r>
          </w:p>
        </w:tc>
      </w:tr>
    </w:tbl>
    <w:p w:rsidR="000C1D99" w:rsidRPr="00FD7DFD" w:rsidRDefault="000C1D99" w:rsidP="00A7760D">
      <w:pPr>
        <w:keepNext/>
        <w:widowControl w:val="0"/>
        <w:spacing w:after="0"/>
        <w:ind w:right="-2" w:firstLine="851"/>
        <w:rPr>
          <w:sz w:val="20"/>
          <w:szCs w:val="20"/>
        </w:rPr>
      </w:pPr>
    </w:p>
    <w:p w:rsidR="00033213" w:rsidRPr="00FD7DFD" w:rsidRDefault="00033213" w:rsidP="00A7760D">
      <w:pPr>
        <w:keepNext/>
        <w:widowControl w:val="0"/>
        <w:spacing w:after="0"/>
        <w:ind w:firstLine="851"/>
        <w:rPr>
          <w:sz w:val="20"/>
          <w:szCs w:val="20"/>
        </w:rPr>
      </w:pPr>
      <w:r w:rsidRPr="00FD7DFD">
        <w:rPr>
          <w:sz w:val="20"/>
          <w:szCs w:val="20"/>
        </w:rPr>
        <w:t>Обоснование необходимости использования других показателей, требований, условных обозначений и терминологии:</w:t>
      </w:r>
    </w:p>
    <w:p w:rsidR="00033213" w:rsidRPr="00FD7DFD" w:rsidRDefault="00033213" w:rsidP="00A7760D">
      <w:pPr>
        <w:keepNext/>
        <w:widowControl w:val="0"/>
        <w:spacing w:after="0"/>
        <w:ind w:firstLine="851"/>
        <w:rPr>
          <w:sz w:val="20"/>
          <w:szCs w:val="20"/>
        </w:rPr>
      </w:pPr>
      <w:proofErr w:type="gramStart"/>
      <w:r w:rsidRPr="00FD7DFD">
        <w:rPr>
          <w:sz w:val="20"/>
          <w:szCs w:val="20"/>
        </w:rPr>
        <w:t>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 законодательством Российский Федерации о стандартизации показателям, требованиям, условным обозначениям и терминологии, применяются другие показатели, требования, условные обозначения и терминология, необходимость их использования в отношении объекта закупки Заказчик обосновывает следующим образом.</w:t>
      </w:r>
      <w:proofErr w:type="gramEnd"/>
    </w:p>
    <w:p w:rsidR="00033213" w:rsidRPr="00FD7DFD" w:rsidRDefault="00033213" w:rsidP="00A7760D">
      <w:pPr>
        <w:keepNext/>
        <w:widowControl w:val="0"/>
        <w:spacing w:after="0"/>
        <w:ind w:firstLine="851"/>
        <w:rPr>
          <w:sz w:val="20"/>
          <w:szCs w:val="20"/>
        </w:rPr>
      </w:pPr>
      <w:r w:rsidRPr="00FD7DFD">
        <w:rPr>
          <w:sz w:val="20"/>
          <w:szCs w:val="20"/>
        </w:rPr>
        <w:t xml:space="preserve">Использование Заказчиком при описании изделий функциональных и технических характеристик обусловлено потребностью Получателей </w:t>
      </w:r>
      <w:r w:rsidRPr="00FD7DFD">
        <w:rPr>
          <w:rStyle w:val="ng-binding"/>
          <w:sz w:val="20"/>
          <w:szCs w:val="20"/>
        </w:rPr>
        <w:t>протезно-ортопедических изделий</w:t>
      </w:r>
      <w:r w:rsidRPr="00FD7DFD">
        <w:rPr>
          <w:sz w:val="20"/>
          <w:szCs w:val="20"/>
        </w:rPr>
        <w:t xml:space="preserve"> и индивидуальными программами реабилитации и</w:t>
      </w:r>
      <w:r w:rsidR="001434EE" w:rsidRPr="00FD7DFD">
        <w:rPr>
          <w:sz w:val="20"/>
          <w:szCs w:val="20"/>
        </w:rPr>
        <w:t>ли</w:t>
      </w:r>
      <w:r w:rsidRPr="00FD7DFD">
        <w:rPr>
          <w:sz w:val="20"/>
          <w:szCs w:val="20"/>
        </w:rPr>
        <w:t xml:space="preserve"> абилитации</w:t>
      </w:r>
      <w:r w:rsidR="002B0E73" w:rsidRPr="00FD7DFD">
        <w:rPr>
          <w:sz w:val="20"/>
          <w:szCs w:val="20"/>
        </w:rPr>
        <w:t xml:space="preserve"> инвалидов</w:t>
      </w:r>
      <w:r w:rsidRPr="00FD7DFD">
        <w:rPr>
          <w:sz w:val="20"/>
          <w:szCs w:val="20"/>
        </w:rPr>
        <w:t xml:space="preserve"> (ИПРА).</w:t>
      </w:r>
    </w:p>
    <w:p w:rsidR="00810595" w:rsidRPr="00FD7DFD" w:rsidRDefault="00810595" w:rsidP="00A7760D">
      <w:pPr>
        <w:keepNext/>
        <w:widowControl w:val="0"/>
        <w:spacing w:after="0"/>
        <w:ind w:firstLine="851"/>
        <w:rPr>
          <w:sz w:val="20"/>
          <w:szCs w:val="20"/>
        </w:rPr>
      </w:pPr>
      <w:r w:rsidRPr="00FD7DFD">
        <w:rPr>
          <w:sz w:val="20"/>
          <w:szCs w:val="20"/>
        </w:rPr>
        <w:t xml:space="preserve">Срок пользования изделиями устанавливается в соответствии с Приказом Министерства труда и социальной защиты Российской Федерации от </w:t>
      </w:r>
      <w:r w:rsidR="00C67F98" w:rsidRPr="00FD7DFD">
        <w:rPr>
          <w:sz w:val="20"/>
          <w:szCs w:val="20"/>
        </w:rPr>
        <w:t>05.03.2021</w:t>
      </w:r>
      <w:r w:rsidRPr="00FD7DFD">
        <w:rPr>
          <w:sz w:val="20"/>
          <w:szCs w:val="20"/>
        </w:rPr>
        <w:t xml:space="preserve"> г. № </w:t>
      </w:r>
      <w:r w:rsidR="00C67F98" w:rsidRPr="00FD7DFD">
        <w:rPr>
          <w:sz w:val="20"/>
          <w:szCs w:val="20"/>
        </w:rPr>
        <w:t>107</w:t>
      </w:r>
      <w:r w:rsidRPr="00FD7DFD">
        <w:rPr>
          <w:sz w:val="20"/>
          <w:szCs w:val="20"/>
        </w:rPr>
        <w:t>н «Об утверждении сроков пользования техническими средствами реабилитации, протезами и протезно-ортопедическими изделиями».</w:t>
      </w:r>
    </w:p>
    <w:p w:rsidR="00DE05BB" w:rsidRPr="00FD7DFD" w:rsidRDefault="00DE05BB" w:rsidP="00A7760D">
      <w:pPr>
        <w:keepNext/>
        <w:widowControl w:val="0"/>
        <w:spacing w:after="0"/>
        <w:ind w:firstLine="851"/>
        <w:rPr>
          <w:sz w:val="20"/>
          <w:szCs w:val="20"/>
        </w:rPr>
      </w:pPr>
      <w:r w:rsidRPr="00FD7DFD">
        <w:rPr>
          <w:sz w:val="20"/>
          <w:szCs w:val="20"/>
        </w:rPr>
        <w:t xml:space="preserve">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 (ГОСТ </w:t>
      </w:r>
      <w:proofErr w:type="gramStart"/>
      <w:r w:rsidRPr="00FD7DFD">
        <w:rPr>
          <w:sz w:val="20"/>
          <w:szCs w:val="20"/>
        </w:rPr>
        <w:t>Р</w:t>
      </w:r>
      <w:proofErr w:type="gramEnd"/>
      <w:r w:rsidRPr="00FD7DFD">
        <w:rPr>
          <w:sz w:val="20"/>
          <w:szCs w:val="20"/>
        </w:rPr>
        <w:t xml:space="preserve"> ИСО 9999-2019 «Вспомогательные средства для людей с ограничениями жизнедеятельности. Классификация и терминология», ГОСТ ИСО 10993-1-2011 «Изделия медицинские. Оценка биологического действия медицинских изделий. Часть 1. Оценка и исследования», ГОСТ ИСО 10993-5-2011 «Изделия медицинские. Оценка биологического действия медицинских изделий. Часть 5. Исследования на цитотоксичность: методы in vitro»,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00DB2D70" w:rsidRPr="00FD7DFD">
        <w:rPr>
          <w:sz w:val="20"/>
          <w:szCs w:val="20"/>
        </w:rPr>
        <w:t>,</w:t>
      </w:r>
      <w:r w:rsidRPr="00FD7DFD">
        <w:rPr>
          <w:sz w:val="20"/>
          <w:szCs w:val="20"/>
        </w:rPr>
        <w:t xml:space="preserve"> </w:t>
      </w:r>
      <w:r w:rsidR="00AB43D8" w:rsidRPr="00FD7DFD">
        <w:rPr>
          <w:sz w:val="20"/>
          <w:szCs w:val="20"/>
        </w:rPr>
        <w:t xml:space="preserve">ГОСТ </w:t>
      </w:r>
      <w:proofErr w:type="gramStart"/>
      <w:r w:rsidR="00AB43D8" w:rsidRPr="00FD7DFD">
        <w:rPr>
          <w:sz w:val="20"/>
          <w:szCs w:val="20"/>
        </w:rPr>
        <w:t>Р</w:t>
      </w:r>
      <w:proofErr w:type="gramEnd"/>
      <w:r w:rsidR="00AB43D8" w:rsidRPr="00FD7DFD">
        <w:rPr>
          <w:sz w:val="20"/>
          <w:szCs w:val="20"/>
        </w:rPr>
        <w:t xml:space="preserve"> 52770-2016 «Изделия медицинские. Требования безопасности. Методы санитарно-химических и токсикологических испытаний»</w:t>
      </w:r>
      <w:r w:rsidRPr="00FD7DFD">
        <w:rPr>
          <w:sz w:val="20"/>
          <w:szCs w:val="20"/>
        </w:rPr>
        <w:t xml:space="preserve">, ГОСТ </w:t>
      </w:r>
      <w:proofErr w:type="gramStart"/>
      <w:r w:rsidRPr="00FD7DFD">
        <w:rPr>
          <w:sz w:val="20"/>
          <w:szCs w:val="20"/>
        </w:rPr>
        <w:t>Р</w:t>
      </w:r>
      <w:proofErr w:type="gramEnd"/>
      <w:r w:rsidRPr="00FD7DFD">
        <w:rPr>
          <w:sz w:val="20"/>
          <w:szCs w:val="20"/>
        </w:rPr>
        <w:t xml:space="preserve"> 51632-2014 «Технические средства реабилитации людей с ограничениями жизнедеятельности. Общие технические требования и методы испытаний», </w:t>
      </w:r>
      <w:r w:rsidR="00B829B1" w:rsidRPr="00FD7DFD">
        <w:rPr>
          <w:sz w:val="20"/>
          <w:szCs w:val="20"/>
        </w:rPr>
        <w:t xml:space="preserve">ГОСТ </w:t>
      </w:r>
      <w:proofErr w:type="gramStart"/>
      <w:r w:rsidR="00B829B1" w:rsidRPr="00FD7DFD">
        <w:rPr>
          <w:sz w:val="20"/>
          <w:szCs w:val="20"/>
        </w:rPr>
        <w:t>Р</w:t>
      </w:r>
      <w:proofErr w:type="gramEnd"/>
      <w:r w:rsidR="00B829B1" w:rsidRPr="00FD7DFD">
        <w:rPr>
          <w:sz w:val="20"/>
          <w:szCs w:val="20"/>
        </w:rPr>
        <w:t xml:space="preserve"> 51819-2017 «Протезирование и ортезирование верхних и нижних конечностей. Термины и определения», ГОСТ </w:t>
      </w:r>
      <w:proofErr w:type="gramStart"/>
      <w:r w:rsidR="00B829B1" w:rsidRPr="00FD7DFD">
        <w:rPr>
          <w:sz w:val="20"/>
          <w:szCs w:val="20"/>
        </w:rPr>
        <w:t>Р</w:t>
      </w:r>
      <w:proofErr w:type="gramEnd"/>
      <w:r w:rsidR="00B829B1" w:rsidRPr="00FD7DFD">
        <w:rPr>
          <w:sz w:val="20"/>
          <w:szCs w:val="20"/>
        </w:rPr>
        <w:t xml:space="preserve"> 56138-2014 «Протезы верхних конечностей. </w:t>
      </w:r>
      <w:proofErr w:type="gramStart"/>
      <w:r w:rsidR="00B829B1" w:rsidRPr="00FD7DFD">
        <w:rPr>
          <w:sz w:val="20"/>
          <w:szCs w:val="20"/>
        </w:rPr>
        <w:t>Технические требования»</w:t>
      </w:r>
      <w:r w:rsidRPr="00FD7DFD">
        <w:rPr>
          <w:sz w:val="20"/>
          <w:szCs w:val="20"/>
        </w:rPr>
        <w:t>).</w:t>
      </w:r>
      <w:proofErr w:type="gramEnd"/>
    </w:p>
    <w:p w:rsidR="00810595" w:rsidRPr="00FD7DFD" w:rsidRDefault="00810595" w:rsidP="00A7760D">
      <w:pPr>
        <w:keepNext/>
        <w:widowControl w:val="0"/>
        <w:spacing w:after="0"/>
        <w:ind w:firstLine="851"/>
        <w:rPr>
          <w:sz w:val="20"/>
          <w:szCs w:val="20"/>
        </w:rPr>
      </w:pPr>
      <w:r w:rsidRPr="00FD7DFD">
        <w:rPr>
          <w:sz w:val="20"/>
          <w:szCs w:val="20"/>
        </w:rPr>
        <w:t>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Изделия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810595" w:rsidRPr="00FD7DFD" w:rsidRDefault="00810595" w:rsidP="00A7760D">
      <w:pPr>
        <w:keepNext/>
        <w:widowControl w:val="0"/>
        <w:spacing w:after="0"/>
        <w:ind w:firstLine="851"/>
        <w:rPr>
          <w:sz w:val="20"/>
          <w:szCs w:val="20"/>
        </w:rPr>
      </w:pPr>
      <w:r w:rsidRPr="00FD7DFD">
        <w:rPr>
          <w:sz w:val="20"/>
          <w:szCs w:val="20"/>
        </w:rPr>
        <w:t>-безопасность для кожных покровов;</w:t>
      </w:r>
    </w:p>
    <w:p w:rsidR="00810595" w:rsidRPr="00FD7DFD" w:rsidRDefault="00810595" w:rsidP="00A7760D">
      <w:pPr>
        <w:keepNext/>
        <w:widowControl w:val="0"/>
        <w:spacing w:after="0"/>
        <w:ind w:firstLine="851"/>
        <w:rPr>
          <w:sz w:val="20"/>
          <w:szCs w:val="20"/>
        </w:rPr>
      </w:pPr>
      <w:r w:rsidRPr="00FD7DFD">
        <w:rPr>
          <w:sz w:val="20"/>
          <w:szCs w:val="20"/>
        </w:rPr>
        <w:lastRenderedPageBreak/>
        <w:t>-эстетичность;</w:t>
      </w:r>
    </w:p>
    <w:p w:rsidR="00AF54AC" w:rsidRPr="00FD7DFD" w:rsidRDefault="00810595" w:rsidP="00A7760D">
      <w:pPr>
        <w:keepNext/>
        <w:widowControl w:val="0"/>
        <w:spacing w:after="0"/>
        <w:ind w:firstLine="851"/>
        <w:rPr>
          <w:sz w:val="20"/>
          <w:szCs w:val="20"/>
        </w:rPr>
      </w:pPr>
      <w:r w:rsidRPr="00FD7DFD">
        <w:rPr>
          <w:sz w:val="20"/>
          <w:szCs w:val="20"/>
        </w:rPr>
        <w:t>-простота пользования.</w:t>
      </w:r>
    </w:p>
    <w:p w:rsidR="00AF54AC" w:rsidRPr="00FD7DFD" w:rsidRDefault="00AF54AC" w:rsidP="00A7760D">
      <w:pPr>
        <w:keepNext/>
        <w:widowControl w:val="0"/>
        <w:spacing w:after="0"/>
        <w:ind w:firstLine="851"/>
        <w:rPr>
          <w:sz w:val="20"/>
          <w:szCs w:val="20"/>
        </w:rPr>
      </w:pPr>
      <w:r w:rsidRPr="00FD7DFD">
        <w:rPr>
          <w:sz w:val="20"/>
          <w:szCs w:val="20"/>
        </w:rPr>
        <w:t>При использовании изделия по назначению, не должно создаваться угрозы для жизни и здоровья Потребителя.</w:t>
      </w:r>
    </w:p>
    <w:p w:rsidR="00810595" w:rsidRPr="00FD7DFD" w:rsidRDefault="00810595" w:rsidP="00A7760D">
      <w:pPr>
        <w:keepNext/>
        <w:widowControl w:val="0"/>
        <w:spacing w:after="0"/>
        <w:ind w:firstLine="851"/>
        <w:rPr>
          <w:sz w:val="20"/>
          <w:szCs w:val="20"/>
        </w:rPr>
      </w:pPr>
      <w:r w:rsidRPr="00FD7DFD">
        <w:rPr>
          <w:sz w:val="20"/>
          <w:szCs w:val="20"/>
        </w:rPr>
        <w:t>Изделия не должны выделять при эксплуатации токсичных и агрессивных веществ</w:t>
      </w:r>
      <w:r w:rsidR="00AF54AC" w:rsidRPr="00FD7DFD">
        <w:rPr>
          <w:sz w:val="20"/>
          <w:szCs w:val="20"/>
        </w:rPr>
        <w:t xml:space="preserve"> и не должно оказывать раздражающего действия</w:t>
      </w:r>
      <w:r w:rsidRPr="00FD7DFD">
        <w:rPr>
          <w:sz w:val="20"/>
          <w:szCs w:val="20"/>
        </w:rPr>
        <w:t>.</w:t>
      </w:r>
    </w:p>
    <w:p w:rsidR="00050545" w:rsidRPr="00FD7DFD" w:rsidRDefault="00810595" w:rsidP="00A7760D">
      <w:pPr>
        <w:keepNext/>
        <w:widowControl w:val="0"/>
        <w:spacing w:after="0"/>
        <w:ind w:firstLine="851"/>
        <w:rPr>
          <w:sz w:val="20"/>
          <w:szCs w:val="20"/>
        </w:rPr>
      </w:pPr>
      <w:r w:rsidRPr="00FD7DFD">
        <w:rPr>
          <w:sz w:val="20"/>
          <w:szCs w:val="20"/>
        </w:rPr>
        <w:t>Материалы, применяемые для изготовления изделий, не должны содержать ядовитых (токсичных) компонентов, а также воздействовать на поверхности (одежды, кожи Получателя),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050545" w:rsidRPr="00FD7DFD" w:rsidRDefault="00050545" w:rsidP="00A7760D">
      <w:pPr>
        <w:keepNext/>
        <w:widowControl w:val="0"/>
        <w:spacing w:after="0"/>
        <w:ind w:firstLine="851"/>
        <w:rPr>
          <w:sz w:val="20"/>
          <w:szCs w:val="20"/>
        </w:rPr>
      </w:pPr>
      <w:r w:rsidRPr="00FD7DFD">
        <w:rPr>
          <w:sz w:val="20"/>
          <w:szCs w:val="20"/>
        </w:rPr>
        <w:t>Работы по изготовлению протезно-ортопедических изделий не подлежат лицензированию. При этом</w:t>
      </w:r>
      <w:proofErr w:type="gramStart"/>
      <w:r w:rsidRPr="00FD7DFD">
        <w:rPr>
          <w:sz w:val="20"/>
          <w:szCs w:val="20"/>
        </w:rPr>
        <w:t>,</w:t>
      </w:r>
      <w:proofErr w:type="gramEnd"/>
      <w:r w:rsidRPr="00FD7DFD">
        <w:rPr>
          <w:sz w:val="20"/>
          <w:szCs w:val="20"/>
        </w:rPr>
        <w:t xml:space="preserve"> в случае необходимости проведения медицинских мероприятий, направленных на частичное восстановление опорно-двигательных функций и/или устранения косметических дефектов верхних и нижних конечностей пациентов с помощью протезов конечностей, у Исполнителя (соисполнителя) обязательно наличие действующей лицензии на осуществление медицинской деятельности.</w:t>
      </w:r>
    </w:p>
    <w:p w:rsidR="00810595" w:rsidRPr="00FD7DFD" w:rsidRDefault="00810595" w:rsidP="00A7760D">
      <w:pPr>
        <w:keepNext/>
        <w:widowControl w:val="0"/>
        <w:spacing w:after="0"/>
        <w:ind w:firstLine="851"/>
        <w:rPr>
          <w:sz w:val="20"/>
          <w:szCs w:val="20"/>
        </w:rPr>
      </w:pPr>
      <w:r w:rsidRPr="00FD7DFD">
        <w:rPr>
          <w:sz w:val="20"/>
          <w:szCs w:val="20"/>
        </w:rPr>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810595" w:rsidRPr="00FD7DFD" w:rsidRDefault="00810595" w:rsidP="00A7760D">
      <w:pPr>
        <w:keepNext/>
        <w:widowControl w:val="0"/>
        <w:spacing w:after="0"/>
        <w:ind w:firstLine="851"/>
        <w:rPr>
          <w:sz w:val="20"/>
          <w:szCs w:val="20"/>
        </w:rPr>
      </w:pPr>
      <w:r w:rsidRPr="00FD7DFD">
        <w:rPr>
          <w:sz w:val="20"/>
          <w:szCs w:val="20"/>
        </w:rPr>
        <w:t>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810595" w:rsidRPr="00FD7DFD" w:rsidRDefault="00810595" w:rsidP="00A7760D">
      <w:pPr>
        <w:keepNext/>
        <w:widowControl w:val="0"/>
        <w:spacing w:after="0"/>
        <w:ind w:firstLine="851"/>
        <w:rPr>
          <w:sz w:val="20"/>
          <w:szCs w:val="20"/>
        </w:rPr>
      </w:pPr>
      <w:r w:rsidRPr="00FD7DFD">
        <w:rPr>
          <w:sz w:val="20"/>
          <w:szCs w:val="20"/>
        </w:rPr>
        <w:t>Маркировка упаковки изделий должна включать:</w:t>
      </w:r>
    </w:p>
    <w:p w:rsidR="00810595" w:rsidRPr="00FD7DFD" w:rsidRDefault="00810595" w:rsidP="00A7760D">
      <w:pPr>
        <w:keepNext/>
        <w:widowControl w:val="0"/>
        <w:spacing w:after="0"/>
        <w:ind w:firstLine="851"/>
        <w:rPr>
          <w:sz w:val="20"/>
          <w:szCs w:val="20"/>
        </w:rPr>
      </w:pPr>
      <w:r w:rsidRPr="00FD7DFD">
        <w:rPr>
          <w:sz w:val="20"/>
          <w:szCs w:val="20"/>
        </w:rPr>
        <w:t>- условное обозначение группы изделий, товарную марку (при наличии), обозначение номера изделия (при наличии);</w:t>
      </w:r>
    </w:p>
    <w:p w:rsidR="00810595" w:rsidRPr="00FD7DFD" w:rsidRDefault="00810595" w:rsidP="00A7760D">
      <w:pPr>
        <w:keepNext/>
        <w:widowControl w:val="0"/>
        <w:spacing w:after="0"/>
        <w:ind w:firstLine="851"/>
        <w:rPr>
          <w:sz w:val="20"/>
          <w:szCs w:val="20"/>
        </w:rPr>
      </w:pPr>
      <w:r w:rsidRPr="00FD7DFD">
        <w:rPr>
          <w:sz w:val="20"/>
          <w:szCs w:val="20"/>
        </w:rPr>
        <w:t>- страну-изготовителя;</w:t>
      </w:r>
    </w:p>
    <w:p w:rsidR="00810595" w:rsidRPr="00FD7DFD" w:rsidRDefault="00810595" w:rsidP="00A7760D">
      <w:pPr>
        <w:keepNext/>
        <w:widowControl w:val="0"/>
        <w:spacing w:after="0"/>
        <w:ind w:firstLine="851"/>
        <w:rPr>
          <w:sz w:val="20"/>
          <w:szCs w:val="20"/>
        </w:rPr>
      </w:pPr>
      <w:r w:rsidRPr="00FD7DFD">
        <w:rPr>
          <w:sz w:val="20"/>
          <w:szCs w:val="20"/>
        </w:rPr>
        <w:t>- наименование предприятия-изготовителя, юридический адрес, товарный знак (при наличии);</w:t>
      </w:r>
    </w:p>
    <w:p w:rsidR="00810595" w:rsidRPr="00FD7DFD" w:rsidRDefault="00810595" w:rsidP="00A7760D">
      <w:pPr>
        <w:keepNext/>
        <w:widowControl w:val="0"/>
        <w:spacing w:after="0"/>
        <w:ind w:firstLine="851"/>
        <w:rPr>
          <w:sz w:val="20"/>
          <w:szCs w:val="20"/>
        </w:rPr>
      </w:pPr>
      <w:r w:rsidRPr="00FD7DFD">
        <w:rPr>
          <w:sz w:val="20"/>
          <w:szCs w:val="20"/>
        </w:rPr>
        <w:t xml:space="preserve">- отличительные характеристики изделий в соответствии с их </w:t>
      </w:r>
      <w:proofErr w:type="gramStart"/>
      <w:r w:rsidRPr="00FD7DFD">
        <w:rPr>
          <w:sz w:val="20"/>
          <w:szCs w:val="20"/>
        </w:rPr>
        <w:t>техническим исполнением</w:t>
      </w:r>
      <w:proofErr w:type="gramEnd"/>
      <w:r w:rsidRPr="00FD7DFD">
        <w:rPr>
          <w:sz w:val="20"/>
          <w:szCs w:val="20"/>
        </w:rPr>
        <w:t xml:space="preserve"> (при наличии);</w:t>
      </w:r>
    </w:p>
    <w:p w:rsidR="00810595" w:rsidRPr="00FD7DFD" w:rsidRDefault="00810595" w:rsidP="00A7760D">
      <w:pPr>
        <w:keepNext/>
        <w:widowControl w:val="0"/>
        <w:spacing w:after="0"/>
        <w:ind w:firstLine="851"/>
        <w:rPr>
          <w:sz w:val="20"/>
          <w:szCs w:val="20"/>
        </w:rPr>
      </w:pPr>
      <w:r w:rsidRPr="00FD7DFD">
        <w:rPr>
          <w:sz w:val="20"/>
          <w:szCs w:val="20"/>
        </w:rPr>
        <w:t>- номер артикула (при наличии);</w:t>
      </w:r>
    </w:p>
    <w:p w:rsidR="00810595" w:rsidRPr="00FD7DFD" w:rsidRDefault="00810595" w:rsidP="00A7760D">
      <w:pPr>
        <w:keepNext/>
        <w:widowControl w:val="0"/>
        <w:spacing w:after="0"/>
        <w:ind w:firstLine="851"/>
        <w:rPr>
          <w:sz w:val="20"/>
          <w:szCs w:val="20"/>
        </w:rPr>
      </w:pPr>
      <w:r w:rsidRPr="00FD7DFD">
        <w:rPr>
          <w:sz w:val="20"/>
          <w:szCs w:val="20"/>
        </w:rPr>
        <w:t>- количество изделий в упаковке;</w:t>
      </w:r>
    </w:p>
    <w:p w:rsidR="00810595" w:rsidRPr="00FD7DFD" w:rsidRDefault="00810595" w:rsidP="00A7760D">
      <w:pPr>
        <w:keepNext/>
        <w:widowControl w:val="0"/>
        <w:spacing w:after="0"/>
        <w:ind w:firstLine="851"/>
        <w:rPr>
          <w:sz w:val="20"/>
          <w:szCs w:val="20"/>
        </w:rPr>
      </w:pPr>
      <w:r w:rsidRPr="00FD7DFD">
        <w:rPr>
          <w:sz w:val="20"/>
          <w:szCs w:val="20"/>
        </w:rPr>
        <w:t>- дату (месяц, год) изготовления или гарантийный срок годности (при наличии);</w:t>
      </w:r>
    </w:p>
    <w:p w:rsidR="00810595" w:rsidRPr="00FD7DFD" w:rsidRDefault="00810595" w:rsidP="00A7760D">
      <w:pPr>
        <w:keepNext/>
        <w:widowControl w:val="0"/>
        <w:spacing w:after="0"/>
        <w:ind w:firstLine="851"/>
        <w:rPr>
          <w:sz w:val="20"/>
          <w:szCs w:val="20"/>
        </w:rPr>
      </w:pPr>
      <w:r w:rsidRPr="00FD7DFD">
        <w:rPr>
          <w:sz w:val="20"/>
          <w:szCs w:val="20"/>
        </w:rPr>
        <w:t>- правила использования (при необходимости);</w:t>
      </w:r>
    </w:p>
    <w:p w:rsidR="00810595" w:rsidRPr="00FD7DFD" w:rsidRDefault="00810595" w:rsidP="00A7760D">
      <w:pPr>
        <w:keepNext/>
        <w:widowControl w:val="0"/>
        <w:spacing w:after="0"/>
        <w:ind w:firstLine="851"/>
        <w:rPr>
          <w:sz w:val="20"/>
          <w:szCs w:val="20"/>
        </w:rPr>
      </w:pPr>
      <w:r w:rsidRPr="00FD7DFD">
        <w:rPr>
          <w:sz w:val="20"/>
          <w:szCs w:val="20"/>
        </w:rPr>
        <w:t>- штриховой код изделия (при наличии);</w:t>
      </w:r>
    </w:p>
    <w:p w:rsidR="00810595" w:rsidRPr="00FD7DFD" w:rsidRDefault="00810595" w:rsidP="00A7760D">
      <w:pPr>
        <w:keepNext/>
        <w:widowControl w:val="0"/>
        <w:spacing w:after="0"/>
        <w:ind w:firstLine="851"/>
        <w:rPr>
          <w:sz w:val="20"/>
          <w:szCs w:val="20"/>
        </w:rPr>
      </w:pPr>
      <w:r w:rsidRPr="00FD7DFD">
        <w:rPr>
          <w:sz w:val="20"/>
          <w:szCs w:val="20"/>
        </w:rPr>
        <w:t>- информацию о сертификации (при наличии).</w:t>
      </w:r>
    </w:p>
    <w:p w:rsidR="00810595" w:rsidRPr="00FD7DFD" w:rsidRDefault="00810595" w:rsidP="00A7760D">
      <w:pPr>
        <w:keepNext/>
        <w:widowControl w:val="0"/>
        <w:spacing w:after="0"/>
        <w:ind w:firstLine="851"/>
        <w:rPr>
          <w:sz w:val="20"/>
          <w:szCs w:val="20"/>
        </w:rPr>
      </w:pPr>
      <w:r w:rsidRPr="00FD7DFD">
        <w:rPr>
          <w:sz w:val="20"/>
          <w:szCs w:val="20"/>
        </w:rPr>
        <w:t>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rsidR="00810595" w:rsidRPr="00FD7DFD" w:rsidRDefault="00810595" w:rsidP="00A7760D">
      <w:pPr>
        <w:keepNext/>
        <w:widowControl w:val="0"/>
        <w:spacing w:after="0"/>
        <w:ind w:firstLine="851"/>
        <w:rPr>
          <w:sz w:val="20"/>
          <w:szCs w:val="20"/>
        </w:rPr>
      </w:pPr>
      <w:r w:rsidRPr="00FD7DFD">
        <w:rPr>
          <w:sz w:val="20"/>
          <w:szCs w:val="20"/>
        </w:rPr>
        <w:t>Обязательно наличие гарантийных талонов на сервисное обслуживание, дающих право на бесплатный ремонт изделий во время гарантийного срока пользования.</w:t>
      </w:r>
    </w:p>
    <w:p w:rsidR="00810595" w:rsidRPr="00FD7DFD" w:rsidRDefault="00810595" w:rsidP="00A7760D">
      <w:pPr>
        <w:keepNext/>
        <w:widowControl w:val="0"/>
        <w:spacing w:after="0"/>
        <w:ind w:firstLine="851"/>
        <w:rPr>
          <w:sz w:val="20"/>
          <w:szCs w:val="20"/>
        </w:rPr>
      </w:pPr>
      <w:r w:rsidRPr="00FD7DFD">
        <w:rPr>
          <w:sz w:val="20"/>
          <w:szCs w:val="20"/>
        </w:rPr>
        <w:t>Срок гарантийного ремонта со дня обращения Получателя не должен превышать 20 (двадцати) рабочих дней.</w:t>
      </w:r>
    </w:p>
    <w:p w:rsidR="00810595" w:rsidRPr="00FD7DFD" w:rsidRDefault="00810595" w:rsidP="00A7760D">
      <w:pPr>
        <w:keepNext/>
        <w:widowControl w:val="0"/>
        <w:spacing w:after="0"/>
        <w:ind w:firstLine="851"/>
        <w:rPr>
          <w:sz w:val="20"/>
          <w:szCs w:val="20"/>
        </w:rPr>
      </w:pPr>
      <w:r w:rsidRPr="00FD7DFD">
        <w:rPr>
          <w:sz w:val="20"/>
          <w:szCs w:val="20"/>
        </w:rPr>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B829B1" w:rsidRPr="00FD7DFD" w:rsidRDefault="00810595" w:rsidP="00A7760D">
      <w:pPr>
        <w:keepNext/>
        <w:widowControl w:val="0"/>
        <w:spacing w:after="0"/>
        <w:ind w:firstLine="851"/>
        <w:rPr>
          <w:sz w:val="20"/>
          <w:szCs w:val="20"/>
        </w:rPr>
      </w:pPr>
      <w:r w:rsidRPr="00FD7DFD">
        <w:rPr>
          <w:sz w:val="20"/>
          <w:szCs w:val="20"/>
        </w:rPr>
        <w:t xml:space="preserve">Место выполнения работ: </w:t>
      </w:r>
    </w:p>
    <w:p w:rsidR="00B829B1" w:rsidRPr="00FD7DFD" w:rsidRDefault="00B829B1" w:rsidP="00A7760D">
      <w:pPr>
        <w:keepNext/>
        <w:widowControl w:val="0"/>
        <w:spacing w:after="0"/>
        <w:ind w:firstLine="851"/>
        <w:rPr>
          <w:sz w:val="20"/>
          <w:szCs w:val="20"/>
        </w:rPr>
      </w:pPr>
      <w:r w:rsidRPr="00FD7DFD">
        <w:rPr>
          <w:sz w:val="20"/>
          <w:szCs w:val="20"/>
        </w:rPr>
        <w:t>Выполнение работ должно быть осуществлено в Российской Федерации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Государственного учреждения – регионального отделения Фонда социального страхования Российской Федерации по Республике Башкортостан (далее - Фонд).</w:t>
      </w:r>
    </w:p>
    <w:p w:rsidR="00B829B1" w:rsidRPr="00FD7DFD" w:rsidRDefault="00B829B1" w:rsidP="00A7760D">
      <w:pPr>
        <w:keepNext/>
        <w:widowControl w:val="0"/>
        <w:spacing w:after="0"/>
        <w:ind w:firstLine="851"/>
        <w:rPr>
          <w:sz w:val="20"/>
          <w:szCs w:val="20"/>
        </w:rPr>
      </w:pPr>
      <w:proofErr w:type="gramStart"/>
      <w:r w:rsidRPr="00FD7DFD">
        <w:rPr>
          <w:sz w:val="20"/>
          <w:szCs w:val="20"/>
        </w:rPr>
        <w:t>В целях удобства инвалидов осуществлять в Республике Башкортостан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roofErr w:type="gramEnd"/>
    </w:p>
    <w:p w:rsidR="00B829B1" w:rsidRPr="00FD7DFD" w:rsidRDefault="00810595" w:rsidP="00A7760D">
      <w:pPr>
        <w:keepNext/>
        <w:widowControl w:val="0"/>
        <w:spacing w:after="0"/>
        <w:ind w:firstLine="851"/>
        <w:rPr>
          <w:sz w:val="20"/>
          <w:szCs w:val="20"/>
        </w:rPr>
      </w:pPr>
      <w:r w:rsidRPr="00FD7DFD">
        <w:rPr>
          <w:sz w:val="20"/>
          <w:szCs w:val="20"/>
        </w:rPr>
        <w:t xml:space="preserve">Срок выполнения работ: </w:t>
      </w:r>
    </w:p>
    <w:p w:rsidR="00B829B1" w:rsidRPr="00FD7DFD" w:rsidRDefault="00B829B1" w:rsidP="00A7760D">
      <w:pPr>
        <w:keepNext/>
        <w:widowControl w:val="0"/>
        <w:spacing w:after="0"/>
        <w:ind w:firstLine="851"/>
        <w:rPr>
          <w:sz w:val="20"/>
          <w:szCs w:val="20"/>
        </w:rPr>
      </w:pPr>
      <w:r w:rsidRPr="00FD7DFD">
        <w:rPr>
          <w:sz w:val="20"/>
          <w:szCs w:val="20"/>
        </w:rPr>
        <w:t>Со дня заключения контракта до 30.08.2021 г. должно быть выполнено 100 % общего объема работ.</w:t>
      </w:r>
    </w:p>
    <w:p w:rsidR="00B829B1" w:rsidRPr="00FD7DFD" w:rsidRDefault="00B829B1" w:rsidP="00A7760D">
      <w:pPr>
        <w:keepNext/>
        <w:widowControl w:val="0"/>
        <w:spacing w:after="0"/>
        <w:ind w:firstLine="851"/>
        <w:rPr>
          <w:sz w:val="20"/>
          <w:szCs w:val="20"/>
        </w:rPr>
      </w:pPr>
      <w:r w:rsidRPr="00FD7DFD">
        <w:rPr>
          <w:sz w:val="20"/>
          <w:szCs w:val="20"/>
        </w:rPr>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810595" w:rsidRPr="00FD7DFD" w:rsidRDefault="00810595" w:rsidP="00A7760D">
      <w:pPr>
        <w:keepNext/>
        <w:widowControl w:val="0"/>
        <w:spacing w:after="0"/>
        <w:ind w:firstLine="851"/>
        <w:rPr>
          <w:sz w:val="20"/>
          <w:szCs w:val="20"/>
        </w:rPr>
      </w:pPr>
      <w:r w:rsidRPr="00FD7DFD">
        <w:rPr>
          <w:sz w:val="20"/>
          <w:szCs w:val="20"/>
        </w:rPr>
        <w:t>Исполнитель гарантирует, что изделия передаются свободными от прав третьих лиц и не являются предметом залога, ареста или иного обременения.</w:t>
      </w:r>
    </w:p>
    <w:p w:rsidR="00CB29E7" w:rsidRPr="00FD7DFD" w:rsidRDefault="00CB29E7" w:rsidP="00DA0260">
      <w:pPr>
        <w:keepNext/>
        <w:widowControl w:val="0"/>
        <w:spacing w:after="0"/>
        <w:ind w:right="-2" w:firstLine="851"/>
        <w:contextualSpacing/>
        <w:jc w:val="right"/>
        <w:rPr>
          <w:sz w:val="20"/>
          <w:szCs w:val="20"/>
        </w:rPr>
      </w:pPr>
      <w:bookmarkStart w:id="1" w:name="_GoBack"/>
      <w:bookmarkEnd w:id="1"/>
    </w:p>
    <w:p w:rsidR="009931C6" w:rsidRPr="00A7760D" w:rsidRDefault="009931C6" w:rsidP="00A7760D">
      <w:pPr>
        <w:keepNext/>
        <w:widowControl w:val="0"/>
        <w:spacing w:after="0"/>
        <w:jc w:val="center"/>
        <w:rPr>
          <w:b/>
          <w:sz w:val="20"/>
          <w:szCs w:val="20"/>
        </w:rPr>
      </w:pPr>
    </w:p>
    <w:sectPr w:rsidR="009931C6" w:rsidRPr="00A7760D" w:rsidSect="00C220DD">
      <w:footerReference w:type="default" r:id="rId9"/>
      <w:footerReference w:type="first" r:id="rId10"/>
      <w:type w:val="nextColumn"/>
      <w:pgSz w:w="11906" w:h="16838"/>
      <w:pgMar w:top="851" w:right="1134" w:bottom="1701" w:left="1134" w:header="0" w:footer="3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D5" w:rsidRDefault="001F41D5">
      <w:r>
        <w:separator/>
      </w:r>
    </w:p>
  </w:endnote>
  <w:endnote w:type="continuationSeparator" w:id="0">
    <w:p w:rsidR="001F41D5" w:rsidRDefault="001F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19" w:rsidRDefault="0012661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19" w:rsidRDefault="00126619">
    <w:pPr>
      <w:pStyle w:val="af"/>
      <w:jc w:val="center"/>
    </w:pPr>
  </w:p>
  <w:p w:rsidR="00126619" w:rsidRDefault="0012661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D5" w:rsidRDefault="001F41D5">
      <w:r>
        <w:separator/>
      </w:r>
    </w:p>
  </w:footnote>
  <w:footnote w:type="continuationSeparator" w:id="0">
    <w:p w:rsidR="001F41D5" w:rsidRDefault="001F4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1D5"/>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160"/>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AB2"/>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0B"/>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1F8C"/>
    <w:rsid w:val="00C220DD"/>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26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5C98"/>
    <w:rsid w:val="00FD61ED"/>
    <w:rsid w:val="00FD70C2"/>
    <w:rsid w:val="00FD72D9"/>
    <w:rsid w:val="00FD7561"/>
    <w:rsid w:val="00FD7BD2"/>
    <w:rsid w:val="00FD7DFD"/>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C58F-83CE-44B6-B121-DE301A99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2</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8302</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472</cp:revision>
  <cp:lastPrinted>2021-04-23T07:32:00Z</cp:lastPrinted>
  <dcterms:created xsi:type="dcterms:W3CDTF">2021-03-05T05:50:00Z</dcterms:created>
  <dcterms:modified xsi:type="dcterms:W3CDTF">2021-04-26T11:23:00Z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