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97" w:rsidRDefault="00317697" w:rsidP="00FA02BF">
      <w:pPr>
        <w:pStyle w:val="a3"/>
        <w:spacing w:before="0" w:after="0"/>
        <w:rPr>
          <w:b/>
          <w:bCs/>
        </w:rPr>
      </w:pPr>
    </w:p>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на выполнение работ по изготовлению протезов нижних конечностей и обеспечение ими инвалидов в 2021 году</w:t>
      </w:r>
      <w:r w:rsidRPr="00E554E5">
        <w:rPr>
          <w:b/>
        </w:rPr>
        <w:t xml:space="preserve"> </w:t>
      </w: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w:t>
      </w:r>
      <w:proofErr w:type="spellStart"/>
      <w:r w:rsidRPr="00EA3C76">
        <w:rPr>
          <w:rFonts w:ascii="Times New Roman" w:hAnsi="Times New Roman" w:cs="Times New Roman"/>
          <w:color w:val="0E141A"/>
        </w:rPr>
        <w:t>ортезы</w:t>
      </w:r>
      <w:proofErr w:type="spellEnd"/>
      <w:r w:rsidRPr="00EA3C76">
        <w:rPr>
          <w:rFonts w:ascii="Times New Roman" w:hAnsi="Times New Roman" w:cs="Times New Roman"/>
          <w:color w:val="0E141A"/>
        </w:rPr>
        <w:t xml:space="preserve"> наружные. Требования и методы испытаний». К протезам модульного типа дополнительно ГОСТ Р 53869-2010 «Протезы нижних конечностей. Технические требования».</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EA3C76" w:rsidRDefault="00741896" w:rsidP="00741896">
      <w:pPr>
        <w:spacing w:line="240" w:lineRule="auto"/>
        <w:ind w:firstLine="709"/>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 xml:space="preserve">п.2.2 Национального стандарта ГОСТ Р 51819-2017 «Протезирование и </w:t>
      </w:r>
      <w:proofErr w:type="spellStart"/>
      <w:r w:rsidR="00944CFE">
        <w:t>ортезирование</w:t>
      </w:r>
      <w:proofErr w:type="spellEnd"/>
      <w:r w:rsidR="00944CFE">
        <w:t xml:space="preserve"> верхних и нижних конечностей</w:t>
      </w:r>
      <w:r>
        <w:t xml:space="preserve">», </w:t>
      </w:r>
      <w:r w:rsidR="00944CFE">
        <w:t>п.5.2.4 ГОСТ Р 53870-2010 «Услуги по протезированию нижних конечностей. Состав, содержание и порядок предоставления услуг</w:t>
      </w:r>
      <w:r w:rsidR="00A71CED">
        <w:t>»</w:t>
      </w:r>
      <w:r>
        <w:t>,</w:t>
      </w:r>
      <w:r w:rsidR="00944CFE">
        <w:t xml:space="preserve"> </w:t>
      </w:r>
      <w:bookmarkStart w:id="0" w:name="_GoBack"/>
      <w:bookmarkEnd w:id="0"/>
      <w:r w:rsidR="00944CFE">
        <w:t xml:space="preserve">ГОСТ Р </w:t>
      </w:r>
      <w:r>
        <w:t>52876-2007 «Услуги организаций реабилитации инвалидов вследствие боевых действий и военной травмы. Основные положения»</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E9578E" w:rsidRDefault="00E9578E" w:rsidP="00E9578E">
      <w:pPr>
        <w:ind w:firstLine="709"/>
        <w:jc w:val="both"/>
        <w:rPr>
          <w:rFonts w:ascii="Times New Roman" w:hAnsi="Times New Roman" w:cs="Times New Roman"/>
        </w:rPr>
      </w:pPr>
      <w:r w:rsidRPr="00E9578E">
        <w:rPr>
          <w:rFonts w:ascii="Times New Roman" w:hAnsi="Times New Roman" w:cs="Times New Roman"/>
        </w:rPr>
        <w:t>Медицинские мероприятия должны осуществляться при наличии у исполнителя (или привлеченного им соисполнителя) соответствующей лицензии.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w:t>
      </w:r>
      <w:r w:rsidR="00741896" w:rsidRPr="00EA3C76">
        <w:rPr>
          <w:rFonts w:ascii="Times New Roman" w:eastAsia="Times New Roman" w:hAnsi="Times New Roman" w:cs="Times New Roman"/>
          <w:lang w:eastAsia="ar-SA" w:bidi="ar-SA"/>
        </w:rPr>
        <w:lastRenderedPageBreak/>
        <w:t xml:space="preserve">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ГОСТ ISO 10993-1-2011</w:t>
      </w:r>
      <w:r w:rsidR="00220ACB">
        <w:rPr>
          <w:rFonts w:ascii="Times New Roman" w:hAnsi="Times New Roman" w:cs="Times New Roman"/>
        </w:rPr>
        <w:t xml:space="preserve"> «</w:t>
      </w:r>
      <w:r w:rsidRPr="00EA3C76">
        <w:rPr>
          <w:rFonts w:ascii="Times New Roman" w:hAnsi="Times New Roman" w:cs="Times New Roman"/>
        </w:rPr>
        <w:t>Изделия медицинские. Оценка биологического действия медицинских изделий.</w:t>
      </w:r>
      <w:r w:rsidR="00220ACB">
        <w:rPr>
          <w:rFonts w:ascii="Times New Roman" w:hAnsi="Times New Roman" w:cs="Times New Roman"/>
        </w:rPr>
        <w:t xml:space="preserve"> Часть 1. Оценка и исследования»</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00741896" w:rsidRPr="00EA3C76">
        <w:rPr>
          <w:rFonts w:ascii="Times New Roman" w:hAnsi="Times New Roman" w:cs="Times New Roman"/>
        </w:rPr>
        <w:t>цитотоксичность</w:t>
      </w:r>
      <w:proofErr w:type="spellEnd"/>
      <w:r w:rsidR="00741896" w:rsidRPr="00EA3C76">
        <w:rPr>
          <w:rFonts w:ascii="Times New Roman" w:hAnsi="Times New Roman" w:cs="Times New Roman"/>
        </w:rPr>
        <w:t xml:space="preserve">: методы </w:t>
      </w:r>
      <w:proofErr w:type="spellStart"/>
      <w:r w:rsidR="00741896" w:rsidRPr="00EA3C76">
        <w:rPr>
          <w:rFonts w:ascii="Times New Roman" w:hAnsi="Times New Roman" w:cs="Times New Roman"/>
        </w:rPr>
        <w:t>in</w:t>
      </w:r>
      <w:proofErr w:type="spellEnd"/>
      <w:r w:rsidR="00741896" w:rsidRPr="00EA3C76">
        <w:rPr>
          <w:rFonts w:ascii="Times New Roman" w:hAnsi="Times New Roman" w:cs="Times New Roman"/>
        </w:rPr>
        <w:t xml:space="preserve"> </w:t>
      </w:r>
      <w:proofErr w:type="spellStart"/>
      <w:r w:rsidR="00741896" w:rsidRPr="00EA3C76">
        <w:rPr>
          <w:rFonts w:ascii="Times New Roman" w:hAnsi="Times New Roman" w:cs="Times New Roman"/>
        </w:rPr>
        <w:t>vitro</w:t>
      </w:r>
      <w:proofErr w:type="spellEnd"/>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ГОСТ 30324.0-95 (МЭК 601-1-</w:t>
      </w:r>
      <w:proofErr w:type="gramStart"/>
      <w:r w:rsidRPr="00EA3C76">
        <w:rPr>
          <w:rFonts w:ascii="Times New Roman" w:hAnsi="Times New Roman" w:cs="Times New Roman"/>
        </w:rPr>
        <w:t>88)/</w:t>
      </w:r>
      <w:proofErr w:type="gramEnd"/>
      <w:r w:rsidRPr="00EA3C76">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EA3C76" w:rsidRDefault="00AB5714" w:rsidP="00741896">
      <w:pPr>
        <w:ind w:firstLine="709"/>
        <w:jc w:val="both"/>
        <w:rPr>
          <w:rFonts w:ascii="Times New Roman" w:hAnsi="Times New Roman" w:cs="Times New Roman"/>
        </w:rPr>
      </w:pPr>
    </w:p>
    <w:p w:rsidR="00741896" w:rsidRDefault="00741896" w:rsidP="00741896">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r w:rsidR="001E4FBB">
        <w:rPr>
          <w:rFonts w:ascii="Times New Roman" w:hAnsi="Times New Roman" w:cs="Times New Roman"/>
          <w:b/>
          <w:bCs/>
        </w:rPr>
        <w:t>гарантий качества Изделий</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 xml:space="preserve">-протезы бедра, голени и после вычленения бедра с облицовкой из </w:t>
      </w:r>
      <w:proofErr w:type="spellStart"/>
      <w:r w:rsidRPr="00711792">
        <w:rPr>
          <w:rFonts w:ascii="Times New Roman" w:hAnsi="Times New Roman" w:cs="Times New Roman"/>
          <w:bCs/>
        </w:rPr>
        <w:t>пенополиуретана</w:t>
      </w:r>
      <w:proofErr w:type="spellEnd"/>
      <w:r w:rsidRPr="00711792">
        <w:rPr>
          <w:rFonts w:ascii="Times New Roman" w:hAnsi="Times New Roman" w:cs="Times New Roman"/>
          <w:bCs/>
        </w:rPr>
        <w:t xml:space="preserve"> – не менее 9 (Девяти) месяцев.</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w:t>
      </w:r>
    </w:p>
    <w:p w:rsid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711792" w:rsidRDefault="00711792" w:rsidP="00711792">
      <w:pPr>
        <w:widowControl/>
        <w:spacing w:line="240" w:lineRule="auto"/>
        <w:jc w:val="both"/>
        <w:rPr>
          <w:rFonts w:ascii="Times New Roman" w:hAnsi="Times New Roman" w:cs="Times New Roman"/>
          <w:bCs/>
        </w:rPr>
      </w:pPr>
    </w:p>
    <w:p w:rsidR="00741896" w:rsidRPr="00085635"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FC77AC" w:rsidRPr="00FC77AC" w:rsidRDefault="00FC77AC" w:rsidP="00085635">
      <w:pPr>
        <w:shd w:val="clear" w:color="auto" w:fill="FFFFFF"/>
        <w:tabs>
          <w:tab w:val="left" w:pos="0"/>
        </w:tabs>
        <w:spacing w:line="240" w:lineRule="auto"/>
        <w:ind w:firstLine="567"/>
        <w:jc w:val="both"/>
        <w:rPr>
          <w:rFonts w:ascii="Times New Roman" w:hAnsi="Times New Roman" w:cs="Times New Roman"/>
        </w:rPr>
      </w:pPr>
      <w:r w:rsidRPr="00085635">
        <w:rPr>
          <w:rFonts w:ascii="Times New Roman" w:hAnsi="Times New Roman" w:cs="Times New Roman"/>
        </w:rPr>
        <w:t>Российская Федерация, по месту изготовления изделий. Прием заказов на выполнение</w:t>
      </w:r>
      <w:r w:rsidRPr="00FC77AC">
        <w:rPr>
          <w:rFonts w:ascii="Times New Roman" w:hAnsi="Times New Roman" w:cs="Times New Roman"/>
        </w:rPr>
        <w:t xml:space="preserve">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FC77AC" w:rsidRPr="00FC77AC" w:rsidRDefault="00FC77AC" w:rsidP="00085635">
      <w:pPr>
        <w:shd w:val="clear" w:color="auto" w:fill="FFFFFF"/>
        <w:tabs>
          <w:tab w:val="left" w:pos="0"/>
        </w:tabs>
        <w:spacing w:line="240" w:lineRule="auto"/>
        <w:ind w:firstLine="567"/>
        <w:jc w:val="both"/>
        <w:rPr>
          <w:rFonts w:ascii="Times New Roman" w:hAnsi="Times New Roman" w:cs="Times New Roman"/>
        </w:rPr>
      </w:pPr>
      <w:r w:rsidRPr="00FC77AC">
        <w:rPr>
          <w:rFonts w:ascii="Times New Roman" w:hAnsi="Times New Roman" w:cs="Times New Roman"/>
        </w:rPr>
        <w:lastRenderedPageBreak/>
        <w:t xml:space="preserve">Выполнение работ по изготовлению протезов нижних конечностей осуществляется в течение 30 (Тридцати) дней с даты получения направления от Получателя. </w:t>
      </w:r>
    </w:p>
    <w:p w:rsidR="00A9733C" w:rsidRDefault="00FC77AC" w:rsidP="00085635">
      <w:pPr>
        <w:shd w:val="clear" w:color="auto" w:fill="FFFFFF"/>
        <w:tabs>
          <w:tab w:val="left" w:pos="0"/>
        </w:tabs>
        <w:spacing w:line="240" w:lineRule="auto"/>
        <w:ind w:firstLine="567"/>
        <w:jc w:val="both"/>
        <w:rPr>
          <w:rFonts w:ascii="Times New Roman" w:hAnsi="Times New Roman" w:cs="Times New Roman"/>
        </w:rPr>
      </w:pPr>
      <w:r w:rsidRPr="00FC77AC">
        <w:rPr>
          <w:rFonts w:ascii="Times New Roman" w:hAnsi="Times New Roman" w:cs="Times New Roman"/>
        </w:rPr>
        <w:t>Срок выполнения работ до 01 сентября 2021 года включительно.</w:t>
      </w:r>
    </w:p>
    <w:p w:rsidR="00A9733C" w:rsidRPr="00A9733C" w:rsidRDefault="00A9733C" w:rsidP="00085635">
      <w:pPr>
        <w:shd w:val="clear" w:color="auto" w:fill="FFFFFF"/>
        <w:tabs>
          <w:tab w:val="left" w:pos="0"/>
        </w:tabs>
        <w:spacing w:line="240" w:lineRule="auto"/>
        <w:ind w:firstLine="567"/>
        <w:jc w:val="both"/>
        <w:rPr>
          <w:rFonts w:ascii="Times New Roman" w:hAnsi="Times New Roman" w:cs="Times New Roman"/>
        </w:rPr>
      </w:pPr>
    </w:p>
    <w:p w:rsidR="00741896" w:rsidRPr="00EA3C76" w:rsidRDefault="00741896" w:rsidP="00B05208">
      <w:pPr>
        <w:ind w:firstLine="709"/>
        <w:rPr>
          <w:rFonts w:ascii="Times New Roman" w:hAnsi="Times New Roman" w:cs="Times New Roman"/>
          <w:b/>
          <w:bCs/>
        </w:rPr>
      </w:pPr>
      <w:r w:rsidRPr="00EA3C76">
        <w:rPr>
          <w:rFonts w:ascii="Times New Roman" w:hAnsi="Times New Roman" w:cs="Times New Roman"/>
          <w:b/>
          <w:bCs/>
        </w:rPr>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1B20EA">
        <w:rPr>
          <w:rFonts w:ascii="Times New Roman" w:hAnsi="Times New Roman"/>
          <w:bCs/>
          <w:sz w:val="24"/>
          <w:szCs w:val="24"/>
        </w:rPr>
        <w:t>10 (Десять</w:t>
      </w:r>
      <w:r w:rsidR="007F7B03" w:rsidRPr="00EA3C76">
        <w:rPr>
          <w:rFonts w:ascii="Times New Roman" w:hAnsi="Times New Roman"/>
          <w:bCs/>
          <w:sz w:val="24"/>
          <w:szCs w:val="24"/>
        </w:rPr>
        <w:t xml:space="preserve">) </w:t>
      </w:r>
      <w:r w:rsidR="009949A9" w:rsidRPr="00EA3C76">
        <w:rPr>
          <w:rFonts w:ascii="Times New Roman" w:hAnsi="Times New Roman"/>
          <w:bCs/>
          <w:sz w:val="24"/>
          <w:szCs w:val="24"/>
        </w:rPr>
        <w:t>штук.</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1"/>
        <w:gridCol w:w="1560"/>
        <w:gridCol w:w="5811"/>
        <w:gridCol w:w="1106"/>
      </w:tblGrid>
      <w:tr w:rsidR="009949A9" w:rsidRPr="00EA3C76" w:rsidTr="00B05208">
        <w:trPr>
          <w:trHeight w:val="345"/>
          <w:tblHeader/>
        </w:trPr>
        <w:tc>
          <w:tcPr>
            <w:tcW w:w="567"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 п/п</w:t>
            </w:r>
          </w:p>
        </w:tc>
        <w:tc>
          <w:tcPr>
            <w:tcW w:w="1021"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КТРУ</w:t>
            </w:r>
          </w:p>
        </w:tc>
        <w:tc>
          <w:tcPr>
            <w:tcW w:w="1560" w:type="dxa"/>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классификатору ТСР</w:t>
            </w:r>
          </w:p>
        </w:tc>
        <w:tc>
          <w:tcPr>
            <w:tcW w:w="5811"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Функциональные характеристики</w:t>
            </w:r>
          </w:p>
        </w:tc>
        <w:tc>
          <w:tcPr>
            <w:tcW w:w="1106"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Количество, шт.</w:t>
            </w:r>
          </w:p>
        </w:tc>
      </w:tr>
      <w:tr w:rsidR="00E94DE3" w:rsidRPr="00EA3C76" w:rsidTr="00B05208">
        <w:tc>
          <w:tcPr>
            <w:tcW w:w="567" w:type="dxa"/>
          </w:tcPr>
          <w:p w:rsidR="00E94DE3" w:rsidRPr="00EA3C76" w:rsidRDefault="00991B5E" w:rsidP="00E47574">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1</w:t>
            </w:r>
          </w:p>
        </w:tc>
        <w:tc>
          <w:tcPr>
            <w:tcW w:w="1021" w:type="dxa"/>
          </w:tcPr>
          <w:p w:rsidR="00E94DE3" w:rsidRPr="00EA3C76" w:rsidRDefault="00E94DE3" w:rsidP="00F54D3B">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w:t>
            </w:r>
          </w:p>
        </w:tc>
        <w:tc>
          <w:tcPr>
            <w:tcW w:w="1560" w:type="dxa"/>
          </w:tcPr>
          <w:p w:rsidR="00E94DE3" w:rsidRPr="00EA3C76" w:rsidRDefault="009A6A52" w:rsidP="00B05208">
            <w:pPr>
              <w:suppressAutoHyphens w:val="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9A6A52">
              <w:rPr>
                <w:rFonts w:ascii="Times New Roman" w:hAnsi="Times New Roman" w:cs="Times New Roman"/>
                <w:color w:val="000000"/>
                <w:sz w:val="21"/>
                <w:szCs w:val="21"/>
              </w:rPr>
              <w:t>Протез голени модульный, в том числе при недоразвитии</w:t>
            </w:r>
          </w:p>
        </w:tc>
        <w:tc>
          <w:tcPr>
            <w:tcW w:w="5811" w:type="dxa"/>
          </w:tcPr>
          <w:p w:rsidR="009A6A52" w:rsidRPr="009A6A52" w:rsidRDefault="009A6A52" w:rsidP="009A6A52">
            <w:pPr>
              <w:suppressAutoHyphens w:val="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9A6A52">
              <w:rPr>
                <w:rFonts w:ascii="Times New Roman" w:hAnsi="Times New Roman" w:cs="Times New Roman"/>
                <w:color w:val="000000"/>
                <w:sz w:val="21"/>
                <w:szCs w:val="21"/>
              </w:rPr>
              <w:t>Протез голени модульный, в том числе при недоразвитии</w:t>
            </w:r>
          </w:p>
          <w:p w:rsidR="00E94DE3" w:rsidRPr="00EA3C76" w:rsidRDefault="009A6A52" w:rsidP="009A6A52">
            <w:pPr>
              <w:suppressAutoHyphens w:val="0"/>
              <w:jc w:val="both"/>
              <w:rPr>
                <w:rFonts w:ascii="Times New Roman" w:hAnsi="Times New Roman" w:cs="Times New Roman"/>
                <w:color w:val="000000"/>
                <w:sz w:val="21"/>
                <w:szCs w:val="21"/>
              </w:rPr>
            </w:pPr>
            <w:r w:rsidRPr="009A6A52">
              <w:rPr>
                <w:rFonts w:ascii="Times New Roman" w:hAnsi="Times New Roman" w:cs="Times New Roman"/>
                <w:color w:val="000000"/>
                <w:sz w:val="21"/>
                <w:szCs w:val="21"/>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9A6A52">
              <w:rPr>
                <w:rFonts w:ascii="Times New Roman" w:hAnsi="Times New Roman" w:cs="Times New Roman"/>
                <w:color w:val="000000"/>
                <w:sz w:val="21"/>
                <w:szCs w:val="21"/>
              </w:rPr>
              <w:t>перлоновые</w:t>
            </w:r>
            <w:proofErr w:type="spellEnd"/>
            <w:r w:rsidRPr="009A6A52">
              <w:rPr>
                <w:rFonts w:ascii="Times New Roman" w:hAnsi="Times New Roman" w:cs="Times New Roman"/>
                <w:color w:val="000000"/>
                <w:sz w:val="21"/>
                <w:szCs w:val="21"/>
              </w:rPr>
              <w:t xml:space="preserve"> или </w:t>
            </w:r>
            <w:proofErr w:type="spellStart"/>
            <w:r w:rsidRPr="009A6A52">
              <w:rPr>
                <w:rFonts w:ascii="Times New Roman" w:hAnsi="Times New Roman" w:cs="Times New Roman"/>
                <w:color w:val="000000"/>
                <w:sz w:val="21"/>
                <w:szCs w:val="21"/>
              </w:rPr>
              <w:t>силоновые</w:t>
            </w:r>
            <w:proofErr w:type="spellEnd"/>
            <w:r w:rsidRPr="009A6A52">
              <w:rPr>
                <w:rFonts w:ascii="Times New Roman" w:hAnsi="Times New Roman" w:cs="Times New Roman"/>
                <w:color w:val="000000"/>
                <w:sz w:val="21"/>
                <w:szCs w:val="21"/>
              </w:rPr>
              <w:t>.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E94DE3" w:rsidRPr="00EA3C76" w:rsidRDefault="000E6AF1"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r>
      <w:tr w:rsidR="005B6A26" w:rsidRPr="00EA3C76" w:rsidTr="00B05208">
        <w:tc>
          <w:tcPr>
            <w:tcW w:w="567" w:type="dxa"/>
          </w:tcPr>
          <w:p w:rsidR="005B6A26" w:rsidRPr="00EA3C76" w:rsidRDefault="005B6A26"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021" w:type="dxa"/>
          </w:tcPr>
          <w:p w:rsidR="005B6A26" w:rsidRPr="00EA3C76" w:rsidRDefault="005B6A26" w:rsidP="00F54D3B">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560" w:type="dxa"/>
          </w:tcPr>
          <w:p w:rsidR="005B6A26" w:rsidRDefault="00112498" w:rsidP="009A6A52">
            <w:pPr>
              <w:suppressAutoHyphens w:val="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9A6A52">
              <w:rPr>
                <w:rFonts w:ascii="Times New Roman" w:hAnsi="Times New Roman" w:cs="Times New Roman"/>
                <w:color w:val="000000"/>
                <w:sz w:val="21"/>
                <w:szCs w:val="21"/>
              </w:rPr>
              <w:t xml:space="preserve"> </w:t>
            </w:r>
            <w:r w:rsidR="009A6A52" w:rsidRPr="009A6A52">
              <w:rPr>
                <w:rFonts w:ascii="Times New Roman" w:hAnsi="Times New Roman" w:cs="Times New Roman"/>
                <w:color w:val="000000"/>
                <w:sz w:val="21"/>
                <w:szCs w:val="21"/>
              </w:rPr>
              <w:t xml:space="preserve">Протез бедра модульный, в том числе при врожденном недоразвитии  </w:t>
            </w:r>
          </w:p>
        </w:tc>
        <w:tc>
          <w:tcPr>
            <w:tcW w:w="5811" w:type="dxa"/>
          </w:tcPr>
          <w:p w:rsidR="005B6A26" w:rsidRDefault="009A6A52" w:rsidP="009A6A52">
            <w:pPr>
              <w:suppressAutoHyphens w:val="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Pr="009A6A52">
              <w:rPr>
                <w:rFonts w:ascii="Times New Roman" w:hAnsi="Times New Roman" w:cs="Times New Roman"/>
                <w:color w:val="000000"/>
                <w:sz w:val="21"/>
                <w:szCs w:val="21"/>
              </w:rPr>
              <w:t xml:space="preserve">Протез бедра модульный, в том числе при врожденном недоразвитии.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9A6A52">
              <w:rPr>
                <w:rFonts w:ascii="Times New Roman" w:hAnsi="Times New Roman" w:cs="Times New Roman"/>
                <w:color w:val="000000"/>
                <w:sz w:val="21"/>
                <w:szCs w:val="21"/>
              </w:rPr>
              <w:t>перлоновые</w:t>
            </w:r>
            <w:proofErr w:type="spellEnd"/>
            <w:r w:rsidRPr="009A6A52">
              <w:rPr>
                <w:rFonts w:ascii="Times New Roman" w:hAnsi="Times New Roman" w:cs="Times New Roman"/>
                <w:color w:val="000000"/>
                <w:sz w:val="21"/>
                <w:szCs w:val="21"/>
              </w:rPr>
              <w:t xml:space="preserve"> или </w:t>
            </w:r>
            <w:proofErr w:type="spellStart"/>
            <w:r w:rsidRPr="009A6A52">
              <w:rPr>
                <w:rFonts w:ascii="Times New Roman" w:hAnsi="Times New Roman" w:cs="Times New Roman"/>
                <w:color w:val="000000"/>
                <w:sz w:val="21"/>
                <w:szCs w:val="21"/>
              </w:rPr>
              <w:t>силоновые</w:t>
            </w:r>
            <w:proofErr w:type="spellEnd"/>
            <w:r w:rsidRPr="009A6A52">
              <w:rPr>
                <w:rFonts w:ascii="Times New Roman" w:hAnsi="Times New Roman" w:cs="Times New Roman"/>
                <w:color w:val="000000"/>
                <w:sz w:val="21"/>
                <w:szCs w:val="21"/>
              </w:rPr>
              <w:t>, допускается покрытие защитное плёночное.  Приёмная ги</w:t>
            </w:r>
            <w:r w:rsidR="00085635">
              <w:rPr>
                <w:rFonts w:ascii="Times New Roman" w:hAnsi="Times New Roman" w:cs="Times New Roman"/>
                <w:color w:val="000000"/>
                <w:sz w:val="21"/>
                <w:szCs w:val="21"/>
              </w:rPr>
              <w:t xml:space="preserve">льза должна быть </w:t>
            </w:r>
            <w:r w:rsidRPr="009A6A52">
              <w:rPr>
                <w:rFonts w:ascii="Times New Roman" w:hAnsi="Times New Roman" w:cs="Times New Roman"/>
                <w:color w:val="000000"/>
                <w:sz w:val="21"/>
                <w:szCs w:val="21"/>
              </w:rPr>
              <w:t xml:space="preserve">унифицированная (без пробных гильз) или индивидуальная (с двумя пробными гильзами).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w:t>
            </w:r>
            <w:r w:rsidRPr="009A6A52">
              <w:rPr>
                <w:rFonts w:ascii="Times New Roman" w:hAnsi="Times New Roman" w:cs="Times New Roman"/>
                <w:color w:val="000000"/>
                <w:sz w:val="21"/>
                <w:szCs w:val="21"/>
              </w:rPr>
              <w:lastRenderedPageBreak/>
              <w:t>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5B6A26" w:rsidRDefault="009A6A52"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w:t>
            </w:r>
          </w:p>
        </w:tc>
      </w:tr>
      <w:tr w:rsidR="00991B5E" w:rsidRPr="00EA3C76" w:rsidTr="00EA3C76">
        <w:tc>
          <w:tcPr>
            <w:tcW w:w="8959" w:type="dxa"/>
            <w:gridSpan w:val="4"/>
          </w:tcPr>
          <w:p w:rsidR="00991B5E" w:rsidRPr="00EA3C76" w:rsidRDefault="00991B5E" w:rsidP="00991B5E">
            <w:pPr>
              <w:suppressAutoHyphens w:val="0"/>
              <w:jc w:val="center"/>
              <w:rPr>
                <w:rFonts w:ascii="Times New Roman" w:eastAsia="Tahoma" w:hAnsi="Times New Roman" w:cs="Times New Roman"/>
                <w:b/>
                <w:sz w:val="21"/>
                <w:szCs w:val="21"/>
              </w:rPr>
            </w:pPr>
            <w:r w:rsidRPr="00EA3C76">
              <w:rPr>
                <w:rFonts w:ascii="Times New Roman" w:eastAsia="Tahoma" w:hAnsi="Times New Roman" w:cs="Times New Roman"/>
                <w:b/>
                <w:sz w:val="21"/>
                <w:szCs w:val="21"/>
              </w:rPr>
              <w:lastRenderedPageBreak/>
              <w:t>Итого:</w:t>
            </w:r>
          </w:p>
        </w:tc>
        <w:tc>
          <w:tcPr>
            <w:tcW w:w="1106" w:type="dxa"/>
          </w:tcPr>
          <w:p w:rsidR="00991B5E" w:rsidRPr="00EA3C76" w:rsidRDefault="009A6A52" w:rsidP="00D24554">
            <w:pPr>
              <w:autoSpaceDN w:val="0"/>
              <w:snapToGrid w:val="0"/>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      10</w:t>
            </w:r>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B561C1">
          <w:rPr>
            <w:noProof/>
          </w:rPr>
          <w:t>4</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E4FBB"/>
    <w:rsid w:val="0021449D"/>
    <w:rsid w:val="00216B0C"/>
    <w:rsid w:val="00220666"/>
    <w:rsid w:val="00220ACB"/>
    <w:rsid w:val="002B335C"/>
    <w:rsid w:val="002D095F"/>
    <w:rsid w:val="002E019E"/>
    <w:rsid w:val="002E031D"/>
    <w:rsid w:val="002F2785"/>
    <w:rsid w:val="00310F26"/>
    <w:rsid w:val="00317697"/>
    <w:rsid w:val="00396C7B"/>
    <w:rsid w:val="003C4334"/>
    <w:rsid w:val="004202B6"/>
    <w:rsid w:val="0042161A"/>
    <w:rsid w:val="00446E79"/>
    <w:rsid w:val="004A6325"/>
    <w:rsid w:val="004B5167"/>
    <w:rsid w:val="004E6AE9"/>
    <w:rsid w:val="0050593F"/>
    <w:rsid w:val="00512FAD"/>
    <w:rsid w:val="00534EC7"/>
    <w:rsid w:val="00550502"/>
    <w:rsid w:val="005875E9"/>
    <w:rsid w:val="005B6A26"/>
    <w:rsid w:val="005C2174"/>
    <w:rsid w:val="005D003F"/>
    <w:rsid w:val="0062323B"/>
    <w:rsid w:val="006524E4"/>
    <w:rsid w:val="00686473"/>
    <w:rsid w:val="0068771B"/>
    <w:rsid w:val="006D7ADC"/>
    <w:rsid w:val="00711792"/>
    <w:rsid w:val="00741896"/>
    <w:rsid w:val="007438E2"/>
    <w:rsid w:val="00776E6A"/>
    <w:rsid w:val="00791961"/>
    <w:rsid w:val="007A45D7"/>
    <w:rsid w:val="007B7ABA"/>
    <w:rsid w:val="007F0A62"/>
    <w:rsid w:val="007F7423"/>
    <w:rsid w:val="007F7B03"/>
    <w:rsid w:val="00800037"/>
    <w:rsid w:val="00813E81"/>
    <w:rsid w:val="008307F2"/>
    <w:rsid w:val="00842D04"/>
    <w:rsid w:val="00884940"/>
    <w:rsid w:val="00894661"/>
    <w:rsid w:val="00894E7C"/>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71CED"/>
    <w:rsid w:val="00A90432"/>
    <w:rsid w:val="00A9733C"/>
    <w:rsid w:val="00AB3BDA"/>
    <w:rsid w:val="00AB5714"/>
    <w:rsid w:val="00AD3B15"/>
    <w:rsid w:val="00AE1452"/>
    <w:rsid w:val="00AF6BBF"/>
    <w:rsid w:val="00B05208"/>
    <w:rsid w:val="00B316D9"/>
    <w:rsid w:val="00B4405F"/>
    <w:rsid w:val="00B561C1"/>
    <w:rsid w:val="00B67835"/>
    <w:rsid w:val="00B86A9B"/>
    <w:rsid w:val="00BA6E8A"/>
    <w:rsid w:val="00BB4149"/>
    <w:rsid w:val="00C068B8"/>
    <w:rsid w:val="00C4054E"/>
    <w:rsid w:val="00C5143B"/>
    <w:rsid w:val="00C632D6"/>
    <w:rsid w:val="00C64E1A"/>
    <w:rsid w:val="00C867E8"/>
    <w:rsid w:val="00C92794"/>
    <w:rsid w:val="00CC7DEF"/>
    <w:rsid w:val="00CD4531"/>
    <w:rsid w:val="00CF3F3B"/>
    <w:rsid w:val="00D1746F"/>
    <w:rsid w:val="00D24554"/>
    <w:rsid w:val="00D42074"/>
    <w:rsid w:val="00DD1987"/>
    <w:rsid w:val="00DE2809"/>
    <w:rsid w:val="00DF204F"/>
    <w:rsid w:val="00E02E15"/>
    <w:rsid w:val="00E41BA2"/>
    <w:rsid w:val="00E47574"/>
    <w:rsid w:val="00E554E5"/>
    <w:rsid w:val="00E83E98"/>
    <w:rsid w:val="00E94DE3"/>
    <w:rsid w:val="00E9578E"/>
    <w:rsid w:val="00EA22E3"/>
    <w:rsid w:val="00EA3C76"/>
    <w:rsid w:val="00EB6BFB"/>
    <w:rsid w:val="00EB6CB4"/>
    <w:rsid w:val="00EC10C2"/>
    <w:rsid w:val="00EC357D"/>
    <w:rsid w:val="00ED2B92"/>
    <w:rsid w:val="00F0529E"/>
    <w:rsid w:val="00F27178"/>
    <w:rsid w:val="00F32C2A"/>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Топорова Ирина Сергеевна</cp:lastModifiedBy>
  <cp:revision>2</cp:revision>
  <cp:lastPrinted>2021-05-04T12:12:00Z</cp:lastPrinted>
  <dcterms:created xsi:type="dcterms:W3CDTF">2021-05-04T12:12:00Z</dcterms:created>
  <dcterms:modified xsi:type="dcterms:W3CDTF">2021-05-04T12:12:00Z</dcterms:modified>
</cp:coreProperties>
</file>