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FE" w:rsidRPr="00923EFE" w:rsidRDefault="00923EFE" w:rsidP="00764B17">
      <w:pPr>
        <w:keepNext/>
        <w:keepLines/>
        <w:suppressAutoHyphens/>
        <w:autoSpaceDE w:val="0"/>
        <w:autoSpaceDN w:val="0"/>
        <w:spacing w:after="0" w:line="240" w:lineRule="auto"/>
        <w:ind w:firstLine="707"/>
        <w:jc w:val="center"/>
        <w:textAlignment w:val="baseline"/>
        <w:rPr>
          <w:rFonts w:ascii="Times New Roman" w:eastAsia="Times New Roman CYR" w:hAnsi="Times New Roman" w:cs="Times New Roman"/>
          <w:b/>
          <w:bCs/>
          <w:color w:val="000000"/>
          <w:kern w:val="3"/>
          <w:sz w:val="20"/>
          <w:szCs w:val="20"/>
          <w:lang w:eastAsia="zh-CN" w:bidi="hi-IN"/>
        </w:rPr>
      </w:pPr>
      <w:r w:rsidRPr="00923EFE">
        <w:rPr>
          <w:rFonts w:ascii="Times New Roman" w:eastAsia="Times New Roman CYR" w:hAnsi="Times New Roman" w:cs="Times New Roman"/>
          <w:b/>
          <w:bCs/>
          <w:color w:val="000000"/>
          <w:kern w:val="3"/>
          <w:sz w:val="20"/>
          <w:szCs w:val="20"/>
          <w:lang w:eastAsia="zh-CN" w:bidi="hi-IN"/>
        </w:rPr>
        <w:t>Техническое задание</w:t>
      </w:r>
    </w:p>
    <w:p w:rsidR="00923EFE" w:rsidRPr="00923EFE" w:rsidRDefault="00923EFE" w:rsidP="00764B17">
      <w:pPr>
        <w:keepNext/>
        <w:keepLines/>
        <w:suppressAutoHyphens/>
        <w:autoSpaceDE w:val="0"/>
        <w:autoSpaceDN w:val="0"/>
        <w:spacing w:after="0" w:line="240" w:lineRule="auto"/>
        <w:ind w:firstLine="708"/>
        <w:jc w:val="center"/>
        <w:textAlignment w:val="baseline"/>
        <w:rPr>
          <w:rFonts w:ascii="Times New Roman" w:eastAsia="Times New Roman CYR" w:hAnsi="Times New Roman" w:cs="Times New Roman"/>
          <w:b/>
          <w:bCs/>
          <w:kern w:val="3"/>
          <w:sz w:val="20"/>
          <w:szCs w:val="20"/>
          <w:lang w:eastAsia="zh-CN" w:bidi="hi-IN"/>
        </w:rPr>
      </w:pPr>
      <w:r w:rsidRPr="00923EFE">
        <w:rPr>
          <w:rFonts w:ascii="Times New Roman" w:eastAsia="Times New Roman CYR" w:hAnsi="Times New Roman" w:cs="Times New Roman"/>
          <w:b/>
          <w:bCs/>
          <w:kern w:val="3"/>
          <w:sz w:val="20"/>
          <w:szCs w:val="20"/>
          <w:lang w:eastAsia="zh-CN" w:bidi="hi-IN"/>
        </w:rPr>
        <w:t>на выполнение работ по обеспечению инвалидов протезами,</w:t>
      </w:r>
    </w:p>
    <w:p w:rsidR="00923EFE" w:rsidRPr="00923EFE" w:rsidRDefault="00923EFE" w:rsidP="00764B17">
      <w:pPr>
        <w:keepNext/>
        <w:keepLines/>
        <w:suppressAutoHyphens/>
        <w:autoSpaceDE w:val="0"/>
        <w:autoSpaceDN w:val="0"/>
        <w:spacing w:after="0" w:line="240" w:lineRule="auto"/>
        <w:ind w:firstLine="708"/>
        <w:jc w:val="center"/>
        <w:textAlignment w:val="baseline"/>
        <w:rPr>
          <w:rFonts w:ascii="Times New Roman" w:eastAsia="Times New Roman CYR" w:hAnsi="Times New Roman" w:cs="Times New Roman"/>
          <w:b/>
          <w:bCs/>
          <w:kern w:val="3"/>
          <w:sz w:val="20"/>
          <w:szCs w:val="20"/>
          <w:lang w:eastAsia="zh-CN" w:bidi="hi-IN"/>
        </w:rPr>
      </w:pPr>
      <w:r w:rsidRPr="00923EFE">
        <w:rPr>
          <w:rFonts w:ascii="Times New Roman" w:eastAsia="Times New Roman CYR" w:hAnsi="Times New Roman" w:cs="Times New Roman"/>
          <w:b/>
          <w:bCs/>
          <w:kern w:val="3"/>
          <w:sz w:val="20"/>
          <w:szCs w:val="20"/>
          <w:lang w:eastAsia="zh-CN" w:bidi="hi-IN"/>
        </w:rPr>
        <w:t>протезно-ортопедическими изделиями в 2021 году.</w:t>
      </w:r>
    </w:p>
    <w:p w:rsidR="00923EFE" w:rsidRPr="00923EFE" w:rsidRDefault="00923EFE" w:rsidP="00764B17">
      <w:pPr>
        <w:keepNext/>
        <w:keepLines/>
        <w:suppressAutoHyphens/>
        <w:autoSpaceDE w:val="0"/>
        <w:autoSpaceDN w:val="0"/>
        <w:spacing w:after="0" w:line="240" w:lineRule="auto"/>
        <w:ind w:firstLine="707"/>
        <w:jc w:val="both"/>
        <w:textAlignment w:val="baseline"/>
        <w:rPr>
          <w:rFonts w:ascii="Times New Roman" w:eastAsia="Times New Roman CYR" w:hAnsi="Times New Roman" w:cs="Times New Roman"/>
          <w:b/>
          <w:bCs/>
          <w:kern w:val="3"/>
          <w:sz w:val="20"/>
          <w:szCs w:val="20"/>
          <w:lang w:eastAsia="zh-CN" w:bidi="hi-IN"/>
        </w:rPr>
      </w:pPr>
    </w:p>
    <w:p w:rsidR="00923EFE" w:rsidRPr="00923EFE" w:rsidRDefault="00923EFE" w:rsidP="00764B17">
      <w:pPr>
        <w:keepNext/>
        <w:keepLines/>
        <w:numPr>
          <w:ilvl w:val="0"/>
          <w:numId w:val="1"/>
        </w:numPr>
        <w:suppressAutoHyphens/>
        <w:autoSpaceDE w:val="0"/>
        <w:autoSpaceDN w:val="0"/>
        <w:spacing w:after="0" w:line="240" w:lineRule="auto"/>
        <w:ind w:left="0" w:firstLine="426"/>
        <w:jc w:val="both"/>
        <w:textAlignment w:val="baseline"/>
        <w:rPr>
          <w:rFonts w:ascii="Times New Roman" w:eastAsia="Arial Unicode MS" w:hAnsi="Times New Roman" w:cs="Mangal"/>
          <w:kern w:val="3"/>
          <w:sz w:val="24"/>
          <w:szCs w:val="24"/>
          <w:lang w:eastAsia="zh-CN" w:bidi="hi-IN"/>
        </w:rPr>
      </w:pPr>
      <w:r w:rsidRPr="00923EFE">
        <w:rPr>
          <w:rFonts w:ascii="Times New Roman" w:eastAsia="Times New Roman CYR" w:hAnsi="Times New Roman" w:cs="Times New Roman"/>
          <w:b/>
          <w:bCs/>
          <w:color w:val="000000"/>
          <w:kern w:val="3"/>
          <w:sz w:val="20"/>
          <w:szCs w:val="20"/>
          <w:lang w:eastAsia="zh-CN" w:bidi="hi-IN"/>
        </w:rPr>
        <w:t xml:space="preserve">Способ определения поставщика: </w:t>
      </w:r>
      <w:r w:rsidRPr="00923EFE">
        <w:rPr>
          <w:rFonts w:ascii="Times New Roman" w:eastAsia="Times New Roman CYR" w:hAnsi="Times New Roman" w:cs="Times New Roman"/>
          <w:color w:val="000000"/>
          <w:kern w:val="3"/>
          <w:sz w:val="20"/>
          <w:szCs w:val="20"/>
          <w:lang w:eastAsia="zh-CN" w:bidi="hi-IN"/>
        </w:rPr>
        <w:t>открытый конкурс</w:t>
      </w:r>
      <w:r w:rsidRPr="00923EFE">
        <w:rPr>
          <w:rFonts w:ascii="Times New Roman" w:eastAsia="Times New Roman CYR" w:hAnsi="Times New Roman" w:cs="Times New Roman"/>
          <w:kern w:val="3"/>
          <w:sz w:val="20"/>
          <w:szCs w:val="20"/>
          <w:lang w:eastAsia="zh-CN" w:bidi="hi-IN"/>
        </w:rPr>
        <w:t>.</w:t>
      </w:r>
    </w:p>
    <w:p w:rsidR="00923EFE" w:rsidRPr="00923EFE" w:rsidRDefault="00923EFE" w:rsidP="00764B17">
      <w:pPr>
        <w:keepNext/>
        <w:keepLines/>
        <w:numPr>
          <w:ilvl w:val="0"/>
          <w:numId w:val="1"/>
        </w:numPr>
        <w:suppressAutoHyphens/>
        <w:autoSpaceDE w:val="0"/>
        <w:autoSpaceDN w:val="0"/>
        <w:spacing w:after="0" w:line="240" w:lineRule="auto"/>
        <w:ind w:left="0" w:firstLine="426"/>
        <w:jc w:val="both"/>
        <w:textAlignment w:val="baseline"/>
        <w:rPr>
          <w:rFonts w:ascii="Times New Roman" w:eastAsia="Arial Unicode MS" w:hAnsi="Times New Roman" w:cs="Mangal"/>
          <w:kern w:val="3"/>
          <w:sz w:val="24"/>
          <w:szCs w:val="24"/>
          <w:lang w:eastAsia="zh-CN" w:bidi="hi-IN"/>
        </w:rPr>
      </w:pPr>
      <w:r w:rsidRPr="00923EFE">
        <w:rPr>
          <w:rFonts w:ascii="Times New Roman" w:eastAsia="Times New Roman CYR" w:hAnsi="Times New Roman" w:cs="Times New Roman"/>
          <w:b/>
          <w:bCs/>
          <w:color w:val="000000"/>
          <w:kern w:val="3"/>
          <w:sz w:val="20"/>
          <w:szCs w:val="20"/>
          <w:lang w:eastAsia="zh-CN" w:bidi="hi-IN"/>
        </w:rPr>
        <w:t>Предмет государственного контракта</w:t>
      </w:r>
      <w:r w:rsidRPr="00923EFE">
        <w:rPr>
          <w:rFonts w:ascii="Times New Roman" w:eastAsia="Times New Roman CYR" w:hAnsi="Times New Roman" w:cs="Times New Roman"/>
          <w:b/>
          <w:bCs/>
          <w:kern w:val="3"/>
          <w:sz w:val="20"/>
          <w:szCs w:val="20"/>
          <w:lang w:eastAsia="zh-CN" w:bidi="hi-IN"/>
        </w:rPr>
        <w:t>:</w:t>
      </w:r>
      <w:r w:rsidRPr="00923EFE">
        <w:rPr>
          <w:rFonts w:ascii="Times New Roman" w:eastAsia="Times New Roman CYR" w:hAnsi="Times New Roman" w:cs="Times New Roman"/>
          <w:kern w:val="3"/>
          <w:sz w:val="20"/>
          <w:szCs w:val="20"/>
          <w:lang w:eastAsia="zh-CN" w:bidi="hi-IN"/>
        </w:rPr>
        <w:t xml:space="preserve"> выполнение работ по обеспечению инвалидов протезами, протезно-ортопедическими изделиями</w:t>
      </w:r>
      <w:r w:rsidRPr="00923EFE">
        <w:rPr>
          <w:rFonts w:ascii="Times New Roman" w:eastAsia="Times New Roman CYR" w:hAnsi="Times New Roman" w:cs="Times New Roman"/>
          <w:b/>
          <w:bCs/>
          <w:kern w:val="3"/>
          <w:sz w:val="20"/>
          <w:szCs w:val="20"/>
          <w:lang w:eastAsia="zh-CN" w:bidi="hi-IN"/>
        </w:rPr>
        <w:t xml:space="preserve"> </w:t>
      </w:r>
      <w:r w:rsidRPr="00923EFE">
        <w:rPr>
          <w:rFonts w:ascii="Times New Roman" w:eastAsia="Times New Roman CYR" w:hAnsi="Times New Roman" w:cs="Times New Roman"/>
          <w:kern w:val="3"/>
          <w:sz w:val="20"/>
          <w:szCs w:val="20"/>
          <w:lang w:eastAsia="zh-CN" w:bidi="hi-IN"/>
        </w:rPr>
        <w:t xml:space="preserve">в 2021 году. </w:t>
      </w:r>
      <w:r w:rsidRPr="00923EFE">
        <w:rPr>
          <w:rFonts w:ascii="Times New Roman" w:eastAsia="Times New Roman CYR" w:hAnsi="Times New Roman" w:cs="Times New Roman"/>
          <w:b/>
          <w:bCs/>
          <w:kern w:val="3"/>
          <w:sz w:val="20"/>
          <w:szCs w:val="20"/>
          <w:lang w:eastAsia="zh-CN" w:bidi="hi-IN"/>
        </w:rPr>
        <w:t>Протезы нижних конечностей.</w:t>
      </w:r>
    </w:p>
    <w:p w:rsidR="00764B17" w:rsidRDefault="00923EFE" w:rsidP="00764B17">
      <w:pPr>
        <w:keepNext/>
        <w:keepLines/>
        <w:suppressAutoHyphens/>
        <w:autoSpaceDE w:val="0"/>
        <w:autoSpaceDN w:val="0"/>
        <w:spacing w:after="0" w:line="240" w:lineRule="auto"/>
        <w:ind w:firstLine="426"/>
        <w:jc w:val="both"/>
        <w:textAlignment w:val="baseline"/>
        <w:rPr>
          <w:rFonts w:ascii="Times New Roman" w:eastAsia="Times New Roman CYR" w:hAnsi="Times New Roman" w:cs="Times New Roman"/>
          <w:bCs/>
          <w:kern w:val="3"/>
          <w:sz w:val="20"/>
          <w:szCs w:val="20"/>
          <w:lang w:eastAsia="zh-CN" w:bidi="hi-IN"/>
        </w:rPr>
      </w:pPr>
      <w:r w:rsidRPr="00923EFE">
        <w:rPr>
          <w:rFonts w:ascii="Times New Roman" w:eastAsia="Times New Roman CYR" w:hAnsi="Times New Roman" w:cs="Times New Roman"/>
          <w:b/>
          <w:bCs/>
          <w:kern w:val="3"/>
          <w:sz w:val="20"/>
          <w:szCs w:val="20"/>
          <w:lang w:eastAsia="zh-CN" w:bidi="hi-IN"/>
        </w:rPr>
        <w:t xml:space="preserve">Количество: 16 </w:t>
      </w:r>
      <w:r w:rsidRPr="00923EFE">
        <w:rPr>
          <w:rFonts w:ascii="Times New Roman" w:eastAsia="Times New Roman CYR" w:hAnsi="Times New Roman" w:cs="Times New Roman"/>
          <w:bCs/>
          <w:kern w:val="3"/>
          <w:sz w:val="20"/>
          <w:szCs w:val="20"/>
          <w:lang w:eastAsia="zh-CN" w:bidi="hi-IN"/>
        </w:rPr>
        <w:t>изделий</w:t>
      </w:r>
      <w:r w:rsidRPr="00923EFE">
        <w:rPr>
          <w:rFonts w:ascii="Times New Roman" w:eastAsia="Times New Roman CYR" w:hAnsi="Times New Roman" w:cs="Times New Roman"/>
          <w:b/>
          <w:bCs/>
          <w:kern w:val="3"/>
          <w:sz w:val="20"/>
          <w:szCs w:val="20"/>
          <w:lang w:eastAsia="zh-CN" w:bidi="hi-IN"/>
        </w:rPr>
        <w:t xml:space="preserve">. </w:t>
      </w:r>
    </w:p>
    <w:p w:rsidR="00764B17" w:rsidRPr="00923EFE" w:rsidRDefault="00764B17" w:rsidP="00764B17">
      <w:pPr>
        <w:keepNext/>
        <w:keepLines/>
        <w:widowControl w:val="0"/>
        <w:suppressAutoHyphens/>
        <w:autoSpaceDE w:val="0"/>
        <w:autoSpaceDN w:val="0"/>
        <w:spacing w:after="0" w:line="240" w:lineRule="auto"/>
        <w:ind w:left="709"/>
        <w:jc w:val="both"/>
        <w:textAlignment w:val="baseline"/>
        <w:rPr>
          <w:rFonts w:ascii="Times New Roman" w:eastAsia="Arial Unicode MS" w:hAnsi="Times New Roman" w:cs="Mangal"/>
          <w:kern w:val="3"/>
          <w:sz w:val="24"/>
          <w:szCs w:val="24"/>
          <w:lang w:eastAsia="zh-CN" w:bidi="hi-IN"/>
        </w:rPr>
      </w:pPr>
    </w:p>
    <w:tbl>
      <w:tblPr>
        <w:tblW w:w="9922" w:type="dxa"/>
        <w:tblInd w:w="-288" w:type="dxa"/>
        <w:tblLayout w:type="fixed"/>
        <w:tblCellMar>
          <w:left w:w="10" w:type="dxa"/>
          <w:right w:w="10" w:type="dxa"/>
        </w:tblCellMar>
        <w:tblLook w:val="04A0" w:firstRow="1" w:lastRow="0" w:firstColumn="1" w:lastColumn="0" w:noHBand="0" w:noVBand="1"/>
      </w:tblPr>
      <w:tblGrid>
        <w:gridCol w:w="1663"/>
        <w:gridCol w:w="4432"/>
        <w:gridCol w:w="1559"/>
        <w:gridCol w:w="851"/>
        <w:gridCol w:w="1417"/>
      </w:tblGrid>
      <w:tr w:rsidR="00923EFE" w:rsidRPr="00923EFE" w:rsidTr="00923EFE">
        <w:trPr>
          <w:cantSplit/>
        </w:trPr>
        <w:tc>
          <w:tcPr>
            <w:tcW w:w="1663" w:type="dxa"/>
            <w:tcBorders>
              <w:top w:val="single" w:sz="4" w:space="0" w:color="000000"/>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b/>
                <w:kern w:val="3"/>
                <w:sz w:val="20"/>
                <w:szCs w:val="20"/>
                <w:lang w:eastAsia="zh-CN" w:bidi="hi-IN"/>
              </w:rPr>
            </w:pPr>
            <w:r w:rsidRPr="00923EFE">
              <w:rPr>
                <w:rFonts w:ascii="Times New Roman" w:eastAsia="Arial Unicode MS" w:hAnsi="Times New Roman" w:cs="Times New Roman"/>
                <w:b/>
                <w:kern w:val="3"/>
                <w:sz w:val="20"/>
                <w:szCs w:val="20"/>
                <w:lang w:eastAsia="zh-CN" w:bidi="hi-IN"/>
              </w:rPr>
              <w:lastRenderedPageBreak/>
              <w:t>Наименование</w:t>
            </w:r>
          </w:p>
        </w:tc>
        <w:tc>
          <w:tcPr>
            <w:tcW w:w="4432" w:type="dxa"/>
            <w:tcBorders>
              <w:top w:val="single" w:sz="4" w:space="0" w:color="000000"/>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b/>
                <w:kern w:val="3"/>
                <w:sz w:val="20"/>
                <w:szCs w:val="20"/>
                <w:lang w:eastAsia="zh-CN" w:bidi="hi-IN"/>
              </w:rPr>
            </w:pPr>
            <w:r w:rsidRPr="00923EFE">
              <w:rPr>
                <w:rFonts w:ascii="Times New Roman" w:eastAsia="Arial Unicode MS" w:hAnsi="Times New Roman" w:cs="Times New Roman"/>
                <w:b/>
                <w:kern w:val="3"/>
                <w:sz w:val="20"/>
                <w:szCs w:val="20"/>
                <w:lang w:eastAsia="zh-CN" w:bidi="hi-IN"/>
              </w:rPr>
              <w:t>Технические характеристики</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b/>
                <w:kern w:val="3"/>
                <w:sz w:val="20"/>
                <w:szCs w:val="20"/>
                <w:lang w:eastAsia="zh-CN" w:bidi="hi-IN"/>
              </w:rPr>
            </w:pPr>
            <w:r w:rsidRPr="00923EFE">
              <w:rPr>
                <w:rFonts w:ascii="Times New Roman" w:eastAsia="Arial Unicode MS" w:hAnsi="Times New Roman" w:cs="Times New Roman"/>
                <w:b/>
                <w:kern w:val="3"/>
                <w:sz w:val="20"/>
                <w:szCs w:val="20"/>
                <w:lang w:eastAsia="zh-CN" w:bidi="hi-IN"/>
              </w:rPr>
              <w:t>Цена за ед., руб.</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b/>
                <w:kern w:val="3"/>
                <w:sz w:val="20"/>
                <w:szCs w:val="20"/>
                <w:lang w:eastAsia="zh-CN" w:bidi="hi-IN"/>
              </w:rPr>
            </w:pPr>
            <w:r w:rsidRPr="00923EFE">
              <w:rPr>
                <w:rFonts w:ascii="Times New Roman" w:eastAsia="Arial Unicode MS" w:hAnsi="Times New Roman" w:cs="Times New Roman"/>
                <w:b/>
                <w:kern w:val="3"/>
                <w:sz w:val="20"/>
                <w:szCs w:val="20"/>
                <w:lang w:eastAsia="zh-CN" w:bidi="hi-IN"/>
              </w:rPr>
              <w:t>Кол-во, шт.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b/>
                <w:kern w:val="3"/>
                <w:sz w:val="20"/>
                <w:szCs w:val="20"/>
                <w:lang w:eastAsia="zh-CN" w:bidi="hi-IN"/>
              </w:rPr>
            </w:pPr>
            <w:r w:rsidRPr="00923EFE">
              <w:rPr>
                <w:rFonts w:ascii="Times New Roman" w:eastAsia="Arial Unicode MS" w:hAnsi="Times New Roman" w:cs="Times New Roman"/>
                <w:b/>
                <w:kern w:val="3"/>
                <w:sz w:val="20"/>
                <w:szCs w:val="20"/>
                <w:lang w:eastAsia="zh-CN" w:bidi="hi-IN"/>
              </w:rPr>
              <w:t>Сумма,</w:t>
            </w:r>
          </w:p>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b/>
                <w:kern w:val="3"/>
                <w:sz w:val="20"/>
                <w:szCs w:val="20"/>
                <w:lang w:eastAsia="zh-CN" w:bidi="hi-IN"/>
              </w:rPr>
            </w:pPr>
            <w:r w:rsidRPr="00923EFE">
              <w:rPr>
                <w:rFonts w:ascii="Times New Roman" w:eastAsia="Arial Unicode MS" w:hAnsi="Times New Roman" w:cs="Times New Roman"/>
                <w:b/>
                <w:kern w:val="3"/>
                <w:sz w:val="20"/>
                <w:szCs w:val="20"/>
                <w:lang w:eastAsia="zh-CN" w:bidi="hi-IN"/>
              </w:rPr>
              <w:t>руб.</w:t>
            </w:r>
          </w:p>
        </w:tc>
      </w:tr>
      <w:tr w:rsidR="00923EFE" w:rsidRPr="00923EFE" w:rsidTr="00923EFE">
        <w:trPr>
          <w:cantSplit/>
        </w:trPr>
        <w:tc>
          <w:tcPr>
            <w:tcW w:w="1663"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Протез   бедра модульный, в том числе при врожденном недоразвитии</w:t>
            </w:r>
          </w:p>
        </w:tc>
        <w:tc>
          <w:tcPr>
            <w:tcW w:w="4432"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Протез бедра модульный, в том числе при недоразвитии для пациентов с уровнем активности К2-К3</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Тип протеза: модульный;</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Косметическая облицовка: мягкая полиуретановая модульная, чулки </w:t>
            </w:r>
            <w:proofErr w:type="spellStart"/>
            <w:r w:rsidRPr="00923EFE">
              <w:rPr>
                <w:rFonts w:ascii="Times New Roman" w:eastAsia="Times New Roman" w:hAnsi="Times New Roman" w:cs="Times New Roman"/>
                <w:kern w:val="3"/>
                <w:sz w:val="20"/>
                <w:szCs w:val="20"/>
                <w:lang w:eastAsia="ru-RU" w:bidi="hi-IN"/>
              </w:rPr>
              <w:t>перлоновые</w:t>
            </w:r>
            <w:proofErr w:type="spellEnd"/>
            <w:r w:rsidRPr="00923EFE">
              <w:rPr>
                <w:rFonts w:ascii="Times New Roman" w:eastAsia="Times New Roman" w:hAnsi="Times New Roman" w:cs="Times New Roman"/>
                <w:kern w:val="3"/>
                <w:sz w:val="20"/>
                <w:szCs w:val="20"/>
                <w:lang w:eastAsia="ru-RU" w:bidi="hi-IN"/>
              </w:rPr>
              <w:t xml:space="preserve"> ортопедические;</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Приемная гильза: индивидуальная, изготовленная по слепку с культи инвалида;</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Материал приемной гильзы: литьевой слоистый пластик на основе акриловых смол без вкладной гильзы;</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Количество приемных гильз: примерочная – 1 шт., постоянная – 1шт.;</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Крепление протеза: мышечно-вакуумное с клапаном / с полимерным чехлом с использованием замка или мембраны;</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Количество полимерных чехлов: 2 шт.;</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Регулировочно-соединительные устройства: на нагрузку до 125 </w:t>
            </w:r>
            <w:proofErr w:type="gramStart"/>
            <w:r w:rsidRPr="00923EFE">
              <w:rPr>
                <w:rFonts w:ascii="Times New Roman" w:eastAsia="Times New Roman" w:hAnsi="Times New Roman" w:cs="Times New Roman"/>
                <w:kern w:val="3"/>
                <w:sz w:val="20"/>
                <w:szCs w:val="20"/>
                <w:lang w:eastAsia="ru-RU" w:bidi="hi-IN"/>
              </w:rPr>
              <w:t>кг.;</w:t>
            </w:r>
            <w:proofErr w:type="gramEnd"/>
          </w:p>
          <w:p w:rsidR="00923EFE" w:rsidRPr="00923EFE" w:rsidRDefault="00923EFE" w:rsidP="00764B17">
            <w:pPr>
              <w:keepNext/>
              <w:keepLines/>
              <w:suppressAutoHyphens/>
              <w:autoSpaceDN w:val="0"/>
              <w:spacing w:after="0" w:line="240" w:lineRule="auto"/>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 xml:space="preserve">Коленный модуль: полицентрический коленный шарнир </w:t>
            </w:r>
            <w:r w:rsidRPr="00923EFE">
              <w:rPr>
                <w:rFonts w:ascii="Times New Roman" w:eastAsia="Times New Roman" w:hAnsi="Times New Roman" w:cs="Times New Roman"/>
                <w:kern w:val="3"/>
                <w:sz w:val="20"/>
                <w:szCs w:val="20"/>
                <w:lang w:val="en-US" w:eastAsia="ru-RU" w:bidi="hi-IN"/>
              </w:rPr>
              <w:t>c</w:t>
            </w:r>
            <w:r w:rsidRPr="00923EFE">
              <w:rPr>
                <w:rFonts w:ascii="Times New Roman" w:eastAsia="Times New Roman" w:hAnsi="Times New Roman" w:cs="Times New Roman"/>
                <w:kern w:val="3"/>
                <w:sz w:val="20"/>
                <w:szCs w:val="20"/>
                <w:lang w:eastAsia="ru-RU" w:bidi="hi-IN"/>
              </w:rPr>
              <w:t xml:space="preserve"> пневматическим управлением фазой переноса </w:t>
            </w:r>
            <w:r w:rsidRPr="00923EFE">
              <w:rPr>
                <w:rFonts w:ascii="Times New Roman" w:eastAsia="Times New Roman" w:hAnsi="Times New Roman" w:cs="Times New Roman"/>
                <w:kern w:val="3"/>
                <w:sz w:val="20"/>
                <w:szCs w:val="20"/>
                <w:lang w:val="sah-RU" w:eastAsia="ru-RU" w:bidi="hi-IN"/>
              </w:rPr>
              <w:t xml:space="preserve">с </w:t>
            </w:r>
            <w:r w:rsidRPr="00923EFE">
              <w:rPr>
                <w:rFonts w:ascii="Times New Roman" w:eastAsia="Times New Roman" w:hAnsi="Times New Roman" w:cs="Times New Roman"/>
                <w:kern w:val="3"/>
                <w:sz w:val="20"/>
                <w:szCs w:val="20"/>
                <w:lang w:eastAsia="ru-RU" w:bidi="hi-IN"/>
              </w:rPr>
              <w:t>тормозным механизмом с независимым регулированием фаз сгибания-разгибания, угол сгибания не менее 170 градусов, вес не более 790 грамм, уровень активности 2-3;</w:t>
            </w:r>
          </w:p>
          <w:p w:rsidR="00923EFE" w:rsidRPr="00923EFE" w:rsidRDefault="00923EFE" w:rsidP="00764B17">
            <w:pPr>
              <w:keepNext/>
              <w:keepLines/>
              <w:suppressAutoHyphens/>
              <w:autoSpaceDN w:val="0"/>
              <w:spacing w:after="0" w:line="240" w:lineRule="auto"/>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 xml:space="preserve">Стопа: </w:t>
            </w:r>
            <w:r w:rsidRPr="00923EFE">
              <w:rPr>
                <w:rFonts w:ascii="Times New Roman" w:eastAsia="Times New Roman" w:hAnsi="Times New Roman" w:cs="Times New Roman"/>
                <w:kern w:val="3"/>
                <w:sz w:val="20"/>
                <w:szCs w:val="20"/>
                <w:lang w:val="en-US" w:eastAsia="ru-RU" w:bidi="hi-IN"/>
              </w:rPr>
              <w:t>c</w:t>
            </w:r>
            <w:r w:rsidRPr="00923EFE">
              <w:rPr>
                <w:rFonts w:ascii="Times New Roman" w:eastAsia="Times New Roman" w:hAnsi="Times New Roman" w:cs="Times New Roman"/>
                <w:kern w:val="3"/>
                <w:sz w:val="20"/>
                <w:szCs w:val="20"/>
                <w:lang w:eastAsia="ru-RU" w:bidi="hi-IN"/>
              </w:rPr>
              <w:t xml:space="preserve">топа для пациентов уровня активности К2-К3 в комплекте с разделительным носком и косметической оболочкой 3 </w:t>
            </w:r>
            <w:proofErr w:type="gramStart"/>
            <w:r w:rsidRPr="00923EFE">
              <w:rPr>
                <w:rFonts w:ascii="Times New Roman" w:eastAsia="Times New Roman" w:hAnsi="Times New Roman" w:cs="Times New Roman"/>
                <w:kern w:val="3"/>
                <w:sz w:val="20"/>
                <w:szCs w:val="20"/>
                <w:lang w:eastAsia="ru-RU" w:bidi="hi-IN"/>
              </w:rPr>
              <w:t>поколения .</w:t>
            </w:r>
            <w:proofErr w:type="gramEnd"/>
            <w:r w:rsidRPr="00923EFE">
              <w:rPr>
                <w:rFonts w:ascii="Times New Roman" w:eastAsia="Times New Roman" w:hAnsi="Times New Roman" w:cs="Times New Roman"/>
                <w:kern w:val="3"/>
                <w:sz w:val="20"/>
                <w:szCs w:val="20"/>
                <w:lang w:eastAsia="ru-RU" w:bidi="hi-IN"/>
              </w:rPr>
              <w:t xml:space="preserve">  Расщепленный носок и расщепленная пятка стопы обеспечивают контролируемую пациентом инверсию </w:t>
            </w:r>
            <w:proofErr w:type="spellStart"/>
            <w:r w:rsidRPr="00923EFE">
              <w:rPr>
                <w:rFonts w:ascii="Times New Roman" w:eastAsia="Times New Roman" w:hAnsi="Times New Roman" w:cs="Times New Roman"/>
                <w:kern w:val="3"/>
                <w:sz w:val="20"/>
                <w:szCs w:val="20"/>
                <w:lang w:eastAsia="ru-RU" w:bidi="hi-IN"/>
              </w:rPr>
              <w:t>эверсию</w:t>
            </w:r>
            <w:proofErr w:type="spellEnd"/>
            <w:r w:rsidRPr="00923EFE">
              <w:rPr>
                <w:rFonts w:ascii="Times New Roman" w:eastAsia="Times New Roman" w:hAnsi="Times New Roman" w:cs="Times New Roman"/>
                <w:kern w:val="3"/>
                <w:sz w:val="20"/>
                <w:szCs w:val="20"/>
                <w:lang w:eastAsia="ru-RU" w:bidi="hi-IN"/>
              </w:rPr>
              <w:t>. Полноразмерная карбоновая стелька обеспечивает мягкий перекат и плавную походку. Крепление основного модуля стопы к подошвенной части при помощи карбоновой нити без болтовых соединений;</w:t>
            </w:r>
          </w:p>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Назначение протеза: постоянный</w:t>
            </w:r>
          </w:p>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Протезы нижних конечностей изготавливаются и предоставляются инвалиду в соответствии с:</w:t>
            </w:r>
          </w:p>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ГОСТ Р 53869-2010, ГОСТ Р 51819,</w:t>
            </w:r>
            <w:r w:rsidRPr="00923EFE">
              <w:rPr>
                <w:rFonts w:ascii="Times New Roman" w:eastAsia="Arial Unicode MS" w:hAnsi="Times New Roman" w:cs="Mangal"/>
                <w:kern w:val="3"/>
                <w:sz w:val="20"/>
                <w:szCs w:val="20"/>
                <w:lang w:eastAsia="zh-CN" w:bidi="hi-IN"/>
              </w:rPr>
              <w:t xml:space="preserve"> </w:t>
            </w:r>
            <w:r w:rsidRPr="00923EFE">
              <w:rPr>
                <w:rFonts w:ascii="Times New Roman" w:eastAsia="Times New Roman" w:hAnsi="Times New Roman" w:cs="Times New Roman"/>
                <w:kern w:val="3"/>
                <w:sz w:val="20"/>
                <w:szCs w:val="20"/>
                <w:lang w:eastAsia="ru-RU" w:bidi="hi-IN"/>
              </w:rPr>
              <w:t>ГОСТ Р 53870-2010,</w:t>
            </w:r>
            <w:r w:rsidRPr="00923EFE">
              <w:rPr>
                <w:rFonts w:ascii="Times New Roman" w:eastAsia="Arial Unicode MS" w:hAnsi="Times New Roman" w:cs="Mangal"/>
                <w:kern w:val="3"/>
                <w:sz w:val="20"/>
                <w:szCs w:val="20"/>
                <w:lang w:eastAsia="zh-CN" w:bidi="hi-IN"/>
              </w:rPr>
              <w:t xml:space="preserve"> </w:t>
            </w:r>
            <w:r w:rsidRPr="00923EFE">
              <w:rPr>
                <w:rFonts w:ascii="Times New Roman" w:eastAsia="Times New Roman" w:hAnsi="Times New Roman" w:cs="Times New Roman"/>
                <w:kern w:val="3"/>
                <w:sz w:val="20"/>
                <w:szCs w:val="20"/>
                <w:lang w:eastAsia="ru-RU" w:bidi="hi-IN"/>
              </w:rPr>
              <w:t>ГОСТ Р 58269-2018, ГОСТ Р ИСО 13405-2, ГОСТ Р ИСО 22523, ГОСТ Р 52770-2007.</w:t>
            </w:r>
          </w:p>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b/>
                <w:kern w:val="3"/>
                <w:sz w:val="20"/>
                <w:szCs w:val="20"/>
                <w:lang w:eastAsia="ru-RU" w:bidi="hi-IN"/>
              </w:rPr>
              <w:t>Срок гарантии протеза — 12 месяцев.</w:t>
            </w:r>
          </w:p>
        </w:tc>
        <w:tc>
          <w:tcPr>
            <w:tcW w:w="1559"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center"/>
              <w:textAlignment w:val="baseline"/>
              <w:rPr>
                <w:rFonts w:ascii="Times New Roman" w:eastAsia="Arial Unicode MS" w:hAnsi="Times New Roman" w:cs="Times New Roman"/>
                <w:color w:val="000000"/>
                <w:kern w:val="3"/>
                <w:sz w:val="20"/>
                <w:szCs w:val="20"/>
                <w:lang w:eastAsia="zh-CN" w:bidi="hi-IN"/>
              </w:rPr>
            </w:pPr>
            <w:r w:rsidRPr="00923EFE">
              <w:rPr>
                <w:rFonts w:ascii="Times New Roman" w:eastAsia="Arial Unicode MS" w:hAnsi="Times New Roman" w:cs="Times New Roman"/>
                <w:color w:val="000000"/>
                <w:kern w:val="3"/>
                <w:sz w:val="20"/>
                <w:szCs w:val="20"/>
                <w:lang w:eastAsia="zh-CN" w:bidi="hi-IN"/>
              </w:rPr>
              <w:t>728 650,13</w:t>
            </w:r>
          </w:p>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kern w:val="3"/>
                <w:sz w:val="20"/>
                <w:szCs w:val="20"/>
                <w:lang w:eastAsia="zh-CN" w:bidi="hi-IN"/>
              </w:rPr>
            </w:pPr>
          </w:p>
        </w:tc>
        <w:tc>
          <w:tcPr>
            <w:tcW w:w="851"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10</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center"/>
              <w:textAlignment w:val="baseline"/>
              <w:rPr>
                <w:rFonts w:ascii="Times New Roman" w:eastAsia="Arial Unicode MS" w:hAnsi="Times New Roman" w:cs="Times New Roman"/>
                <w:color w:val="000000"/>
                <w:kern w:val="3"/>
                <w:sz w:val="20"/>
                <w:szCs w:val="20"/>
                <w:lang w:eastAsia="zh-CN" w:bidi="hi-IN"/>
              </w:rPr>
            </w:pPr>
            <w:r w:rsidRPr="00923EFE">
              <w:rPr>
                <w:rFonts w:ascii="Times New Roman" w:eastAsia="Arial Unicode MS" w:hAnsi="Times New Roman" w:cs="Times New Roman"/>
                <w:color w:val="000000"/>
                <w:kern w:val="3"/>
                <w:sz w:val="20"/>
                <w:szCs w:val="20"/>
                <w:lang w:eastAsia="zh-CN" w:bidi="hi-IN"/>
              </w:rPr>
              <w:t>7 286 501,30</w:t>
            </w:r>
          </w:p>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kern w:val="3"/>
                <w:sz w:val="20"/>
                <w:szCs w:val="20"/>
                <w:lang w:eastAsia="zh-CN" w:bidi="hi-IN"/>
              </w:rPr>
            </w:pPr>
          </w:p>
        </w:tc>
      </w:tr>
      <w:tr w:rsidR="00923EFE" w:rsidRPr="00923EFE" w:rsidTr="00923EFE">
        <w:trPr>
          <w:cantSplit/>
        </w:trPr>
        <w:tc>
          <w:tcPr>
            <w:tcW w:w="1663"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Протез   бедра модульный, в том числе при врожденном недоразвитии</w:t>
            </w:r>
          </w:p>
        </w:tc>
        <w:tc>
          <w:tcPr>
            <w:tcW w:w="4432"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Протез бедра модульный, в том числе при недоразвитии для пациентов с уровнем активности К3</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Тип протеза: модульный;</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Косметическая облицовка: мягкая полиуретановая модульная, чулки </w:t>
            </w:r>
            <w:proofErr w:type="spellStart"/>
            <w:r w:rsidRPr="00923EFE">
              <w:rPr>
                <w:rFonts w:ascii="Times New Roman" w:eastAsia="Times New Roman" w:hAnsi="Times New Roman" w:cs="Times New Roman"/>
                <w:kern w:val="3"/>
                <w:sz w:val="20"/>
                <w:szCs w:val="20"/>
                <w:lang w:eastAsia="ru-RU" w:bidi="hi-IN"/>
              </w:rPr>
              <w:t>перлоновые</w:t>
            </w:r>
            <w:proofErr w:type="spellEnd"/>
            <w:r w:rsidRPr="00923EFE">
              <w:rPr>
                <w:rFonts w:ascii="Times New Roman" w:eastAsia="Times New Roman" w:hAnsi="Times New Roman" w:cs="Times New Roman"/>
                <w:kern w:val="3"/>
                <w:sz w:val="20"/>
                <w:szCs w:val="20"/>
                <w:lang w:eastAsia="ru-RU" w:bidi="hi-IN"/>
              </w:rPr>
              <w:t xml:space="preserve"> ортопедические;</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Приемная гильза: индивидуальная, изготовленная по слепку с культи инвалида;</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Материал приемной гильзы: литьевой слоистый пластик на основе акриловых смол без вкладной гильзы / </w:t>
            </w:r>
            <w:proofErr w:type="spellStart"/>
            <w:r w:rsidRPr="00923EFE">
              <w:rPr>
                <w:rFonts w:ascii="Times New Roman" w:eastAsia="Times New Roman" w:hAnsi="Times New Roman" w:cs="Times New Roman"/>
                <w:kern w:val="3"/>
                <w:sz w:val="20"/>
                <w:szCs w:val="20"/>
                <w:lang w:eastAsia="ru-RU" w:bidi="hi-IN"/>
              </w:rPr>
              <w:t>скелетированая</w:t>
            </w:r>
            <w:proofErr w:type="spellEnd"/>
            <w:r w:rsidRPr="00923EFE">
              <w:rPr>
                <w:rFonts w:ascii="Times New Roman" w:eastAsia="Times New Roman" w:hAnsi="Times New Roman" w:cs="Times New Roman"/>
                <w:kern w:val="3"/>
                <w:sz w:val="20"/>
                <w:szCs w:val="20"/>
                <w:lang w:eastAsia="ru-RU" w:bidi="hi-IN"/>
              </w:rPr>
              <w:t xml:space="preserve"> карбоновая с вкладной гильзой из мягкого </w:t>
            </w:r>
            <w:proofErr w:type="spellStart"/>
            <w:r w:rsidRPr="00923EFE">
              <w:rPr>
                <w:rFonts w:ascii="Times New Roman" w:eastAsia="Times New Roman" w:hAnsi="Times New Roman" w:cs="Times New Roman"/>
                <w:kern w:val="3"/>
                <w:sz w:val="20"/>
                <w:szCs w:val="20"/>
                <w:lang w:eastAsia="ru-RU" w:bidi="hi-IN"/>
              </w:rPr>
              <w:t>термолина</w:t>
            </w:r>
            <w:proofErr w:type="spellEnd"/>
            <w:r w:rsidRPr="00923EFE">
              <w:rPr>
                <w:rFonts w:ascii="Times New Roman" w:eastAsia="Times New Roman" w:hAnsi="Times New Roman" w:cs="Times New Roman"/>
                <w:kern w:val="3"/>
                <w:sz w:val="20"/>
                <w:szCs w:val="20"/>
                <w:lang w:eastAsia="ru-RU" w:bidi="hi-IN"/>
              </w:rPr>
              <w:t>;</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Количество приемных гильз: примерочная – 1 шт., постоянная – 1шт.;</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Крепление протеза: мышечно-вакуумное с клапаном / с полимерным чехлом с использованием замка или мембраны;</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Количество полимерных чехлов: 2 шт.;</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Регулировочно-соединительные устройства: с поворотным устройством (адаптером), на нагрузку до 125 </w:t>
            </w:r>
            <w:proofErr w:type="gramStart"/>
            <w:r w:rsidRPr="00923EFE">
              <w:rPr>
                <w:rFonts w:ascii="Times New Roman" w:eastAsia="Times New Roman" w:hAnsi="Times New Roman" w:cs="Times New Roman"/>
                <w:kern w:val="3"/>
                <w:sz w:val="20"/>
                <w:szCs w:val="20"/>
                <w:lang w:eastAsia="ru-RU" w:bidi="hi-IN"/>
              </w:rPr>
              <w:t>кг.;</w:t>
            </w:r>
            <w:proofErr w:type="gramEnd"/>
          </w:p>
          <w:p w:rsidR="00923EFE" w:rsidRPr="00923EFE" w:rsidRDefault="00923EFE" w:rsidP="00764B17">
            <w:pPr>
              <w:keepNext/>
              <w:keepLines/>
              <w:suppressAutoHyphens/>
              <w:autoSpaceDN w:val="0"/>
              <w:spacing w:after="0" w:line="240" w:lineRule="auto"/>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 xml:space="preserve">Коленный модуль: полицентрический коленный шарнир с гидравлическим управлением фазы переноса, с тормозным механизмом, с системой эластичного контролируемого подгибания колена при </w:t>
            </w:r>
            <w:proofErr w:type="spellStart"/>
            <w:r w:rsidRPr="00923EFE">
              <w:rPr>
                <w:rFonts w:ascii="Times New Roman" w:eastAsia="Times New Roman" w:hAnsi="Times New Roman" w:cs="Times New Roman"/>
                <w:kern w:val="3"/>
                <w:sz w:val="20"/>
                <w:szCs w:val="20"/>
                <w:lang w:eastAsia="ru-RU" w:bidi="hi-IN"/>
              </w:rPr>
              <w:t>наступании</w:t>
            </w:r>
            <w:proofErr w:type="spellEnd"/>
            <w:r w:rsidRPr="00923EFE">
              <w:rPr>
                <w:rFonts w:ascii="Times New Roman" w:eastAsia="Times New Roman" w:hAnsi="Times New Roman" w:cs="Times New Roman"/>
                <w:kern w:val="3"/>
                <w:sz w:val="20"/>
                <w:szCs w:val="20"/>
                <w:lang w:eastAsia="ru-RU" w:bidi="hi-IN"/>
              </w:rPr>
              <w:t xml:space="preserve"> на пятку (</w:t>
            </w:r>
            <w:proofErr w:type="spellStart"/>
            <w:r w:rsidRPr="00923EFE">
              <w:rPr>
                <w:rFonts w:ascii="Times New Roman" w:eastAsia="Times New Roman" w:hAnsi="Times New Roman" w:cs="Times New Roman"/>
                <w:kern w:val="3"/>
                <w:sz w:val="20"/>
                <w:szCs w:val="20"/>
                <w:lang w:eastAsia="ru-RU" w:bidi="hi-IN"/>
              </w:rPr>
              <w:t>подрессоривание</w:t>
            </w:r>
            <w:proofErr w:type="spellEnd"/>
            <w:r w:rsidRPr="00923EFE">
              <w:rPr>
                <w:rFonts w:ascii="Times New Roman" w:eastAsia="Times New Roman" w:hAnsi="Times New Roman" w:cs="Times New Roman"/>
                <w:kern w:val="3"/>
                <w:sz w:val="20"/>
                <w:szCs w:val="20"/>
                <w:lang w:eastAsia="ru-RU" w:bidi="hi-IN"/>
              </w:rPr>
              <w:t>), с независимым регулированием фаз сгибания-разгибания, уровень активности 2-3;</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Стопа: энергосберегающая, </w:t>
            </w:r>
            <w:proofErr w:type="spellStart"/>
            <w:r w:rsidRPr="00923EFE">
              <w:rPr>
                <w:rFonts w:ascii="Times New Roman" w:eastAsia="Times New Roman" w:hAnsi="Times New Roman" w:cs="Times New Roman"/>
                <w:kern w:val="3"/>
                <w:sz w:val="20"/>
                <w:szCs w:val="20"/>
                <w:lang w:eastAsia="ru-RU" w:bidi="hi-IN"/>
              </w:rPr>
              <w:t>углепластиковая</w:t>
            </w:r>
            <w:proofErr w:type="spellEnd"/>
            <w:r w:rsidRPr="00923EFE">
              <w:rPr>
                <w:rFonts w:ascii="Times New Roman" w:eastAsia="Times New Roman" w:hAnsi="Times New Roman" w:cs="Times New Roman"/>
                <w:kern w:val="3"/>
                <w:sz w:val="20"/>
                <w:szCs w:val="20"/>
                <w:lang w:eastAsia="ru-RU" w:bidi="hi-IN"/>
              </w:rPr>
              <w:t xml:space="preserve"> с уровнем активности К3;</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Назначение протеза: постоянный.</w:t>
            </w:r>
          </w:p>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Протезы нижних конечностей изготавливаются и предоставляются инвалиду в соответствии с:</w:t>
            </w:r>
          </w:p>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ГОСТ Р 53869-2010, ГОСТ Р 51819,</w:t>
            </w:r>
            <w:r w:rsidRPr="00923EFE">
              <w:rPr>
                <w:rFonts w:ascii="Times New Roman" w:eastAsia="Arial Unicode MS" w:hAnsi="Times New Roman" w:cs="Mangal"/>
                <w:kern w:val="3"/>
                <w:sz w:val="20"/>
                <w:szCs w:val="20"/>
                <w:lang w:eastAsia="zh-CN" w:bidi="hi-IN"/>
              </w:rPr>
              <w:t xml:space="preserve"> </w:t>
            </w:r>
            <w:r w:rsidRPr="00923EFE">
              <w:rPr>
                <w:rFonts w:ascii="Times New Roman" w:eastAsia="Times New Roman" w:hAnsi="Times New Roman" w:cs="Times New Roman"/>
                <w:kern w:val="3"/>
                <w:sz w:val="20"/>
                <w:szCs w:val="20"/>
                <w:lang w:eastAsia="ru-RU" w:bidi="hi-IN"/>
              </w:rPr>
              <w:t>ГОСТ Р 53870-2010,</w:t>
            </w:r>
            <w:r w:rsidRPr="00923EFE">
              <w:rPr>
                <w:rFonts w:ascii="Times New Roman" w:eastAsia="Arial Unicode MS" w:hAnsi="Times New Roman" w:cs="Mangal"/>
                <w:kern w:val="3"/>
                <w:sz w:val="20"/>
                <w:szCs w:val="20"/>
                <w:lang w:eastAsia="zh-CN" w:bidi="hi-IN"/>
              </w:rPr>
              <w:t xml:space="preserve"> </w:t>
            </w:r>
            <w:r w:rsidRPr="00923EFE">
              <w:rPr>
                <w:rFonts w:ascii="Times New Roman" w:eastAsia="Times New Roman" w:hAnsi="Times New Roman" w:cs="Times New Roman"/>
                <w:kern w:val="3"/>
                <w:sz w:val="20"/>
                <w:szCs w:val="20"/>
                <w:lang w:eastAsia="ru-RU" w:bidi="hi-IN"/>
              </w:rPr>
              <w:t>ГОСТ Р 58269-2018, ГОСТ Р ИСО 13405-2, ГОСТ Р ИСО 22523, ГОСТ Р 52770-2007.</w:t>
            </w:r>
          </w:p>
          <w:p w:rsidR="00923EFE" w:rsidRPr="00923EFE" w:rsidRDefault="00923EFE" w:rsidP="00764B17">
            <w:pPr>
              <w:keepNext/>
              <w:keepLines/>
              <w:suppressAutoHyphens/>
              <w:autoSpaceDN w:val="0"/>
              <w:spacing w:after="0" w:line="240" w:lineRule="auto"/>
              <w:textAlignment w:val="baseline"/>
              <w:rPr>
                <w:rFonts w:ascii="Times New Roman" w:eastAsia="Times New Roman" w:hAnsi="Times New Roman" w:cs="Times New Roman"/>
                <w:b/>
                <w:kern w:val="3"/>
                <w:sz w:val="20"/>
                <w:szCs w:val="20"/>
                <w:lang w:eastAsia="ru-RU" w:bidi="hi-IN"/>
              </w:rPr>
            </w:pPr>
            <w:r w:rsidRPr="00923EFE">
              <w:rPr>
                <w:rFonts w:ascii="Times New Roman" w:eastAsia="Times New Roman" w:hAnsi="Times New Roman" w:cs="Times New Roman"/>
                <w:b/>
                <w:kern w:val="3"/>
                <w:sz w:val="20"/>
                <w:szCs w:val="20"/>
                <w:lang w:eastAsia="ru-RU" w:bidi="hi-IN"/>
              </w:rPr>
              <w:t>Срок гарантии протеза — 12 месяцев.</w:t>
            </w:r>
          </w:p>
        </w:tc>
        <w:tc>
          <w:tcPr>
            <w:tcW w:w="1559"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center"/>
              <w:textAlignment w:val="baseline"/>
              <w:rPr>
                <w:rFonts w:ascii="Times New Roman" w:eastAsia="Arial Unicode MS" w:hAnsi="Times New Roman" w:cs="Times New Roman"/>
                <w:color w:val="000000"/>
                <w:kern w:val="3"/>
                <w:sz w:val="20"/>
                <w:szCs w:val="20"/>
                <w:lang w:eastAsia="zh-CN" w:bidi="hi-IN"/>
              </w:rPr>
            </w:pPr>
            <w:r w:rsidRPr="00923EFE">
              <w:rPr>
                <w:rFonts w:ascii="Times New Roman" w:eastAsia="Arial Unicode MS" w:hAnsi="Times New Roman" w:cs="Times New Roman"/>
                <w:color w:val="000000"/>
                <w:kern w:val="3"/>
                <w:sz w:val="20"/>
                <w:szCs w:val="20"/>
                <w:lang w:eastAsia="zh-CN" w:bidi="hi-IN"/>
              </w:rPr>
              <w:t>887 746,46</w:t>
            </w:r>
          </w:p>
          <w:p w:rsidR="00923EFE" w:rsidRPr="00923EFE" w:rsidRDefault="00923EFE" w:rsidP="00764B17">
            <w:pPr>
              <w:keepNext/>
              <w:keepLines/>
              <w:suppressAutoHyphens/>
              <w:autoSpaceDN w:val="0"/>
              <w:spacing w:after="0" w:line="240" w:lineRule="auto"/>
              <w:textAlignment w:val="baseline"/>
              <w:rPr>
                <w:rFonts w:ascii="Times New Roman" w:eastAsia="Arial Unicode MS" w:hAnsi="Times New Roman" w:cs="Times New Roman"/>
                <w:color w:val="000000"/>
                <w:kern w:val="3"/>
                <w:sz w:val="20"/>
                <w:szCs w:val="20"/>
                <w:lang w:eastAsia="zh-CN" w:bidi="hi-IN"/>
              </w:rPr>
            </w:pPr>
          </w:p>
        </w:tc>
        <w:tc>
          <w:tcPr>
            <w:tcW w:w="851" w:type="dxa"/>
            <w:tcBorders>
              <w:left w:val="single" w:sz="4" w:space="0" w:color="000000"/>
              <w:bottom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5</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center"/>
              <w:textAlignment w:val="baseline"/>
              <w:rPr>
                <w:rFonts w:ascii="Times New Roman" w:eastAsia="Arial Unicode MS" w:hAnsi="Times New Roman" w:cs="Times New Roman"/>
                <w:color w:val="000000"/>
                <w:kern w:val="3"/>
                <w:sz w:val="20"/>
                <w:szCs w:val="20"/>
                <w:lang w:eastAsia="zh-CN" w:bidi="hi-IN"/>
              </w:rPr>
            </w:pPr>
            <w:r w:rsidRPr="00923EFE">
              <w:rPr>
                <w:rFonts w:ascii="Times New Roman" w:eastAsia="Arial Unicode MS" w:hAnsi="Times New Roman" w:cs="Times New Roman"/>
                <w:color w:val="000000"/>
                <w:kern w:val="3"/>
                <w:sz w:val="20"/>
                <w:szCs w:val="20"/>
                <w:lang w:eastAsia="zh-CN" w:bidi="hi-IN"/>
              </w:rPr>
              <w:t>4 438 732,30</w:t>
            </w:r>
          </w:p>
          <w:p w:rsidR="00923EFE" w:rsidRPr="00923EFE" w:rsidRDefault="00923EFE" w:rsidP="00764B17">
            <w:pPr>
              <w:keepNext/>
              <w:keepLines/>
              <w:suppressAutoHyphens/>
              <w:autoSpaceDN w:val="0"/>
              <w:spacing w:after="0" w:line="240" w:lineRule="auto"/>
              <w:textAlignment w:val="baseline"/>
              <w:rPr>
                <w:rFonts w:ascii="Times New Roman" w:eastAsia="Arial Unicode MS" w:hAnsi="Times New Roman" w:cs="Times New Roman"/>
                <w:color w:val="000000"/>
                <w:kern w:val="3"/>
                <w:sz w:val="20"/>
                <w:szCs w:val="20"/>
                <w:lang w:eastAsia="zh-CN" w:bidi="hi-IN"/>
              </w:rPr>
            </w:pPr>
          </w:p>
        </w:tc>
      </w:tr>
      <w:tr w:rsidR="00923EFE" w:rsidRPr="00923EFE" w:rsidTr="00923EFE">
        <w:trPr>
          <w:cantSplit/>
        </w:trPr>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120" w:line="240" w:lineRule="auto"/>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Протез бедра модульный с внешним источником энергии</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Протез бедра модульный с внешним источником энергии</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Тип протеза: модульный;</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Косметическая облицовка: мягкая полиуретановая модульная, чулки </w:t>
            </w:r>
            <w:proofErr w:type="spellStart"/>
            <w:r w:rsidRPr="00923EFE">
              <w:rPr>
                <w:rFonts w:ascii="Times New Roman" w:eastAsia="Times New Roman" w:hAnsi="Times New Roman" w:cs="Times New Roman"/>
                <w:kern w:val="3"/>
                <w:sz w:val="20"/>
                <w:szCs w:val="20"/>
                <w:lang w:eastAsia="ru-RU" w:bidi="hi-IN"/>
              </w:rPr>
              <w:t>перлоновые</w:t>
            </w:r>
            <w:proofErr w:type="spellEnd"/>
            <w:r w:rsidRPr="00923EFE">
              <w:rPr>
                <w:rFonts w:ascii="Times New Roman" w:eastAsia="Times New Roman" w:hAnsi="Times New Roman" w:cs="Times New Roman"/>
                <w:kern w:val="3"/>
                <w:sz w:val="20"/>
                <w:szCs w:val="20"/>
                <w:lang w:eastAsia="ru-RU" w:bidi="hi-IN"/>
              </w:rPr>
              <w:t xml:space="preserve"> ортопедические;</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Приемная гильза: индивидуальная, изготовленная по слепку с культи инвалида;</w:t>
            </w:r>
          </w:p>
          <w:p w:rsidR="00923EFE" w:rsidRPr="00923EFE" w:rsidRDefault="00923EFE" w:rsidP="00764B17">
            <w:pPr>
              <w:keepNext/>
              <w:keepLines/>
              <w:suppressAutoHyphens/>
              <w:autoSpaceDN w:val="0"/>
              <w:spacing w:after="0" w:line="240" w:lineRule="auto"/>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Материал приемной гильзы: литьевой слоистый пластик на основе акриловых смол без вкладной гильзы</w:t>
            </w:r>
            <w:r w:rsidRPr="00923EFE">
              <w:rPr>
                <w:rFonts w:ascii="Times New Roman" w:eastAsia="Times New Roman" w:hAnsi="Times New Roman" w:cs="Times New Roman"/>
                <w:kern w:val="3"/>
                <w:sz w:val="20"/>
                <w:szCs w:val="20"/>
                <w:lang w:val="sah-RU" w:eastAsia="ru-RU" w:bidi="hi-IN"/>
              </w:rPr>
              <w:t xml:space="preserve"> / скелетированая карбоновая с </w:t>
            </w:r>
            <w:r w:rsidRPr="00923EFE">
              <w:rPr>
                <w:rFonts w:ascii="Times New Roman" w:eastAsia="Times New Roman" w:hAnsi="Times New Roman" w:cs="Times New Roman"/>
                <w:kern w:val="3"/>
                <w:sz w:val="20"/>
                <w:szCs w:val="20"/>
                <w:lang w:eastAsia="ru-RU" w:bidi="hi-IN"/>
              </w:rPr>
              <w:t xml:space="preserve">вкладной гильзой из мягкого </w:t>
            </w:r>
            <w:proofErr w:type="spellStart"/>
            <w:r w:rsidRPr="00923EFE">
              <w:rPr>
                <w:rFonts w:ascii="Times New Roman" w:eastAsia="Times New Roman" w:hAnsi="Times New Roman" w:cs="Times New Roman"/>
                <w:kern w:val="3"/>
                <w:sz w:val="20"/>
                <w:szCs w:val="20"/>
                <w:lang w:eastAsia="ru-RU" w:bidi="hi-IN"/>
              </w:rPr>
              <w:t>термолина</w:t>
            </w:r>
            <w:proofErr w:type="spellEnd"/>
            <w:r w:rsidRPr="00923EFE">
              <w:rPr>
                <w:rFonts w:ascii="Times New Roman" w:eastAsia="Times New Roman" w:hAnsi="Times New Roman" w:cs="Times New Roman"/>
                <w:kern w:val="3"/>
                <w:sz w:val="20"/>
                <w:szCs w:val="20"/>
                <w:lang w:eastAsia="ru-RU" w:bidi="hi-IN"/>
              </w:rPr>
              <w:t>;</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Количество приемных гильз: примерочная – 1 шт., постоянная – 1шт.;</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Крепление протеза: с полимерным чехлом с использованием замка или мембраны;</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Количество полимерных чехлов: 2 шт.;</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 xml:space="preserve">Регулировочно-соединительные устройства: с поворотным устройством (адаптером), на нагрузку до 125 </w:t>
            </w:r>
            <w:proofErr w:type="gramStart"/>
            <w:r w:rsidRPr="00923EFE">
              <w:rPr>
                <w:rFonts w:ascii="Times New Roman" w:eastAsia="Times New Roman" w:hAnsi="Times New Roman" w:cs="Times New Roman"/>
                <w:kern w:val="3"/>
                <w:sz w:val="20"/>
                <w:szCs w:val="20"/>
                <w:lang w:eastAsia="ru-RU" w:bidi="hi-IN"/>
              </w:rPr>
              <w:t>кг.;</w:t>
            </w:r>
            <w:proofErr w:type="gramEnd"/>
          </w:p>
          <w:p w:rsidR="00923EFE" w:rsidRPr="00923EFE" w:rsidRDefault="00923EFE" w:rsidP="00764B17">
            <w:pPr>
              <w:keepNext/>
              <w:keepLines/>
              <w:suppressAutoHyphens/>
              <w:autoSpaceDN w:val="0"/>
              <w:spacing w:after="0" w:line="240" w:lineRule="auto"/>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Коленный модуль: гидравлический одноосный коленный шарнир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с защитой от спотыкания, вес пациента до 136 кг, уровень активности 3-4;</w:t>
            </w:r>
          </w:p>
          <w:p w:rsidR="00923EFE" w:rsidRPr="00923EFE" w:rsidRDefault="00923EFE" w:rsidP="00764B17">
            <w:pPr>
              <w:keepNext/>
              <w:keepLines/>
              <w:suppressAutoHyphens/>
              <w:autoSpaceDN w:val="0"/>
              <w:spacing w:after="0" w:line="240" w:lineRule="auto"/>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kern w:val="3"/>
                <w:sz w:val="20"/>
                <w:szCs w:val="20"/>
                <w:lang w:eastAsia="ru-RU" w:bidi="hi-IN"/>
              </w:rPr>
              <w:t>Стопа: стопа для пациентов повышенного и высокого уровней активности. Должна состоять из сдвоенных пружин и длинного базового элемента. Должна эффективно рекуперировать энергию при обеспечении плавного переката на разных скоростях ходьбы. Эластичное соединение карбоновых пружин и базового элемента должно позволять оптимально адаптироваться к неровным опорным поверхностям. Должна иметь настраиваемую трёхступенчатую амортизацию с использованием клиньев. Должна быть защищена от пресной, соленой и хлорированной воды и иметь каналы для стока воды на соединительном адаптере и дренажные отверстия в косметической оболочке. Стопа должна иметь "левое" и "правое" исполнение и должна быть с отведенным большим пальцем, максимальный вес пациента до 150 кг, размерный ряд 22-30 см, 9 уровней жесткости (в зависимости от веса и активности пациента)</w:t>
            </w:r>
          </w:p>
          <w:p w:rsidR="00923EFE" w:rsidRPr="00923EFE" w:rsidRDefault="00923EFE" w:rsidP="00764B17">
            <w:pPr>
              <w:keepNext/>
              <w:keepLine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bidi="hi-IN"/>
              </w:rPr>
            </w:pPr>
            <w:r w:rsidRPr="00923EFE">
              <w:rPr>
                <w:rFonts w:ascii="Times New Roman" w:eastAsia="Times New Roman" w:hAnsi="Times New Roman" w:cs="Times New Roman"/>
                <w:kern w:val="3"/>
                <w:sz w:val="20"/>
                <w:szCs w:val="20"/>
                <w:lang w:eastAsia="ru-RU" w:bidi="hi-IN"/>
              </w:rPr>
              <w:t>Назначение протеза: постоянный.</w:t>
            </w:r>
          </w:p>
          <w:p w:rsidR="00923EFE" w:rsidRPr="00923EFE" w:rsidRDefault="00923EFE" w:rsidP="00764B17">
            <w:pPr>
              <w:keepNext/>
              <w:keepLines/>
              <w:suppressAutoHyphens/>
              <w:autoSpaceDN w:val="0"/>
              <w:spacing w:after="0" w:line="240" w:lineRule="auto"/>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bCs/>
                <w:kern w:val="3"/>
                <w:sz w:val="20"/>
                <w:szCs w:val="20"/>
                <w:lang w:eastAsia="ru-RU" w:bidi="hi-IN"/>
              </w:rPr>
              <w:t xml:space="preserve">Должен соответствовать требованиям: ГОСТ Р 51632-2014 (разд. 4,5), ГОСТ ИСО 22523-2007, ГОСТ </w:t>
            </w:r>
            <w:r w:rsidRPr="00923EFE">
              <w:rPr>
                <w:rFonts w:ascii="Times New Roman" w:eastAsia="Times New Roman" w:hAnsi="Times New Roman" w:cs="Times New Roman"/>
                <w:bCs/>
                <w:kern w:val="3"/>
                <w:sz w:val="20"/>
                <w:szCs w:val="20"/>
                <w:lang w:val="en-US" w:eastAsia="ru-RU" w:bidi="hi-IN"/>
              </w:rPr>
              <w:t>ISO</w:t>
            </w:r>
            <w:r w:rsidRPr="00923EFE">
              <w:rPr>
                <w:rFonts w:ascii="Times New Roman" w:eastAsia="Times New Roman" w:hAnsi="Times New Roman" w:cs="Times New Roman"/>
                <w:bCs/>
                <w:kern w:val="3"/>
                <w:sz w:val="20"/>
                <w:szCs w:val="20"/>
                <w:lang w:eastAsia="ru-RU" w:bidi="hi-IN"/>
              </w:rPr>
              <w:t xml:space="preserve"> 10993-1-2011, ГОСТ </w:t>
            </w:r>
            <w:r w:rsidRPr="00923EFE">
              <w:rPr>
                <w:rFonts w:ascii="Times New Roman" w:eastAsia="Times New Roman" w:hAnsi="Times New Roman" w:cs="Times New Roman"/>
                <w:bCs/>
                <w:kern w:val="3"/>
                <w:sz w:val="20"/>
                <w:szCs w:val="20"/>
                <w:lang w:val="en-US" w:eastAsia="ru-RU" w:bidi="hi-IN"/>
              </w:rPr>
              <w:t>ISO</w:t>
            </w:r>
            <w:r w:rsidRPr="00923EFE">
              <w:rPr>
                <w:rFonts w:ascii="Times New Roman" w:eastAsia="Times New Roman" w:hAnsi="Times New Roman" w:cs="Times New Roman"/>
                <w:bCs/>
                <w:kern w:val="3"/>
                <w:sz w:val="20"/>
                <w:szCs w:val="20"/>
                <w:lang w:eastAsia="ru-RU" w:bidi="hi-IN"/>
              </w:rPr>
              <w:t xml:space="preserve"> 10993-5-2011, ГОСТ </w:t>
            </w:r>
            <w:r w:rsidRPr="00923EFE">
              <w:rPr>
                <w:rFonts w:ascii="Times New Roman" w:eastAsia="Times New Roman" w:hAnsi="Times New Roman" w:cs="Times New Roman"/>
                <w:bCs/>
                <w:kern w:val="3"/>
                <w:sz w:val="20"/>
                <w:szCs w:val="20"/>
                <w:lang w:val="en-US" w:eastAsia="ru-RU" w:bidi="hi-IN"/>
              </w:rPr>
              <w:t>ISO</w:t>
            </w:r>
            <w:r w:rsidRPr="00923EFE">
              <w:rPr>
                <w:rFonts w:ascii="Times New Roman" w:eastAsia="Times New Roman" w:hAnsi="Times New Roman" w:cs="Times New Roman"/>
                <w:bCs/>
                <w:kern w:val="3"/>
                <w:sz w:val="20"/>
                <w:szCs w:val="20"/>
                <w:lang w:eastAsia="ru-RU" w:bidi="hi-IN"/>
              </w:rPr>
              <w:t xml:space="preserve"> 10993-10-2011, ГОСТ </w:t>
            </w:r>
            <w:r w:rsidRPr="00923EFE">
              <w:rPr>
                <w:rFonts w:ascii="Times New Roman" w:eastAsia="Times New Roman" w:hAnsi="Times New Roman" w:cs="Times New Roman"/>
                <w:bCs/>
                <w:kern w:val="3"/>
                <w:sz w:val="20"/>
                <w:szCs w:val="20"/>
                <w:lang w:val="en-US" w:eastAsia="ru-RU" w:bidi="hi-IN"/>
              </w:rPr>
              <w:t>ISO</w:t>
            </w:r>
            <w:r w:rsidRPr="00923EFE">
              <w:rPr>
                <w:rFonts w:ascii="Times New Roman" w:eastAsia="Times New Roman" w:hAnsi="Times New Roman" w:cs="Times New Roman"/>
                <w:bCs/>
                <w:kern w:val="3"/>
                <w:sz w:val="20"/>
                <w:szCs w:val="20"/>
                <w:lang w:eastAsia="ru-RU" w:bidi="hi-IN"/>
              </w:rPr>
              <w:t xml:space="preserve"> 10993-11-2011, ГОСТ Р 52770-2007.  </w:t>
            </w:r>
          </w:p>
          <w:p w:rsidR="00923EFE" w:rsidRPr="00923EFE" w:rsidRDefault="00923EFE" w:rsidP="00764B17">
            <w:pPr>
              <w:keepNext/>
              <w:keepLines/>
              <w:suppressAutoHyphens/>
              <w:autoSpaceDN w:val="0"/>
              <w:spacing w:after="0" w:line="240" w:lineRule="auto"/>
              <w:jc w:val="both"/>
              <w:textAlignment w:val="baseline"/>
              <w:rPr>
                <w:rFonts w:ascii="Times New Roman" w:eastAsia="Arial Unicode MS" w:hAnsi="Times New Roman" w:cs="Mangal"/>
                <w:kern w:val="3"/>
                <w:sz w:val="20"/>
                <w:szCs w:val="20"/>
                <w:lang w:eastAsia="zh-CN" w:bidi="hi-IN"/>
              </w:rPr>
            </w:pPr>
            <w:r w:rsidRPr="00923EFE">
              <w:rPr>
                <w:rFonts w:ascii="Times New Roman" w:eastAsia="Times New Roman" w:hAnsi="Times New Roman" w:cs="Times New Roman"/>
                <w:b/>
                <w:bCs/>
                <w:kern w:val="3"/>
                <w:sz w:val="20"/>
                <w:szCs w:val="20"/>
                <w:lang w:eastAsia="ru-RU" w:bidi="hi-IN"/>
              </w:rPr>
              <w:t>Срок гарантии протеза не менее 12 месяцев.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2980907,66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2 980 907,66</w:t>
            </w:r>
          </w:p>
        </w:tc>
      </w:tr>
      <w:tr w:rsidR="00923EFE" w:rsidRPr="00923EFE" w:rsidTr="00923EFE">
        <w:trPr>
          <w:cantSplit/>
        </w:trPr>
        <w:tc>
          <w:tcPr>
            <w:tcW w:w="1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both"/>
              <w:textAlignment w:val="baseline"/>
              <w:rPr>
                <w:rFonts w:ascii="Times New Roman" w:eastAsia="Arial Unicode MS" w:hAnsi="Times New Roman" w:cs="Times New Roman"/>
                <w:kern w:val="3"/>
                <w:sz w:val="20"/>
                <w:szCs w:val="20"/>
                <w:lang w:eastAsia="zh-CN" w:bidi="hi-IN"/>
              </w:rPr>
            </w:pPr>
          </w:p>
        </w:tc>
        <w:tc>
          <w:tcPr>
            <w:tcW w:w="4432" w:type="dxa"/>
            <w:tcBorders>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right"/>
              <w:textAlignment w:val="baseline"/>
              <w:rPr>
                <w:rFonts w:ascii="Times New Roman" w:eastAsia="Times New Roman" w:hAnsi="Times New Roman" w:cs="Times New Roman"/>
                <w:b/>
                <w:kern w:val="3"/>
                <w:sz w:val="20"/>
                <w:szCs w:val="20"/>
                <w:lang w:eastAsia="ru-RU" w:bidi="hi-IN"/>
              </w:rPr>
            </w:pPr>
            <w:r w:rsidRPr="00923EFE">
              <w:rPr>
                <w:rFonts w:ascii="Times New Roman" w:eastAsia="Times New Roman" w:hAnsi="Times New Roman" w:cs="Times New Roman"/>
                <w:b/>
                <w:kern w:val="3"/>
                <w:sz w:val="20"/>
                <w:szCs w:val="20"/>
                <w:lang w:eastAsia="ru-RU" w:bidi="hi-IN"/>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center"/>
              <w:textAlignment w:val="baseline"/>
              <w:rPr>
                <w:rFonts w:ascii="Times New Roman" w:eastAsia="Arial Unicode MS" w:hAnsi="Times New Roman" w:cs="Times New Roman"/>
                <w:color w:val="000000"/>
                <w:kern w:val="3"/>
                <w:sz w:val="20"/>
                <w:szCs w:val="20"/>
                <w:lang w:eastAsia="zh-CN" w:bidi="hi-IN"/>
              </w:rPr>
            </w:pP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napToGrid w:val="0"/>
              <w:spacing w:after="0" w:line="240" w:lineRule="auto"/>
              <w:ind w:left="-12"/>
              <w:jc w:val="center"/>
              <w:textAlignment w:val="baseline"/>
              <w:rPr>
                <w:rFonts w:ascii="Times New Roman" w:eastAsia="Arial Unicode MS" w:hAnsi="Times New Roman" w:cs="Times New Roman"/>
                <w:b/>
                <w:bCs/>
                <w:kern w:val="3"/>
                <w:sz w:val="20"/>
                <w:szCs w:val="20"/>
                <w:lang w:eastAsia="zh-CN" w:bidi="hi-IN"/>
              </w:rPr>
            </w:pPr>
            <w:r w:rsidRPr="00923EFE">
              <w:rPr>
                <w:rFonts w:ascii="Times New Roman" w:eastAsia="Arial Unicode MS" w:hAnsi="Times New Roman" w:cs="Times New Roman"/>
                <w:b/>
                <w:bCs/>
                <w:kern w:val="3"/>
                <w:sz w:val="20"/>
                <w:szCs w:val="20"/>
                <w:lang w:eastAsia="zh-CN" w:bidi="hi-IN"/>
              </w:rPr>
              <w:t>16</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923EFE" w:rsidRPr="00923EFE" w:rsidRDefault="00923EFE" w:rsidP="00764B17">
            <w:pPr>
              <w:keepNext/>
              <w:keepLines/>
              <w:suppressAutoHyphens/>
              <w:autoSpaceDN w:val="0"/>
              <w:spacing w:after="0" w:line="240" w:lineRule="auto"/>
              <w:jc w:val="center"/>
              <w:textAlignment w:val="baseline"/>
              <w:rPr>
                <w:rFonts w:ascii="Times New Roman" w:eastAsia="Arial Unicode MS" w:hAnsi="Times New Roman" w:cs="Times New Roman"/>
                <w:b/>
                <w:bCs/>
                <w:color w:val="000000"/>
                <w:kern w:val="3"/>
                <w:sz w:val="20"/>
                <w:szCs w:val="20"/>
                <w:lang w:eastAsia="zh-CN" w:bidi="hi-IN"/>
              </w:rPr>
            </w:pPr>
            <w:r w:rsidRPr="00923EFE">
              <w:rPr>
                <w:rFonts w:ascii="Times New Roman" w:eastAsia="Arial Unicode MS" w:hAnsi="Times New Roman" w:cs="Times New Roman"/>
                <w:b/>
                <w:bCs/>
                <w:color w:val="000000"/>
                <w:kern w:val="3"/>
                <w:sz w:val="20"/>
                <w:szCs w:val="20"/>
                <w:lang w:eastAsia="zh-CN" w:bidi="hi-IN"/>
              </w:rPr>
              <w:t>14706141,26</w:t>
            </w:r>
          </w:p>
        </w:tc>
      </w:tr>
    </w:tbl>
    <w:p w:rsidR="00923EFE" w:rsidRPr="00923EFE" w:rsidRDefault="00923EFE" w:rsidP="00764B17">
      <w:pPr>
        <w:keepNext/>
        <w:keepLines/>
        <w:suppressAutoHyphens/>
        <w:autoSpaceDN w:val="0"/>
        <w:spacing w:after="0" w:line="240" w:lineRule="auto"/>
        <w:ind w:left="-12"/>
        <w:textAlignment w:val="baseline"/>
        <w:rPr>
          <w:rFonts w:ascii="Times New Roman" w:eastAsia="Times New Roman CYR" w:hAnsi="Times New Roman" w:cs="Times New Roman"/>
          <w:b/>
          <w:bCs/>
          <w:kern w:val="3"/>
          <w:sz w:val="20"/>
          <w:szCs w:val="20"/>
          <w:lang w:eastAsia="zh-CN" w:bidi="hi-IN"/>
        </w:rPr>
      </w:pPr>
    </w:p>
    <w:p w:rsidR="00923EFE" w:rsidRPr="00923EFE" w:rsidRDefault="00923EFE" w:rsidP="00764B17">
      <w:pPr>
        <w:keepNext/>
        <w:keepLines/>
        <w:numPr>
          <w:ilvl w:val="0"/>
          <w:numId w:val="2"/>
        </w:numPr>
        <w:suppressAutoHyphens/>
        <w:autoSpaceDN w:val="0"/>
        <w:spacing w:after="0" w:line="240" w:lineRule="auto"/>
        <w:textAlignment w:val="baseline"/>
        <w:rPr>
          <w:rFonts w:ascii="Times New Roman" w:eastAsia="Arial Unicode MS" w:hAnsi="Times New Roman" w:cs="Mangal"/>
          <w:kern w:val="3"/>
          <w:sz w:val="24"/>
          <w:szCs w:val="24"/>
          <w:lang w:eastAsia="zh-CN" w:bidi="hi-IN"/>
        </w:rPr>
      </w:pPr>
      <w:r w:rsidRPr="00923EFE">
        <w:rPr>
          <w:rFonts w:ascii="Times New Roman" w:eastAsia="Arial Unicode MS" w:hAnsi="Times New Roman" w:cs="Times New Roman"/>
          <w:b/>
          <w:kern w:val="3"/>
          <w:sz w:val="20"/>
          <w:szCs w:val="20"/>
          <w:lang w:eastAsia="zh-CN" w:bidi="hi-IN"/>
        </w:rPr>
        <w:t>Источник финансирования заказа:</w:t>
      </w:r>
      <w:r w:rsidRPr="00923EFE">
        <w:rPr>
          <w:rFonts w:ascii="Times New Roman" w:eastAsia="Arial Unicode MS" w:hAnsi="Times New Roman" w:cs="Times New Roman"/>
          <w:kern w:val="3"/>
          <w:sz w:val="20"/>
          <w:szCs w:val="20"/>
          <w:lang w:eastAsia="zh-CN" w:bidi="hi-IN"/>
        </w:rPr>
        <w:t xml:space="preserve"> федеральный бюджет.</w:t>
      </w:r>
    </w:p>
    <w:p w:rsidR="00923EFE" w:rsidRPr="00923EFE" w:rsidRDefault="00923EFE" w:rsidP="00923EFE">
      <w:pPr>
        <w:widowControl w:val="0"/>
        <w:numPr>
          <w:ilvl w:val="0"/>
          <w:numId w:val="2"/>
        </w:numPr>
        <w:tabs>
          <w:tab w:val="left" w:pos="-3540"/>
          <w:tab w:val="left" w:pos="-2832"/>
        </w:tabs>
        <w:suppressAutoHyphens/>
        <w:autoSpaceDN w:val="0"/>
        <w:spacing w:after="0" w:line="240" w:lineRule="auto"/>
        <w:jc w:val="both"/>
        <w:textAlignment w:val="baseline"/>
        <w:rPr>
          <w:rFonts w:ascii="Times New Roman" w:eastAsia="Arial Unicode MS" w:hAnsi="Times New Roman" w:cs="Mangal"/>
          <w:b/>
          <w:bCs/>
          <w:kern w:val="3"/>
          <w:sz w:val="20"/>
          <w:szCs w:val="20"/>
          <w:lang w:eastAsia="zh-CN" w:bidi="hi-IN"/>
        </w:rPr>
      </w:pPr>
      <w:r w:rsidRPr="00923EFE">
        <w:rPr>
          <w:rFonts w:ascii="Times New Roman" w:eastAsia="Arial Unicode MS" w:hAnsi="Times New Roman" w:cs="Mangal"/>
          <w:b/>
          <w:bCs/>
          <w:kern w:val="3"/>
          <w:sz w:val="20"/>
          <w:szCs w:val="20"/>
          <w:lang w:eastAsia="zh-CN" w:bidi="hi-IN"/>
        </w:rPr>
        <w:t>Требования к качеству работ:</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Протезы должны быть изготовлены с учетом анатомических дефектов нижней конечности,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 xml:space="preserve">Материалы приемных гильз, контактирующих с телом человека, должны быть разрешены к применению </w:t>
      </w:r>
      <w:proofErr w:type="spellStart"/>
      <w:r w:rsidRPr="00923EFE">
        <w:rPr>
          <w:rFonts w:ascii="Times New Roman" w:eastAsia="Arial Unicode MS" w:hAnsi="Times New Roman" w:cs="Mangal"/>
          <w:bCs/>
          <w:kern w:val="3"/>
          <w:sz w:val="20"/>
          <w:szCs w:val="20"/>
          <w:lang w:eastAsia="zh-CN" w:bidi="hi-IN"/>
        </w:rPr>
        <w:t>Минздравсоцразвития</w:t>
      </w:r>
      <w:proofErr w:type="spellEnd"/>
      <w:r w:rsidRPr="00923EFE">
        <w:rPr>
          <w:rFonts w:ascii="Times New Roman" w:eastAsia="Arial Unicode MS" w:hAnsi="Times New Roman" w:cs="Mangal"/>
          <w:bCs/>
          <w:kern w:val="3"/>
          <w:sz w:val="20"/>
          <w:szCs w:val="20"/>
          <w:lang w:eastAsia="zh-CN" w:bidi="hi-IN"/>
        </w:rPr>
        <w:t xml:space="preserve"> России.</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Узлы протезов должны быть стойкими к воздействию физиологических растворов (пота, мочи).</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Металлические детали протезов должны быть изготовлены из коррозийно-стойких материалов или защищены от коррозии специальными покрытиями.</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 xml:space="preserve">Протезы нижних конечностей должны быть классифицированы в 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ГОСТ Р 51632-2014 Государственный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51819-2017 Национальный стандарт Российской Федерации «Протезирование и </w:t>
      </w:r>
      <w:proofErr w:type="spellStart"/>
      <w:r w:rsidRPr="00923EFE">
        <w:rPr>
          <w:rFonts w:ascii="Times New Roman" w:eastAsia="Arial Unicode MS" w:hAnsi="Times New Roman" w:cs="Mangal"/>
          <w:bCs/>
          <w:kern w:val="3"/>
          <w:sz w:val="20"/>
          <w:szCs w:val="20"/>
          <w:lang w:eastAsia="zh-CN" w:bidi="hi-IN"/>
        </w:rPr>
        <w:t>ортезирование</w:t>
      </w:r>
      <w:proofErr w:type="spellEnd"/>
      <w:r w:rsidRPr="00923EFE">
        <w:rPr>
          <w:rFonts w:ascii="Times New Roman" w:eastAsia="Arial Unicode MS" w:hAnsi="Times New Roman" w:cs="Mangal"/>
          <w:bCs/>
          <w:kern w:val="3"/>
          <w:sz w:val="20"/>
          <w:szCs w:val="20"/>
          <w:lang w:eastAsia="zh-CN" w:bidi="hi-IN"/>
        </w:rPr>
        <w:t xml:space="preserve"> верхних и нижних конечностей. Термины и определения», «ГОСТ Р 58269-2018 Национальный стандарт Российской Федерации Протезы наружные нижних конечностей. Термины и определения. Классификация»</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 устранения или возможно полной компенсации ограничений жизнедеятельности, сохранения индивидуальных особенностей человека и компенсации его утраченных функционально-косметических способностей в соответствии с рекомендациями, указанными в  программе реабилитации пострадавшего в результате несчастного случая на производстве и профессионального заболевания, а также заключения медико-технической комиссии.</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Работы по изготовлению протезно-ортопедических изделий должны производиться с учетом медицинских показаний Получателей.</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Выполнение работ предусматривают изготовление приемной гильзы, примерку, пробную носку, подгонку, выбор конструкции (типа и состава) протеза бедра, голени с учетом анатомо-функциональных особенностей, профессионального и социального статуса пользователя, изготовление протеза, подгонку и обучение пострадавшего пользованию протезом с целью восстановления утраченных функций по самообслуживанию, наблюдение, выдачу технического средства реабилитации, сервисное обслуживание и ремонт в период гарантийного срока эксплуатации протеза бедра, голени за счет Исполнителя.</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Подгонка и обучение Получателей пользованию изделиями осуществляется Исполнителем в стационарном пункте на территории Республики Саха (Якутия) при наличии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согласно Положения о лицензировании медицинской деятельности, утвержденного постановлением Правительства Российской Федерации от 16.04.2012 №291</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kern w:val="3"/>
          <w:sz w:val="24"/>
          <w:szCs w:val="24"/>
          <w:lang w:eastAsia="zh-CN" w:bidi="hi-IN"/>
        </w:rPr>
      </w:pPr>
      <w:r w:rsidRPr="00297F01">
        <w:rPr>
          <w:rFonts w:ascii="Times New Roman" w:eastAsia="Arial Unicode MS" w:hAnsi="Times New Roman" w:cs="Mangal"/>
          <w:bCs/>
          <w:kern w:val="3"/>
          <w:sz w:val="20"/>
          <w:szCs w:val="20"/>
          <w:highlight w:val="yellow"/>
          <w:lang w:eastAsia="zh-CN" w:bidi="hi-IN"/>
        </w:rPr>
        <w:t>Исполнитель может либо сам выполнять медицинские мероприятия при наличии у него соответствующей лицензии, либо привлечь для этого надлежащего соисполнителя. Копию медицинской лицензии для осуществления при протезировании медицинских мероприятий участник закупки представляет на этапе исполнения контракта по требованию Заказчика</w:t>
      </w:r>
      <w:bookmarkStart w:id="0" w:name="_GoBack"/>
      <w:bookmarkEnd w:id="0"/>
    </w:p>
    <w:p w:rsidR="00923EFE" w:rsidRPr="00923EFE" w:rsidRDefault="00923EFE" w:rsidP="00923EFE">
      <w:pPr>
        <w:widowControl w:val="0"/>
        <w:numPr>
          <w:ilvl w:val="0"/>
          <w:numId w:val="2"/>
        </w:numPr>
        <w:tabs>
          <w:tab w:val="left" w:pos="-3540"/>
          <w:tab w:val="left" w:pos="-2832"/>
        </w:tabs>
        <w:suppressAutoHyphens/>
        <w:autoSpaceDN w:val="0"/>
        <w:spacing w:after="0" w:line="240" w:lineRule="auto"/>
        <w:jc w:val="both"/>
        <w:textAlignment w:val="baseline"/>
        <w:rPr>
          <w:rFonts w:ascii="Times New Roman" w:eastAsia="Arial Unicode MS" w:hAnsi="Times New Roman" w:cs="Mangal"/>
          <w:b/>
          <w:bCs/>
          <w:kern w:val="3"/>
          <w:sz w:val="20"/>
          <w:szCs w:val="20"/>
          <w:lang w:eastAsia="zh-CN" w:bidi="hi-IN"/>
        </w:rPr>
      </w:pPr>
      <w:r w:rsidRPr="00923EFE">
        <w:rPr>
          <w:rFonts w:ascii="Times New Roman" w:eastAsia="Arial Unicode MS" w:hAnsi="Times New Roman" w:cs="Mangal"/>
          <w:b/>
          <w:bCs/>
          <w:kern w:val="3"/>
          <w:sz w:val="20"/>
          <w:szCs w:val="20"/>
          <w:lang w:eastAsia="zh-CN" w:bidi="hi-IN"/>
        </w:rPr>
        <w:t>Требования к безопасности работ</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kern w:val="3"/>
          <w:sz w:val="24"/>
          <w:szCs w:val="24"/>
          <w:lang w:eastAsia="zh-CN" w:bidi="hi-IN"/>
        </w:rPr>
      </w:pPr>
      <w:r w:rsidRPr="00923EFE">
        <w:rPr>
          <w:rFonts w:ascii="Times New Roman" w:eastAsia="Arial Unicode MS" w:hAnsi="Times New Roman" w:cs="Mangal"/>
          <w:bCs/>
          <w:kern w:val="3"/>
          <w:sz w:val="20"/>
          <w:szCs w:val="20"/>
          <w:lang w:eastAsia="zh-CN" w:bidi="hi-IN"/>
        </w:rPr>
        <w:t>Проведение работ по обеспечению инвалидов протезами нижних конечностей должно осуществляться при наличии декларации соответствия на протезно-ортопедические изделия.</w:t>
      </w:r>
    </w:p>
    <w:p w:rsidR="00923EFE" w:rsidRPr="00923EFE" w:rsidRDefault="00923EFE" w:rsidP="00923EFE">
      <w:pPr>
        <w:widowControl w:val="0"/>
        <w:numPr>
          <w:ilvl w:val="0"/>
          <w:numId w:val="2"/>
        </w:numPr>
        <w:tabs>
          <w:tab w:val="left" w:pos="-3540"/>
          <w:tab w:val="left" w:pos="-2832"/>
        </w:tabs>
        <w:suppressAutoHyphens/>
        <w:autoSpaceDN w:val="0"/>
        <w:spacing w:after="0" w:line="240" w:lineRule="auto"/>
        <w:jc w:val="both"/>
        <w:textAlignment w:val="baseline"/>
        <w:rPr>
          <w:rFonts w:ascii="Times New Roman" w:eastAsia="Arial Unicode MS" w:hAnsi="Times New Roman" w:cs="Mangal"/>
          <w:b/>
          <w:bCs/>
          <w:kern w:val="3"/>
          <w:sz w:val="20"/>
          <w:szCs w:val="20"/>
          <w:lang w:eastAsia="zh-CN" w:bidi="hi-IN"/>
        </w:rPr>
      </w:pPr>
      <w:r w:rsidRPr="00923EFE">
        <w:rPr>
          <w:rFonts w:ascii="Times New Roman" w:eastAsia="Arial Unicode MS" w:hAnsi="Times New Roman" w:cs="Mangal"/>
          <w:b/>
          <w:bCs/>
          <w:kern w:val="3"/>
          <w:sz w:val="20"/>
          <w:szCs w:val="20"/>
          <w:lang w:eastAsia="zh-CN" w:bidi="hi-IN"/>
        </w:rPr>
        <w:t>Требования к техническим и функциональным характеристикам</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 xml:space="preserve">С учетом </w:t>
      </w:r>
      <w:proofErr w:type="gramStart"/>
      <w:r w:rsidRPr="00923EFE">
        <w:rPr>
          <w:rFonts w:ascii="Times New Roman" w:eastAsia="Arial Unicode MS" w:hAnsi="Times New Roman" w:cs="Mangal"/>
          <w:bCs/>
          <w:kern w:val="3"/>
          <w:sz w:val="20"/>
          <w:szCs w:val="20"/>
          <w:lang w:eastAsia="zh-CN" w:bidi="hi-IN"/>
        </w:rPr>
        <w:t>уровня ампутации и модулирования</w:t>
      </w:r>
      <w:proofErr w:type="gramEnd"/>
      <w:r w:rsidRPr="00923EFE">
        <w:rPr>
          <w:rFonts w:ascii="Times New Roman" w:eastAsia="Arial Unicode MS" w:hAnsi="Times New Roman" w:cs="Mangal"/>
          <w:bCs/>
          <w:kern w:val="3"/>
          <w:sz w:val="20"/>
          <w:szCs w:val="20"/>
          <w:lang w:eastAsia="zh-CN" w:bidi="hi-IN"/>
        </w:rPr>
        <w:t xml:space="preserve"> применяемого в протезировании:</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kern w:val="3"/>
          <w:sz w:val="24"/>
          <w:szCs w:val="24"/>
          <w:lang w:eastAsia="zh-CN" w:bidi="hi-IN"/>
        </w:rPr>
      </w:pPr>
      <w:r w:rsidRPr="00923EFE">
        <w:rPr>
          <w:rFonts w:ascii="Times New Roman" w:eastAsia="Arial Unicode MS" w:hAnsi="Times New Roman" w:cs="Mangal"/>
          <w:bCs/>
          <w:kern w:val="3"/>
          <w:sz w:val="20"/>
          <w:szCs w:val="20"/>
          <w:lang w:eastAsia="zh-CN" w:bidi="hi-IN"/>
        </w:rPr>
        <w:t>- функциональный узел протеза конечности должен выполнять заданную функцию и иметь конструктивно-технологическую завершенность.</w:t>
      </w:r>
    </w:p>
    <w:p w:rsidR="00923EFE" w:rsidRPr="00923EFE" w:rsidRDefault="00923EFE" w:rsidP="00923EFE">
      <w:pPr>
        <w:widowControl w:val="0"/>
        <w:numPr>
          <w:ilvl w:val="0"/>
          <w:numId w:val="2"/>
        </w:numPr>
        <w:tabs>
          <w:tab w:val="left" w:pos="-3540"/>
          <w:tab w:val="left" w:pos="-2832"/>
        </w:tabs>
        <w:suppressAutoHyphens/>
        <w:autoSpaceDN w:val="0"/>
        <w:spacing w:after="0" w:line="240" w:lineRule="auto"/>
        <w:jc w:val="both"/>
        <w:textAlignment w:val="baseline"/>
        <w:rPr>
          <w:rFonts w:ascii="Times New Roman" w:eastAsia="Arial Unicode MS" w:hAnsi="Times New Roman" w:cs="Mangal"/>
          <w:b/>
          <w:bCs/>
          <w:kern w:val="3"/>
          <w:sz w:val="20"/>
          <w:szCs w:val="20"/>
          <w:lang w:eastAsia="zh-CN" w:bidi="hi-IN"/>
        </w:rPr>
      </w:pPr>
      <w:r w:rsidRPr="00923EFE">
        <w:rPr>
          <w:rFonts w:ascii="Times New Roman" w:eastAsia="Arial Unicode MS" w:hAnsi="Times New Roman" w:cs="Mangal"/>
          <w:b/>
          <w:bCs/>
          <w:kern w:val="3"/>
          <w:sz w:val="20"/>
          <w:szCs w:val="20"/>
          <w:lang w:eastAsia="zh-CN" w:bidi="hi-IN"/>
        </w:rPr>
        <w:t>Требования к результатам работ</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kern w:val="3"/>
          <w:sz w:val="24"/>
          <w:szCs w:val="24"/>
          <w:lang w:eastAsia="zh-CN" w:bidi="hi-IN"/>
        </w:rPr>
      </w:pPr>
      <w:r w:rsidRPr="00923EFE">
        <w:rPr>
          <w:rFonts w:ascii="Times New Roman" w:eastAsia="Arial Unicode MS" w:hAnsi="Times New Roman" w:cs="Mangal"/>
          <w:bCs/>
          <w:kern w:val="3"/>
          <w:sz w:val="20"/>
          <w:szCs w:val="20"/>
          <w:lang w:eastAsia="zh-CN" w:bidi="hi-IN"/>
        </w:rPr>
        <w:t>Работы по обеспечению инвалидов протезами нижних конечностей следует считать эффективно исполненными, если у инвалидов восстановлена опорная и двигательная функции конечностей. Работы по обеспечению инвалидов протезами должны быть выполнены с надлежащим качеством и в установленные сроки. При выполнении работ по обеспечению инвалидов протезно-ортопедическими изделиями организацией-изготовителем не должны нарушаться права третьих лиц. За заказчиком сохраняется право проверять ход и сроки выполнения работ, осуществляемых изготовителем, соответствие протезно-ортопедических изделий техническим и функциональным характеристикам, указанным в государственном контракте.</w:t>
      </w:r>
    </w:p>
    <w:p w:rsidR="00923EFE" w:rsidRPr="00923EFE" w:rsidRDefault="00923EFE" w:rsidP="00923EFE">
      <w:pPr>
        <w:widowControl w:val="0"/>
        <w:numPr>
          <w:ilvl w:val="0"/>
          <w:numId w:val="2"/>
        </w:numPr>
        <w:tabs>
          <w:tab w:val="left" w:pos="-3540"/>
          <w:tab w:val="left" w:pos="-2832"/>
        </w:tabs>
        <w:suppressAutoHyphens/>
        <w:autoSpaceDN w:val="0"/>
        <w:spacing w:after="0" w:line="240" w:lineRule="auto"/>
        <w:jc w:val="both"/>
        <w:textAlignment w:val="baseline"/>
        <w:rPr>
          <w:rFonts w:ascii="Times New Roman" w:eastAsia="Arial Unicode MS" w:hAnsi="Times New Roman" w:cs="Mangal"/>
          <w:b/>
          <w:bCs/>
          <w:kern w:val="3"/>
          <w:sz w:val="20"/>
          <w:szCs w:val="20"/>
          <w:lang w:eastAsia="zh-CN" w:bidi="hi-IN"/>
        </w:rPr>
      </w:pPr>
      <w:r w:rsidRPr="00923EFE">
        <w:rPr>
          <w:rFonts w:ascii="Times New Roman" w:eastAsia="Arial Unicode MS" w:hAnsi="Times New Roman" w:cs="Mangal"/>
          <w:b/>
          <w:bCs/>
          <w:kern w:val="3"/>
          <w:sz w:val="20"/>
          <w:szCs w:val="20"/>
          <w:lang w:eastAsia="zh-CN" w:bidi="hi-IN"/>
        </w:rPr>
        <w:t>Требования к срокам и (или) объему предоставления гарантии качества работ</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kern w:val="3"/>
          <w:sz w:val="24"/>
          <w:szCs w:val="24"/>
          <w:lang w:eastAsia="zh-CN" w:bidi="hi-IN"/>
        </w:rPr>
      </w:pPr>
      <w:r w:rsidRPr="00923EFE">
        <w:rPr>
          <w:rFonts w:ascii="Times New Roman" w:eastAsia="Arial Unicode MS" w:hAnsi="Times New Roman" w:cs="Mangal"/>
          <w:bCs/>
          <w:kern w:val="3"/>
          <w:sz w:val="20"/>
          <w:szCs w:val="20"/>
          <w:lang w:eastAsia="zh-CN" w:bidi="hi-IN"/>
        </w:rPr>
        <w:t>Гарантийный срок на протез должен составлять не менее 12 месяцев со дня выдачи готового изделия. В течение этого срока предприятие-изготовитель производит замену или ремонт изделия бесплатно.</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Гарантия распространяется на все комплектующие изделия.</w:t>
      </w:r>
    </w:p>
    <w:p w:rsidR="00923EFE" w:rsidRPr="00923EFE" w:rsidRDefault="00923EFE" w:rsidP="00923EFE">
      <w:pPr>
        <w:tabs>
          <w:tab w:val="left" w:pos="-1416"/>
          <w:tab w:val="left" w:pos="-708"/>
        </w:tabs>
        <w:suppressAutoHyphens/>
        <w:autoSpaceDN w:val="0"/>
        <w:spacing w:after="0" w:line="240" w:lineRule="auto"/>
        <w:ind w:left="708"/>
        <w:jc w:val="both"/>
        <w:rPr>
          <w:rFonts w:ascii="Times New Roman" w:eastAsia="Arial Unicode MS" w:hAnsi="Times New Roman" w:cs="Mangal"/>
          <w:bCs/>
          <w:kern w:val="3"/>
          <w:sz w:val="20"/>
          <w:szCs w:val="20"/>
          <w:lang w:eastAsia="zh-CN" w:bidi="hi-IN"/>
        </w:rPr>
      </w:pPr>
      <w:r w:rsidRPr="00923EFE">
        <w:rPr>
          <w:rFonts w:ascii="Times New Roman" w:eastAsia="Arial Unicode MS" w:hAnsi="Times New Roman" w:cs="Mangal"/>
          <w:bCs/>
          <w:kern w:val="3"/>
          <w:sz w:val="20"/>
          <w:szCs w:val="20"/>
          <w:lang w:eastAsia="zh-CN" w:bidi="hi-IN"/>
        </w:rPr>
        <w:t>Исполнитель несет ответственность за качество выполненных работ по заключенному контракту и соблюдение требований нормативно-технической документации.</w:t>
      </w:r>
    </w:p>
    <w:p w:rsidR="00923EFE" w:rsidRPr="00923EFE" w:rsidRDefault="00923EFE" w:rsidP="00923EFE">
      <w:pPr>
        <w:widowControl w:val="0"/>
        <w:numPr>
          <w:ilvl w:val="0"/>
          <w:numId w:val="2"/>
        </w:numPr>
        <w:suppressAutoHyphens/>
        <w:autoSpaceDE w:val="0"/>
        <w:autoSpaceDN w:val="0"/>
        <w:spacing w:after="0" w:line="240" w:lineRule="auto"/>
        <w:jc w:val="both"/>
        <w:textAlignment w:val="baseline"/>
        <w:rPr>
          <w:rFonts w:ascii="Times New Roman" w:eastAsia="Arial Unicode MS" w:hAnsi="Times New Roman" w:cs="Mangal"/>
          <w:kern w:val="3"/>
          <w:sz w:val="24"/>
          <w:szCs w:val="24"/>
          <w:lang w:eastAsia="zh-CN" w:bidi="hi-IN"/>
        </w:rPr>
      </w:pPr>
      <w:r w:rsidRPr="00923EFE">
        <w:rPr>
          <w:rFonts w:ascii="Times New Roman" w:eastAsia="Arial Unicode MS" w:hAnsi="Times New Roman" w:cs="Times New Roman"/>
          <w:b/>
          <w:kern w:val="3"/>
          <w:sz w:val="20"/>
          <w:szCs w:val="20"/>
          <w:lang w:eastAsia="zh-CN" w:bidi="hi-IN"/>
        </w:rPr>
        <w:t xml:space="preserve">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 </w:t>
      </w:r>
      <w:r w:rsidRPr="00923EFE">
        <w:rPr>
          <w:rFonts w:ascii="Times New Roman" w:eastAsia="Arial Unicode MS" w:hAnsi="Times New Roman" w:cs="Times New Roman"/>
          <w:kern w:val="3"/>
          <w:sz w:val="20"/>
          <w:szCs w:val="20"/>
          <w:lang w:eastAsia="zh-CN" w:bidi="hi-IN"/>
        </w:rPr>
        <w:t xml:space="preserve">Цена контракта включает в себя все расходы Исполнителя, связанные с исполнением обязательств по контракту, в том числе расходы на закупку, страхование, уплату всех пошлин, налогов и обязательных платежей, а также передача </w:t>
      </w:r>
      <w:r w:rsidRPr="00923EFE">
        <w:rPr>
          <w:rFonts w:ascii="Times New Roman" w:eastAsia="Arial Unicode MS" w:hAnsi="Times New Roman" w:cs="Times New Roman"/>
          <w:i/>
          <w:kern w:val="3"/>
          <w:sz w:val="20"/>
          <w:szCs w:val="20"/>
          <w:lang w:eastAsia="zh-CN" w:bidi="hi-IN"/>
        </w:rPr>
        <w:t xml:space="preserve">протеза нижних конечностей </w:t>
      </w:r>
      <w:r w:rsidRPr="00923EFE">
        <w:rPr>
          <w:rFonts w:ascii="Times New Roman" w:eastAsia="Arial Unicode MS" w:hAnsi="Times New Roman" w:cs="Times New Roman"/>
          <w:kern w:val="3"/>
          <w:sz w:val="20"/>
          <w:szCs w:val="20"/>
          <w:lang w:eastAsia="zh-CN" w:bidi="hi-IN"/>
        </w:rPr>
        <w:t>(далее – Изделие) Получателям до места пребывания в пределах территории Республики Саха (Якутия), гарантийное обслуживание.</w:t>
      </w:r>
    </w:p>
    <w:p w:rsidR="00923EFE" w:rsidRPr="00923EFE" w:rsidRDefault="00923EFE" w:rsidP="00923EFE">
      <w:pPr>
        <w:widowControl w:val="0"/>
        <w:numPr>
          <w:ilvl w:val="0"/>
          <w:numId w:val="2"/>
        </w:numPr>
        <w:suppressAutoHyphens/>
        <w:autoSpaceDN w:val="0"/>
        <w:spacing w:after="0" w:line="240" w:lineRule="auto"/>
        <w:jc w:val="both"/>
        <w:textAlignment w:val="baseline"/>
        <w:rPr>
          <w:rFonts w:ascii="Times New Roman" w:eastAsia="Arial Unicode MS" w:hAnsi="Times New Roman" w:cs="Mangal"/>
          <w:kern w:val="3"/>
          <w:sz w:val="24"/>
          <w:szCs w:val="21"/>
          <w:lang w:eastAsia="zh-CN" w:bidi="hi-IN"/>
        </w:rPr>
      </w:pPr>
      <w:r w:rsidRPr="00923EFE">
        <w:rPr>
          <w:rFonts w:ascii="Times New Roman" w:eastAsia="Arial Unicode MS" w:hAnsi="Times New Roman" w:cs="Times New Roman"/>
          <w:b/>
          <w:kern w:val="3"/>
          <w:sz w:val="20"/>
          <w:szCs w:val="20"/>
          <w:lang w:eastAsia="zh-CN" w:bidi="hi-IN"/>
        </w:rPr>
        <w:t>Место, условия и сроки (периоды) поставки товара, выполнения работ, оказания услуг:</w:t>
      </w:r>
    </w:p>
    <w:p w:rsidR="00923EFE" w:rsidRPr="00923EFE" w:rsidRDefault="00923EFE" w:rsidP="00923EFE">
      <w:pPr>
        <w:widowControl w:val="0"/>
        <w:suppressAutoHyphens/>
        <w:autoSpaceDN w:val="0"/>
        <w:spacing w:after="0" w:line="240" w:lineRule="auto"/>
        <w:ind w:left="708"/>
        <w:jc w:val="both"/>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Выполнение работ по осмотру врача, снятию мерок и слепков с протезируемой 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 Получателем и Заказчиком) по месту нахождения Заказчика или по месту нахождения Исполнителя в ГО «Якутск». Передача Получателям Изделия осуществляется в течение 60 (шестидесяти) календарных дней с даты обращения Получателя к Исполнителю с Направлением, выданным Заказчиком»</w:t>
      </w:r>
    </w:p>
    <w:p w:rsidR="00923EFE" w:rsidRPr="00923EFE" w:rsidRDefault="00923EFE" w:rsidP="00923EFE">
      <w:pPr>
        <w:widowControl w:val="0"/>
        <w:suppressAutoHyphens/>
        <w:autoSpaceDN w:val="0"/>
        <w:spacing w:after="0" w:line="240" w:lineRule="auto"/>
        <w:ind w:left="708"/>
        <w:jc w:val="both"/>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Исполнитель должен 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ГО «Якутск», организованного Подрядчиком на момент заключения государственного контракта. Не позднее дня, следующего за днем заключения контракта, Подрядчик передает Заказчику документы, подтверждающие право Подрядчика использовать помещения пунктов приема. Количество пунктов приема - не менее одного.</w:t>
      </w:r>
    </w:p>
    <w:p w:rsidR="00923EFE" w:rsidRPr="00923EFE" w:rsidRDefault="00923EFE" w:rsidP="00923EFE">
      <w:pPr>
        <w:widowControl w:val="0"/>
        <w:suppressAutoHyphens/>
        <w:autoSpaceDN w:val="0"/>
        <w:spacing w:after="0" w:line="240" w:lineRule="auto"/>
        <w:ind w:left="708"/>
        <w:jc w:val="both"/>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20:00. Проход в пункт (пункты) приема и передвижение по ним должны быть беспрепятственны для инвалидов, в случае необходимости, пункт (пункты) приема должны быть оборудованы пандусами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 Адреса и график работы пунктов должны быть указаны в приложении к государственному контракту. Максимальное время ожидания Получателей в очереди не должно превышать 15 минут.</w:t>
      </w:r>
    </w:p>
    <w:p w:rsidR="00923EFE" w:rsidRPr="00923EFE" w:rsidRDefault="00923EFE" w:rsidP="00923EFE">
      <w:pPr>
        <w:widowControl w:val="0"/>
        <w:suppressAutoHyphens/>
        <w:autoSpaceDN w:val="0"/>
        <w:spacing w:after="0" w:line="240" w:lineRule="auto"/>
        <w:ind w:left="708"/>
        <w:jc w:val="both"/>
        <w:textAlignment w:val="baseline"/>
        <w:rPr>
          <w:rFonts w:ascii="Times New Roman" w:eastAsia="Arial Unicode MS" w:hAnsi="Times New Roman" w:cs="Times New Roman"/>
          <w:kern w:val="3"/>
          <w:sz w:val="20"/>
          <w:szCs w:val="20"/>
          <w:lang w:eastAsia="zh-CN" w:bidi="hi-IN"/>
        </w:rPr>
      </w:pPr>
      <w:r w:rsidRPr="00923EFE">
        <w:rPr>
          <w:rFonts w:ascii="Times New Roman" w:eastAsia="Arial Unicode MS" w:hAnsi="Times New Roman" w:cs="Times New Roman"/>
          <w:kern w:val="3"/>
          <w:sz w:val="20"/>
          <w:szCs w:val="20"/>
          <w:lang w:eastAsia="zh-CN" w:bidi="hi-IN"/>
        </w:rPr>
        <w:t>Исполнитель должен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w:t>
      </w:r>
    </w:p>
    <w:p w:rsidR="00923EFE" w:rsidRPr="00923EFE" w:rsidRDefault="00923EFE" w:rsidP="00923EFE">
      <w:pPr>
        <w:widowControl w:val="0"/>
        <w:suppressAutoHyphens/>
        <w:autoSpaceDN w:val="0"/>
        <w:spacing w:after="0" w:line="240" w:lineRule="auto"/>
        <w:ind w:left="708"/>
        <w:jc w:val="both"/>
        <w:textAlignment w:val="baseline"/>
        <w:rPr>
          <w:rFonts w:ascii="Times New Roman" w:eastAsia="Arial Unicode MS" w:hAnsi="Times New Roman" w:cs="Mangal"/>
          <w:kern w:val="3"/>
          <w:sz w:val="24"/>
          <w:szCs w:val="21"/>
          <w:lang w:eastAsia="zh-CN" w:bidi="hi-IN"/>
        </w:rPr>
      </w:pPr>
      <w:r w:rsidRPr="00923EFE">
        <w:rPr>
          <w:rFonts w:ascii="Times New Roman" w:eastAsia="Arial Unicode MS" w:hAnsi="Times New Roman" w:cs="Times New Roman"/>
          <w:kern w:val="3"/>
          <w:sz w:val="20"/>
          <w:szCs w:val="20"/>
          <w:lang w:eastAsia="zh-CN" w:bidi="hi-IN"/>
        </w:rPr>
        <w:t>Исполнитель должен предоставлять Получателям право выбора способа получения Изделий (по месту жительства, по месту нахождения пункта (пунктов) выдачи).</w:t>
      </w:r>
    </w:p>
    <w:sectPr w:rsidR="00923EFE" w:rsidRPr="00923EFE" w:rsidSect="00923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42FB4"/>
    <w:multiLevelType w:val="multilevel"/>
    <w:tmpl w:val="AC00E820"/>
    <w:lvl w:ilvl="0">
      <w:start w:val="3"/>
      <w:numFmt w:val="decimal"/>
      <w:lvlText w:val="%1."/>
      <w:lvlJc w:val="left"/>
      <w:pPr>
        <w:ind w:left="708" w:hanging="360"/>
      </w:pPr>
      <w:rPr>
        <w:b/>
        <w:bCs/>
        <w:sz w:val="20"/>
        <w:szCs w:val="24"/>
      </w:rPr>
    </w:lvl>
    <w:lvl w:ilvl="1">
      <w:start w:val="1"/>
      <w:numFmt w:val="decimal"/>
      <w:lvlText w:val="%2."/>
      <w:lvlJc w:val="left"/>
      <w:pPr>
        <w:ind w:left="1068" w:hanging="360"/>
      </w:pPr>
      <w:rPr>
        <w:b/>
        <w:bCs/>
        <w:sz w:val="24"/>
        <w:szCs w:val="24"/>
      </w:rPr>
    </w:lvl>
    <w:lvl w:ilvl="2">
      <w:start w:val="1"/>
      <w:numFmt w:val="decimal"/>
      <w:lvlText w:val="%3."/>
      <w:lvlJc w:val="left"/>
      <w:pPr>
        <w:ind w:left="1428" w:hanging="360"/>
      </w:pPr>
      <w:rPr>
        <w:b/>
        <w:bCs/>
        <w:sz w:val="24"/>
        <w:szCs w:val="24"/>
      </w:rPr>
    </w:lvl>
    <w:lvl w:ilvl="3">
      <w:start w:val="1"/>
      <w:numFmt w:val="decimal"/>
      <w:lvlText w:val="%4."/>
      <w:lvlJc w:val="left"/>
      <w:pPr>
        <w:ind w:left="1788" w:hanging="360"/>
      </w:pPr>
      <w:rPr>
        <w:b/>
        <w:bCs/>
        <w:sz w:val="24"/>
        <w:szCs w:val="24"/>
      </w:rPr>
    </w:lvl>
    <w:lvl w:ilvl="4">
      <w:start w:val="1"/>
      <w:numFmt w:val="decimal"/>
      <w:lvlText w:val="%5."/>
      <w:lvlJc w:val="left"/>
      <w:pPr>
        <w:ind w:left="2148" w:hanging="360"/>
      </w:pPr>
      <w:rPr>
        <w:b/>
        <w:bCs/>
        <w:sz w:val="24"/>
        <w:szCs w:val="24"/>
      </w:rPr>
    </w:lvl>
    <w:lvl w:ilvl="5">
      <w:start w:val="1"/>
      <w:numFmt w:val="decimal"/>
      <w:lvlText w:val="%6."/>
      <w:lvlJc w:val="left"/>
      <w:pPr>
        <w:ind w:left="2508" w:hanging="360"/>
      </w:pPr>
      <w:rPr>
        <w:b/>
        <w:bCs/>
        <w:sz w:val="24"/>
        <w:szCs w:val="24"/>
      </w:rPr>
    </w:lvl>
    <w:lvl w:ilvl="6">
      <w:start w:val="1"/>
      <w:numFmt w:val="decimal"/>
      <w:lvlText w:val="%7."/>
      <w:lvlJc w:val="left"/>
      <w:pPr>
        <w:ind w:left="2868" w:hanging="360"/>
      </w:pPr>
      <w:rPr>
        <w:b/>
        <w:bCs/>
        <w:sz w:val="24"/>
        <w:szCs w:val="24"/>
      </w:rPr>
    </w:lvl>
    <w:lvl w:ilvl="7">
      <w:start w:val="1"/>
      <w:numFmt w:val="decimal"/>
      <w:lvlText w:val="%8."/>
      <w:lvlJc w:val="left"/>
      <w:pPr>
        <w:ind w:left="3228" w:hanging="360"/>
      </w:pPr>
      <w:rPr>
        <w:b/>
        <w:bCs/>
        <w:sz w:val="24"/>
        <w:szCs w:val="24"/>
      </w:rPr>
    </w:lvl>
    <w:lvl w:ilvl="8">
      <w:start w:val="1"/>
      <w:numFmt w:val="decimal"/>
      <w:lvlText w:val="%9."/>
      <w:lvlJc w:val="left"/>
      <w:pPr>
        <w:ind w:left="3588" w:hanging="360"/>
      </w:pPr>
      <w:rPr>
        <w:b/>
        <w:bCs/>
        <w:sz w:val="24"/>
        <w:szCs w:val="24"/>
      </w:rPr>
    </w:lvl>
  </w:abstractNum>
  <w:abstractNum w:abstractNumId="1">
    <w:nsid w:val="5CCE0769"/>
    <w:multiLevelType w:val="multilevel"/>
    <w:tmpl w:val="103650C4"/>
    <w:lvl w:ilvl="0">
      <w:start w:val="1"/>
      <w:numFmt w:val="decimal"/>
      <w:lvlText w:val="%1."/>
      <w:lvlJc w:val="left"/>
      <w:pPr>
        <w:ind w:left="708" w:hanging="360"/>
      </w:pPr>
      <w:rPr>
        <w:b/>
        <w:bCs/>
        <w:sz w:val="20"/>
        <w:szCs w:val="24"/>
      </w:rPr>
    </w:lvl>
    <w:lvl w:ilvl="1">
      <w:start w:val="1"/>
      <w:numFmt w:val="decimal"/>
      <w:lvlText w:val="%2."/>
      <w:lvlJc w:val="left"/>
      <w:pPr>
        <w:ind w:left="1068" w:hanging="360"/>
      </w:pPr>
      <w:rPr>
        <w:b/>
        <w:bCs/>
        <w:sz w:val="24"/>
        <w:szCs w:val="24"/>
      </w:rPr>
    </w:lvl>
    <w:lvl w:ilvl="2">
      <w:start w:val="1"/>
      <w:numFmt w:val="decimal"/>
      <w:lvlText w:val="%3."/>
      <w:lvlJc w:val="left"/>
      <w:pPr>
        <w:ind w:left="1428" w:hanging="360"/>
      </w:pPr>
      <w:rPr>
        <w:b/>
        <w:bCs/>
        <w:sz w:val="24"/>
        <w:szCs w:val="24"/>
      </w:rPr>
    </w:lvl>
    <w:lvl w:ilvl="3">
      <w:start w:val="1"/>
      <w:numFmt w:val="decimal"/>
      <w:lvlText w:val="%4."/>
      <w:lvlJc w:val="left"/>
      <w:pPr>
        <w:ind w:left="1788" w:hanging="360"/>
      </w:pPr>
      <w:rPr>
        <w:b/>
        <w:bCs/>
        <w:sz w:val="24"/>
        <w:szCs w:val="24"/>
      </w:rPr>
    </w:lvl>
    <w:lvl w:ilvl="4">
      <w:start w:val="1"/>
      <w:numFmt w:val="decimal"/>
      <w:lvlText w:val="%5."/>
      <w:lvlJc w:val="left"/>
      <w:pPr>
        <w:ind w:left="2148" w:hanging="360"/>
      </w:pPr>
      <w:rPr>
        <w:b/>
        <w:bCs/>
        <w:sz w:val="24"/>
        <w:szCs w:val="24"/>
      </w:rPr>
    </w:lvl>
    <w:lvl w:ilvl="5">
      <w:start w:val="1"/>
      <w:numFmt w:val="decimal"/>
      <w:lvlText w:val="%6."/>
      <w:lvlJc w:val="left"/>
      <w:pPr>
        <w:ind w:left="2508" w:hanging="360"/>
      </w:pPr>
      <w:rPr>
        <w:b/>
        <w:bCs/>
        <w:sz w:val="24"/>
        <w:szCs w:val="24"/>
      </w:rPr>
    </w:lvl>
    <w:lvl w:ilvl="6">
      <w:start w:val="1"/>
      <w:numFmt w:val="decimal"/>
      <w:lvlText w:val="%7."/>
      <w:lvlJc w:val="left"/>
      <w:pPr>
        <w:ind w:left="2868" w:hanging="360"/>
      </w:pPr>
      <w:rPr>
        <w:b/>
        <w:bCs/>
        <w:sz w:val="24"/>
        <w:szCs w:val="24"/>
      </w:rPr>
    </w:lvl>
    <w:lvl w:ilvl="7">
      <w:start w:val="1"/>
      <w:numFmt w:val="decimal"/>
      <w:lvlText w:val="%8."/>
      <w:lvlJc w:val="left"/>
      <w:pPr>
        <w:ind w:left="3228" w:hanging="360"/>
      </w:pPr>
      <w:rPr>
        <w:b/>
        <w:bCs/>
        <w:sz w:val="24"/>
        <w:szCs w:val="24"/>
      </w:rPr>
    </w:lvl>
    <w:lvl w:ilvl="8">
      <w:start w:val="1"/>
      <w:numFmt w:val="decimal"/>
      <w:lvlText w:val="%9."/>
      <w:lvlJc w:val="left"/>
      <w:pPr>
        <w:ind w:left="3588" w:hanging="360"/>
      </w:pPr>
      <w:rPr>
        <w:b/>
        <w:bCs/>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E7"/>
    <w:rsid w:val="000B42B5"/>
    <w:rsid w:val="00176B42"/>
    <w:rsid w:val="00297F01"/>
    <w:rsid w:val="003471B2"/>
    <w:rsid w:val="003F3EE7"/>
    <w:rsid w:val="0074413A"/>
    <w:rsid w:val="00764B17"/>
    <w:rsid w:val="0092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8B558-315A-49B7-868E-76F80822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Безрукова Елена Евгеньевна</dc:creator>
  <cp:keywords/>
  <dc:description/>
  <cp:lastModifiedBy>Безрукова Елена Евгеньевна</cp:lastModifiedBy>
  <cp:revision>5</cp:revision>
  <dcterms:created xsi:type="dcterms:W3CDTF">2021-03-29T01:00:00Z</dcterms:created>
  <dcterms:modified xsi:type="dcterms:W3CDTF">2021-03-29T01:59:00Z</dcterms:modified>
</cp:coreProperties>
</file>