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76" w:rsidRPr="00AA3EBF" w:rsidRDefault="00226676" w:rsidP="00226676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</w:pPr>
      <w:r w:rsidRPr="00AA3EBF"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  <w:t xml:space="preserve">Техническое задание </w:t>
      </w:r>
    </w:p>
    <w:p w:rsidR="00226676" w:rsidRPr="00AA3EBF" w:rsidRDefault="00226676" w:rsidP="002266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AA3EBF">
        <w:rPr>
          <w:rFonts w:ascii="Times New Roman" w:eastAsia="Lucida Sans Unicode" w:hAnsi="Times New Roman" w:cs="Times New Roman"/>
          <w:kern w:val="1"/>
          <w:sz w:val="26"/>
          <w:szCs w:val="26"/>
          <w:lang w:eastAsia="zh-CN" w:bidi="hi-IN"/>
        </w:rPr>
        <w:t xml:space="preserve">на выполнение работ по </w:t>
      </w:r>
      <w:r w:rsidRPr="00AA3EBF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  <w:t>обеспечению инвалид</w:t>
      </w:r>
      <w:r w:rsidR="00F64F1B" w:rsidRPr="00AA3EBF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  <w:t>а</w:t>
      </w:r>
      <w:r w:rsidRPr="00AA3EBF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</w:p>
    <w:p w:rsidR="00226676" w:rsidRPr="00226676" w:rsidRDefault="00F40F33" w:rsidP="00AA3EBF">
      <w:pPr>
        <w:widowControl w:val="0"/>
        <w:jc w:val="center"/>
        <w:rPr>
          <w:rFonts w:ascii="Arial" w:eastAsia="Lucida Sans Unicode" w:hAnsi="Arial" w:cs="Mangal"/>
          <w:kern w:val="1"/>
          <w:sz w:val="10"/>
          <w:szCs w:val="10"/>
          <w:lang w:eastAsia="zh-CN" w:bidi="hi-IN"/>
        </w:rPr>
      </w:pPr>
      <w:r w:rsidRPr="00AA3EBF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  <w:t>протез</w:t>
      </w:r>
      <w:r w:rsidR="00AA3EBF" w:rsidRPr="00AA3EBF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zh-CN" w:bidi="hi-IN"/>
        </w:rPr>
        <w:t>ом</w:t>
      </w:r>
      <w:r w:rsidR="00AA3EBF" w:rsidRPr="00AA3E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164D">
        <w:rPr>
          <w:rFonts w:ascii="Times New Roman" w:hAnsi="Times New Roman" w:cs="Times New Roman"/>
          <w:color w:val="000000"/>
          <w:sz w:val="26"/>
          <w:szCs w:val="26"/>
        </w:rPr>
        <w:t>нижней конечности</w:t>
      </w:r>
      <w:r w:rsidR="00AA3EBF" w:rsidRPr="00AA3E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48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58"/>
        <w:gridCol w:w="1819"/>
        <w:gridCol w:w="5148"/>
        <w:gridCol w:w="806"/>
        <w:gridCol w:w="1417"/>
      </w:tblGrid>
      <w:tr w:rsidR="00716F41" w:rsidTr="00716F41">
        <w:trPr>
          <w:trHeight w:val="139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изделия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Описание по функциональной классификации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F41" w:rsidRPr="007A0F34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0F34">
              <w:rPr>
                <w:rFonts w:ascii="Times New Roman" w:hAnsi="Times New Roman" w:cs="Times New Roman"/>
                <w:b/>
                <w:bCs/>
              </w:rPr>
              <w:t>Цена, ед. изд.</w:t>
            </w:r>
          </w:p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A0F34">
              <w:rPr>
                <w:rFonts w:ascii="Times New Roman" w:hAnsi="Times New Roman" w:cs="Times New Roman"/>
                <w:b/>
                <w:bCs/>
              </w:rPr>
              <w:t>не более, руб.</w:t>
            </w:r>
          </w:p>
        </w:tc>
      </w:tr>
      <w:tr w:rsidR="00716F41" w:rsidTr="00716F41">
        <w:trPr>
          <w:trHeight w:val="9922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Pr="005F3CE4" w:rsidRDefault="00716F41" w:rsidP="001F7692">
            <w:pPr>
              <w:suppressLineNumbers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F3CE4">
              <w:rPr>
                <w:rFonts w:ascii="Times New Roman" w:hAnsi="Times New Roman" w:cs="Times New Roman"/>
              </w:rPr>
              <w:t>8-07-</w:t>
            </w:r>
            <w:r>
              <w:rPr>
                <w:rFonts w:ascii="Times New Roman" w:hAnsi="Times New Roman" w:cs="Times New Roman"/>
              </w:rPr>
              <w:t>12</w:t>
            </w:r>
            <w:r w:rsidRPr="005F3CE4">
              <w:rPr>
                <w:rFonts w:ascii="Times New Roman" w:hAnsi="Times New Roman" w:cs="Times New Roman"/>
              </w:rPr>
              <w:t xml:space="preserve"> </w:t>
            </w:r>
            <w:r w:rsidRPr="002F6B66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 с внешним источником энергии (Протез бедра модульный с внешним источником энергии </w:t>
            </w:r>
            <w:r w:rsidRPr="002F6B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микропроцессорным управлением)</w:t>
            </w:r>
          </w:p>
          <w:p w:rsidR="00716F41" w:rsidRDefault="00716F41" w:rsidP="001F7692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F3CE4">
              <w:rPr>
                <w:rFonts w:ascii="Times New Roman" w:hAnsi="Times New Roman" w:cs="Times New Roman"/>
                <w:b/>
                <w:color w:val="000000"/>
              </w:rPr>
              <w:t>32.50.22.121</w:t>
            </w:r>
          </w:p>
        </w:tc>
        <w:tc>
          <w:tcPr>
            <w:tcW w:w="5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Pr="005F3CE4" w:rsidRDefault="00716F41" w:rsidP="001F7692">
            <w:pPr>
              <w:jc w:val="both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91861">
              <w:rPr>
                <w:rFonts w:ascii="Times New Roman" w:hAnsi="Times New Roman" w:cs="Times New Roman"/>
              </w:rPr>
              <w:t xml:space="preserve">Приемная гильза индивидуального изготовления по слепку с культи пациента, </w:t>
            </w:r>
            <w:proofErr w:type="spellStart"/>
            <w:r w:rsidRPr="00891861">
              <w:rPr>
                <w:rFonts w:ascii="Times New Roman" w:hAnsi="Times New Roman" w:cs="Times New Roman"/>
              </w:rPr>
              <w:t>скелетированная</w:t>
            </w:r>
            <w:proofErr w:type="spellEnd"/>
            <w:r w:rsidRPr="00891861">
              <w:rPr>
                <w:rFonts w:ascii="Times New Roman" w:hAnsi="Times New Roman" w:cs="Times New Roman"/>
              </w:rPr>
              <w:t>, с интегрированной системой изменения объемных размеров в диапазоне от 0 до 2,0 см. Материал постоянной гильзы – углепластик на основе акриловых смол. Вкладная гильза из эластичного пластика. Изготовление пробных гильз из термопласта. Крепление на пациенте вакуумное, при помощи силиконового чехла с интегрированной полимерной мембраной. Регулировочно-соединительные устройства</w:t>
            </w:r>
            <w:r w:rsidRPr="007A289E">
              <w:rPr>
                <w:rFonts w:ascii="Times New Roman" w:hAnsi="Times New Roman" w:cs="Times New Roman"/>
              </w:rPr>
              <w:t xml:space="preserve"> </w:t>
            </w:r>
            <w:r w:rsidRPr="002F6B66">
              <w:rPr>
                <w:rFonts w:ascii="Times New Roman" w:hAnsi="Times New Roman" w:cs="Times New Roman"/>
              </w:rPr>
              <w:t xml:space="preserve"> </w:t>
            </w:r>
            <w:r w:rsidRPr="00891861">
              <w:rPr>
                <w:rFonts w:ascii="Times New Roman" w:hAnsi="Times New Roman" w:cs="Times New Roman"/>
              </w:rPr>
              <w:t xml:space="preserve"> соответств</w:t>
            </w:r>
            <w:r>
              <w:rPr>
                <w:rFonts w:ascii="Times New Roman" w:hAnsi="Times New Roman" w:cs="Times New Roman"/>
              </w:rPr>
              <w:t>уют</w:t>
            </w:r>
            <w:r w:rsidRPr="00891861">
              <w:rPr>
                <w:rFonts w:ascii="Times New Roman" w:hAnsi="Times New Roman" w:cs="Times New Roman"/>
              </w:rPr>
              <w:t xml:space="preserve"> весовым и нагрузочным параметрам пациента. Применение поворотного устройства, обеспечивающего поворот коленного модуля, голени и стопы относительно приемной гильзы на 360 градусов. Электронный одноосный гидравлический коленный модуль с полностью электронным контролем фазы опоры и переноса, с адаптивной функцией контроля подгибания до угла 17 градусов, наличие динамического контроля </w:t>
            </w:r>
            <w:proofErr w:type="gramStart"/>
            <w:r w:rsidRPr="00891861">
              <w:rPr>
                <w:rFonts w:ascii="Times New Roman" w:hAnsi="Times New Roman" w:cs="Times New Roman"/>
              </w:rPr>
              <w:t xml:space="preserve">устойчивости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861">
              <w:rPr>
                <w:rFonts w:ascii="Times New Roman" w:hAnsi="Times New Roman" w:cs="Times New Roman"/>
                <w:lang w:val="en-US"/>
              </w:rPr>
              <w:t>DSC</w:t>
            </w:r>
            <w:proofErr w:type="gramEnd"/>
            <w:r w:rsidRPr="00891861">
              <w:rPr>
                <w:rFonts w:ascii="Times New Roman" w:hAnsi="Times New Roman" w:cs="Times New Roman"/>
              </w:rPr>
              <w:t xml:space="preserve">, с адаптивным контролем фазы переноса с ограничением сгибания в 65 градусов, наличие 5 индивидуальных режимов работы, дистанционное управление. Применение торсионного устройства. Стопа из углепластика с расщепленной носочной частью, отведенным первым пальцем, с взаимозаменяемыми пяточными клиньями, позволяющие проводить настройку переката стопы индивидуально для каждого пользователя. Косметическая облицовка, специализированная </w:t>
            </w:r>
            <w:proofErr w:type="spellStart"/>
            <w:r w:rsidRPr="00891861">
              <w:rPr>
                <w:rFonts w:ascii="Times New Roman" w:hAnsi="Times New Roman" w:cs="Times New Roman"/>
              </w:rPr>
              <w:t>пылевлагозащищенная</w:t>
            </w:r>
            <w:proofErr w:type="spellEnd"/>
            <w:r w:rsidRPr="008918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F41" w:rsidRPr="00F153FF" w:rsidRDefault="00716F41" w:rsidP="001F7692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3 549 208,36</w:t>
            </w:r>
          </w:p>
        </w:tc>
      </w:tr>
      <w:tr w:rsidR="00716F41" w:rsidTr="00716F41">
        <w:trPr>
          <w:trHeight w:val="243"/>
        </w:trPr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hd w:val="clear" w:color="auto" w:fill="FFFFFF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lang w:eastAsia="ar-SA"/>
              </w:rPr>
            </w:pPr>
          </w:p>
        </w:tc>
        <w:tc>
          <w:tcPr>
            <w:tcW w:w="6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hd w:val="clear" w:color="auto" w:fill="FFFFFF"/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ИТОГО: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F41" w:rsidRDefault="00716F41" w:rsidP="001F769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ar-SA"/>
              </w:rPr>
              <w:t>3 549 208,36</w:t>
            </w:r>
          </w:p>
        </w:tc>
      </w:tr>
    </w:tbl>
    <w:p w:rsidR="003A377F" w:rsidRDefault="003A377F" w:rsidP="00AA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F41" w:rsidRDefault="00716F41" w:rsidP="00AA3E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39"/>
      </w:tblGrid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проведения закупки:</w:t>
            </w:r>
          </w:p>
        </w:tc>
      </w:tr>
      <w:tr w:rsidR="00716F41" w:rsidRPr="00485C15" w:rsidTr="001F7692">
        <w:tc>
          <w:tcPr>
            <w:tcW w:w="8639" w:type="dxa"/>
          </w:tcPr>
          <w:p w:rsidR="00716F41" w:rsidRPr="00485C15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  <w:r w:rsidRPr="0011784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716F41" w:rsidRPr="00007D0E" w:rsidTr="001F7692">
        <w:tc>
          <w:tcPr>
            <w:tcW w:w="8639" w:type="dxa"/>
          </w:tcPr>
          <w:p w:rsidR="00716F41" w:rsidRPr="00007D0E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поставляемых товаров, объем выполняемых работ (оказываемых услуг), единицы измерения: 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ГОСТы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E53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ГОСТ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 53869-2010, ГОСТ Р 51191-2019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</w:tr>
      <w:tr w:rsidR="00716F41" w:rsidRPr="00A47E53" w:rsidTr="001F7692">
        <w:tc>
          <w:tcPr>
            <w:tcW w:w="8639" w:type="dxa"/>
          </w:tcPr>
          <w:p w:rsidR="00716F41" w:rsidRPr="00A47E53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фактического проживания инвалида  г. Москва и Московская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об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служивание инвалид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выездными бригадами на дому.</w:t>
            </w:r>
          </w:p>
        </w:tc>
      </w:tr>
      <w:tr w:rsidR="00716F41" w:rsidRPr="007560CA" w:rsidTr="001F7692">
        <w:tc>
          <w:tcPr>
            <w:tcW w:w="8639" w:type="dxa"/>
          </w:tcPr>
          <w:p w:rsidR="00716F41" w:rsidRPr="007560CA" w:rsidRDefault="00716F41" w:rsidP="001F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Выполнение работ в срок, не превышаю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щий 35 ка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лендарных дней с даты получения реестра получателей. </w:t>
            </w:r>
            <w:r w:rsidRPr="007560CA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изделий - по месту фактического проживания инвалида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 и Московская область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) или по согласованию с инвалидом выдавать ему изделие п</w:t>
            </w:r>
            <w:bookmarkStart w:id="0" w:name="_GoBack"/>
            <w:bookmarkEnd w:id="0"/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о месту нахождения пункта приема по обслуживанию инвалидов.</w:t>
            </w:r>
          </w:p>
          <w:p w:rsidR="00716F41" w:rsidRPr="007560CA" w:rsidRDefault="00716F41" w:rsidP="001F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пункта приема по обслуживанию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- не ме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нее 5 дней в неделю во время исполнения контракта и гаран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тийного обслужива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ния; по заявлению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предоставления га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рантии качества осу</w:t>
            </w:r>
            <w:r w:rsidRPr="007560CA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ществлять выезд на дом.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(периодичность) поставки товаров, выполнения работ, оказания услуг:</w:t>
            </w:r>
          </w:p>
        </w:tc>
      </w:tr>
      <w:tr w:rsidR="00716F41" w:rsidRPr="00354F37" w:rsidTr="001F7692">
        <w:tc>
          <w:tcPr>
            <w:tcW w:w="8639" w:type="dxa"/>
          </w:tcPr>
          <w:p w:rsidR="00716F41" w:rsidRPr="004B1614" w:rsidRDefault="00A559D5" w:rsidP="001F7692">
            <w:pPr>
              <w:tabs>
                <w:tab w:val="left" w:pos="10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 выполнения работ – 16.08</w:t>
            </w:r>
            <w:r w:rsidRPr="002E46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.2021г.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срок начала осуществления закупки/окончание исполнения контракта (месяц, год):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Pr="000438EC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 – Август 2021г.</w:t>
            </w:r>
          </w:p>
        </w:tc>
      </w:tr>
      <w:tr w:rsidR="00716F41" w:rsidRPr="00007D0E" w:rsidTr="001F7692">
        <w:tc>
          <w:tcPr>
            <w:tcW w:w="8639" w:type="dxa"/>
          </w:tcPr>
          <w:p w:rsidR="00716F41" w:rsidRPr="00007D0E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товаров, к обязательности осуществления монтажа и наладки товаров, к обучению лиц, осуществляющих использование и обслуживание товаров: </w:t>
            </w:r>
          </w:p>
        </w:tc>
      </w:tr>
      <w:tr w:rsidR="00716F41" w:rsidRPr="000438EC" w:rsidTr="001F7692">
        <w:tc>
          <w:tcPr>
            <w:tcW w:w="8639" w:type="dxa"/>
          </w:tcPr>
          <w:p w:rsidR="00716F41" w:rsidRDefault="00716F41" w:rsidP="001F7692">
            <w:pPr>
              <w:ind w:firstLine="709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Работы по обеспечению инвалид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а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протезом нижней конечности 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t>(далее - изделие) предусматривает индивидуальное изготов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ление, обуче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ние пользова</w:t>
            </w:r>
            <w:r w:rsidRPr="00E525F3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нию и их выдачу.</w:t>
            </w:r>
          </w:p>
          <w:p w:rsidR="00716F41" w:rsidRPr="00132740" w:rsidRDefault="00716F41" w:rsidP="001F7692">
            <w:pPr>
              <w:ind w:firstLine="709"/>
              <w:jc w:val="both"/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>Гарантийный срок устанавли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>вается не менее 12 (двенадцать) месяцев со дня вы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>дачи готового из</w:t>
            </w:r>
            <w:r w:rsidRPr="00132740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softHyphen/>
              <w:t>делия.</w:t>
            </w:r>
            <w:r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 Гарантийный срок распространяется на все составляющие изделия (результата работ).  </w:t>
            </w:r>
          </w:p>
          <w:p w:rsidR="00716F41" w:rsidRPr="000438EC" w:rsidRDefault="00716F41" w:rsidP="001F769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 период срока 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предоставления гарантии качества выполненных работ необ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ходимо осуществлять ремонт или без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возмездную замену изделия, преж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>девременно вышедш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softHyphen/>
              <w:t xml:space="preserve">его из строя не по вине </w:t>
            </w:r>
            <w:r w:rsidRPr="00354F37">
              <w:rPr>
                <w:rFonts w:ascii="Times New Roman" w:eastAsia="Times New Roman CYR" w:hAnsi="Times New Roman" w:cs="Times New Roman"/>
                <w:iCs/>
                <w:sz w:val="24"/>
                <w:szCs w:val="24"/>
              </w:rPr>
              <w:t>инвалида,</w:t>
            </w:r>
            <w:r w:rsidRPr="00354F3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за счет собственных средств.</w:t>
            </w:r>
          </w:p>
        </w:tc>
      </w:tr>
      <w:tr w:rsidR="00716F41" w:rsidRPr="00007D0E" w:rsidTr="001F7692">
        <w:tc>
          <w:tcPr>
            <w:tcW w:w="8639" w:type="dxa"/>
          </w:tcPr>
          <w:p w:rsidR="00716F41" w:rsidRPr="00007D0E" w:rsidRDefault="00716F41" w:rsidP="001F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подтверждающих соответствие  требованиям, установленным в соответствии с законодательством РФ к лицам, осуществляющим поставку товара, выполнение работы, оказание услуги, являющихся объектом закупки: </w:t>
            </w:r>
          </w:p>
        </w:tc>
      </w:tr>
      <w:tr w:rsidR="00716F41" w:rsidRPr="007B0C44" w:rsidTr="001F7692">
        <w:tc>
          <w:tcPr>
            <w:tcW w:w="8639" w:type="dxa"/>
          </w:tcPr>
          <w:p w:rsidR="00716F41" w:rsidRPr="007B0C44" w:rsidRDefault="00716F41" w:rsidP="001F7692">
            <w:pPr>
              <w:pStyle w:val="a5"/>
              <w:ind w:firstLine="3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Наличие у исполнителя (или соисполнителя) медицинской лицензии для осуществления при протезировании медицинских мероприятий.</w:t>
            </w:r>
          </w:p>
        </w:tc>
      </w:tr>
    </w:tbl>
    <w:p w:rsidR="00716F41" w:rsidRDefault="00716F41" w:rsidP="00AA3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F41" w:rsidRPr="007F3731" w:rsidRDefault="00716F41" w:rsidP="00AA3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F41" w:rsidRPr="007F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76"/>
    <w:rsid w:val="000E1A8C"/>
    <w:rsid w:val="00204E98"/>
    <w:rsid w:val="00222080"/>
    <w:rsid w:val="00226676"/>
    <w:rsid w:val="003A377F"/>
    <w:rsid w:val="004B1614"/>
    <w:rsid w:val="006A3A63"/>
    <w:rsid w:val="00716F41"/>
    <w:rsid w:val="007F3731"/>
    <w:rsid w:val="0088473A"/>
    <w:rsid w:val="00953A04"/>
    <w:rsid w:val="00A4164D"/>
    <w:rsid w:val="00A559D5"/>
    <w:rsid w:val="00AA3EBF"/>
    <w:rsid w:val="00C3042C"/>
    <w:rsid w:val="00CA5075"/>
    <w:rsid w:val="00D9788B"/>
    <w:rsid w:val="00F153FF"/>
    <w:rsid w:val="00F40F33"/>
    <w:rsid w:val="00F643F8"/>
    <w:rsid w:val="00F6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46B93-8827-4ED2-8387-6A8EE425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4F1B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  <w:style w:type="character" w:customStyle="1" w:styleId="2">
    <w:name w:val="Основной шрифт абзаца2"/>
    <w:rsid w:val="00AA3EBF"/>
  </w:style>
  <w:style w:type="table" w:styleId="a4">
    <w:name w:val="Table Grid"/>
    <w:basedOn w:val="a1"/>
    <w:uiPriority w:val="39"/>
    <w:rsid w:val="003A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A377F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A377F"/>
    <w:rPr>
      <w:rFonts w:ascii="Arial" w:eastAsia="Lucida Sans Unicode" w:hAnsi="Arial" w:cs="Arial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Каланчина Татьяна Владимировна</dc:creator>
  <cp:lastModifiedBy>Кирьянова Наталия Олеговна</cp:lastModifiedBy>
  <cp:revision>18</cp:revision>
  <cp:lastPrinted>2021-03-23T10:46:00Z</cp:lastPrinted>
  <dcterms:created xsi:type="dcterms:W3CDTF">2020-10-30T07:43:00Z</dcterms:created>
  <dcterms:modified xsi:type="dcterms:W3CDTF">2021-05-21T09:26:00Z</dcterms:modified>
</cp:coreProperties>
</file>