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6" w:rsidRPr="00226676" w:rsidRDefault="00226676" w:rsidP="00226676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обеспечению инвалид</w:t>
      </w:r>
      <w:r w:rsidR="00F64F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1C0090" w:rsidRDefault="00F40F33" w:rsidP="00F64F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протез</w:t>
      </w:r>
      <w:r w:rsidR="001C009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ом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нижн</w:t>
      </w:r>
      <w:r w:rsidR="001C009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ей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конечност</w:t>
      </w:r>
      <w:r w:rsidR="001C009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</w:t>
      </w:r>
    </w:p>
    <w:tbl>
      <w:tblPr>
        <w:tblW w:w="10032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558"/>
        <w:gridCol w:w="2090"/>
        <w:gridCol w:w="5022"/>
        <w:gridCol w:w="802"/>
        <w:gridCol w:w="1560"/>
      </w:tblGrid>
      <w:tr w:rsidR="001C0090" w:rsidTr="001C009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изделия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 по функциональной классификации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0" w:rsidRPr="007A0F34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F34">
              <w:rPr>
                <w:rFonts w:ascii="Times New Roman" w:hAnsi="Times New Roman" w:cs="Times New Roman"/>
                <w:b/>
                <w:bCs/>
              </w:rPr>
              <w:t>Цена, ед. изд.</w:t>
            </w:r>
          </w:p>
          <w:p w:rsidR="001C0090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0F34">
              <w:rPr>
                <w:rFonts w:ascii="Times New Roman" w:hAnsi="Times New Roman" w:cs="Times New Roman"/>
                <w:b/>
                <w:bCs/>
              </w:rPr>
              <w:t>не более, руб.</w:t>
            </w:r>
          </w:p>
        </w:tc>
      </w:tr>
      <w:tr w:rsidR="001C0090" w:rsidTr="001C0090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Pr="005F3CE4" w:rsidRDefault="001C0090" w:rsidP="00485B2C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CE4">
              <w:rPr>
                <w:rFonts w:ascii="Times New Roman" w:hAnsi="Times New Roman" w:cs="Times New Roman"/>
              </w:rPr>
              <w:t>8-07-</w:t>
            </w:r>
            <w:r>
              <w:rPr>
                <w:rFonts w:ascii="Times New Roman" w:hAnsi="Times New Roman" w:cs="Times New Roman"/>
              </w:rPr>
              <w:t>12</w:t>
            </w:r>
            <w:r w:rsidRPr="005F3CE4">
              <w:rPr>
                <w:rFonts w:ascii="Times New Roman" w:hAnsi="Times New Roman" w:cs="Times New Roman"/>
              </w:rPr>
              <w:t xml:space="preserve"> Протез </w:t>
            </w:r>
            <w:r>
              <w:rPr>
                <w:rFonts w:ascii="Times New Roman" w:hAnsi="Times New Roman" w:cs="Times New Roman"/>
              </w:rPr>
              <w:t>бедра</w:t>
            </w:r>
            <w:r w:rsidRPr="005F3CE4">
              <w:rPr>
                <w:rFonts w:ascii="Times New Roman" w:hAnsi="Times New Roman" w:cs="Times New Roman"/>
              </w:rPr>
              <w:t xml:space="preserve"> модульный</w:t>
            </w:r>
            <w:r>
              <w:rPr>
                <w:rFonts w:ascii="Times New Roman" w:hAnsi="Times New Roman" w:cs="Times New Roman"/>
              </w:rPr>
              <w:t xml:space="preserve"> с внешним источником энергии</w:t>
            </w:r>
            <w:r w:rsidR="00816C16">
              <w:rPr>
                <w:rFonts w:ascii="Times New Roman" w:hAnsi="Times New Roman" w:cs="Times New Roman"/>
              </w:rPr>
              <w:t xml:space="preserve"> (Протез бедра модульный с внешним источником энергии с микропроцессорным управлением)</w:t>
            </w:r>
          </w:p>
          <w:p w:rsidR="001C0090" w:rsidRDefault="001C0090" w:rsidP="00485B2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3CE4">
              <w:rPr>
                <w:rFonts w:ascii="Times New Roman" w:hAnsi="Times New Roman" w:cs="Times New Roman"/>
                <w:b/>
                <w:color w:val="000000"/>
              </w:rPr>
              <w:t>32.50.22.121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Pr="00C01BF6" w:rsidRDefault="001C0090" w:rsidP="001C0090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01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BF6">
              <w:rPr>
                <w:rFonts w:ascii="Times New Roman" w:hAnsi="Times New Roman" w:cs="Times New Roman"/>
              </w:rPr>
              <w:t xml:space="preserve">  Приемная гильза индивидуальная (две пробные гильзы из листового термопластичного пластика). Материал индивидуальной постоянной гильзы: литьевой слоистый пластик на основе акриловых смол. Составной частью протеза является силиконовый чехол с мембранами для вакуумного крепления. Крепление с использованием вакуумного клапана. Регулировочно-соединительные устройства на нагрузку в зависимости от веса инвалида не менее 75 кг. Модуль коленный гидравлический одноосный с полностью электронным контролем фазами опоры и переноса. Материал – карбон. Время работы без подзарядки до 5 дней. В комплектацию модуля коленного входят: гироскоп и датчик ускорения, угловой датчик, гидроцилиндр, аккумулятор и электронные компоненты, индукционная зарядка. Модуль, несущий с дополнительными датчиками, которые служат для измерения величин моментов щиколотки и вертикальных усилий, действующих на шарнир. Конструкция стопы имеет адаптер  пирамидку из легкого алюминия. Система пружин переднего и пяточного отдела стопы обеспечивает эффективную амортизацию при спуске вниз, высокую стабильность, безопасность и высокую отдачу энергии. Опорная пружинная система объединяет пяточную и переднюю часть в оптимальную единую систему. В комплект поставки стопы входят два пяточных клина, позволяющих индивидуально настроить характеристики переката, оболочка стопы с соединительной крышкой и защитным носком. Наличие поворотного устройства. Наличие жесткого протектора для защиты коленного шарнира. Постоянный.             </w:t>
            </w:r>
            <w:r w:rsidRPr="00C01BF6">
              <w:rPr>
                <w:rFonts w:ascii="Times New Roman" w:eastAsia="Times New Roman" w:hAnsi="Times New Roman" w:cs="Times New Roman"/>
              </w:rPr>
              <w:t xml:space="preserve">  </w:t>
            </w:r>
            <w:r w:rsidRPr="00C01BF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Pr="00891861" w:rsidRDefault="001C0090" w:rsidP="00485B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0" w:rsidRDefault="00816C16" w:rsidP="00485B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3 549 208,36</w:t>
            </w:r>
          </w:p>
        </w:tc>
      </w:tr>
      <w:tr w:rsidR="001C0090" w:rsidTr="001C0090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hd w:val="clear" w:color="auto" w:fill="FFFFFF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Default="001C0090" w:rsidP="00485B2C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ИТОГО: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90" w:rsidRPr="00891861" w:rsidRDefault="001C0090" w:rsidP="00485B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90" w:rsidRDefault="00816C16" w:rsidP="00485B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3 549 208,36</w:t>
            </w:r>
          </w:p>
        </w:tc>
      </w:tr>
    </w:tbl>
    <w:p w:rsidR="007F3731" w:rsidRDefault="00495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F4" w:rsidRDefault="00AB22F4">
      <w:pPr>
        <w:rPr>
          <w:rFonts w:ascii="Times New Roman" w:hAnsi="Times New Roman" w:cs="Times New Roman"/>
          <w:sz w:val="28"/>
          <w:szCs w:val="28"/>
        </w:rPr>
      </w:pPr>
    </w:p>
    <w:p w:rsidR="00AB22F4" w:rsidRDefault="00AB22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9"/>
      </w:tblGrid>
      <w:tr w:rsidR="00AB22F4" w:rsidRPr="000438EC" w:rsidTr="0044188A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проведения закупки:</w:t>
            </w:r>
          </w:p>
        </w:tc>
      </w:tr>
      <w:tr w:rsidR="00AB22F4" w:rsidRPr="00485C15" w:rsidTr="0044188A">
        <w:tc>
          <w:tcPr>
            <w:tcW w:w="8639" w:type="dxa"/>
          </w:tcPr>
          <w:p w:rsidR="00AB22F4" w:rsidRPr="00485C15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Pr="0011784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AB22F4" w:rsidRPr="00007D0E" w:rsidTr="00AB22F4">
        <w:tc>
          <w:tcPr>
            <w:tcW w:w="8639" w:type="dxa"/>
          </w:tcPr>
          <w:p w:rsidR="00AB22F4" w:rsidRPr="00007D0E" w:rsidRDefault="00AB22F4" w:rsidP="00A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поставляемых товаров, объем выполняемых работ (оказываемых услуг), единицы измерения: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 53869-2010, ГОСТ Р 51191-2019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AB22F4" w:rsidRPr="00A47E53" w:rsidTr="00AB22F4">
        <w:tc>
          <w:tcPr>
            <w:tcW w:w="8639" w:type="dxa"/>
          </w:tcPr>
          <w:p w:rsidR="00AB22F4" w:rsidRPr="00A47E53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г. Липецк и Липецкая область, 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об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выездными бригадами на дому.</w:t>
            </w:r>
          </w:p>
        </w:tc>
      </w:tr>
      <w:tr w:rsidR="00AB22F4" w:rsidRPr="007560CA" w:rsidTr="00AB22F4">
        <w:tc>
          <w:tcPr>
            <w:tcW w:w="8639" w:type="dxa"/>
          </w:tcPr>
          <w:p w:rsidR="00AB22F4" w:rsidRPr="007560CA" w:rsidRDefault="00AB22F4" w:rsidP="0044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срок, не превышаю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35 ка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лендарных дней с даты получения реестра получателей. 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изделий - по месту фактического проживания инвалида </w:t>
            </w:r>
            <w:r w:rsidRPr="001E11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в пределах Липецкой области) или по согласованию с инвалидом выдавать ему изделие по месту нахождения пункта приема по обслуживанию инвалидов</w:t>
            </w:r>
            <w:r w:rsidRPr="001E11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в пределах Липецкой области).</w:t>
            </w:r>
          </w:p>
          <w:p w:rsidR="00AB22F4" w:rsidRPr="007560CA" w:rsidRDefault="00AB22F4" w:rsidP="0044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пункта приема по обслуживанию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- не ме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тийного обслужива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по заявлению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предоставления га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рантии качества осу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Pr="000438EC" w:rsidRDefault="00AB22F4" w:rsidP="0044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AB22F4" w:rsidRPr="00354F37" w:rsidTr="00AB22F4">
        <w:tc>
          <w:tcPr>
            <w:tcW w:w="8639" w:type="dxa"/>
          </w:tcPr>
          <w:p w:rsidR="00AB22F4" w:rsidRPr="00AB22F4" w:rsidRDefault="00AB22F4" w:rsidP="0044188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Срок выполнения работ – 16.08.2021</w:t>
            </w:r>
            <w:r w:rsidRPr="002E4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AB22F4" w:rsidRPr="00007D0E" w:rsidTr="00AB22F4">
        <w:tc>
          <w:tcPr>
            <w:tcW w:w="8639" w:type="dxa"/>
          </w:tcPr>
          <w:p w:rsidR="00AB22F4" w:rsidRPr="00007D0E" w:rsidRDefault="00AB22F4" w:rsidP="00A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товаров, к обязательности осуществления монтажа и наладки товаров, к обучению лиц, осуществляющих использование и обслуживание товаров: </w:t>
            </w:r>
          </w:p>
        </w:tc>
      </w:tr>
      <w:tr w:rsidR="00AB22F4" w:rsidRPr="000438EC" w:rsidTr="00AB22F4">
        <w:tc>
          <w:tcPr>
            <w:tcW w:w="8639" w:type="dxa"/>
          </w:tcPr>
          <w:p w:rsidR="00AB22F4" w:rsidRDefault="00AB22F4" w:rsidP="0044188A">
            <w:pPr>
              <w:ind w:firstLine="70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 по обеспечению инвалид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протезом нижней конечности 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>(далее - изделие) предусматривает индивидуальное изготов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ление, обуче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ние пользова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нию и их выдачу.</w:t>
            </w:r>
          </w:p>
          <w:p w:rsidR="00AB22F4" w:rsidRPr="00D53CE3" w:rsidRDefault="00AB22F4" w:rsidP="0044188A">
            <w:pPr>
              <w:ind w:firstLine="70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CE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2F4" w:rsidRPr="00132740" w:rsidRDefault="00AB22F4" w:rsidP="0044188A">
            <w:pPr>
              <w:ind w:firstLine="709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Гарантийный срок устанавли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вается не менее </w:t>
            </w:r>
            <w:r w:rsidRPr="001E11E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12 (двенадцать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) месяцев со дня вы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>дачи готового из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>делия.</w:t>
            </w: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Гарантийный срок распространяется на все составляющие изделия (результата работ).  </w:t>
            </w:r>
          </w:p>
          <w:p w:rsidR="00AB22F4" w:rsidRPr="000438EC" w:rsidRDefault="00AB22F4" w:rsidP="004418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период срока 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предоставления гарантии качества выполненных работ необ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ходимо осуществлять ремонт или без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возмездную замену изделия, преж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девременно вышедш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его из строя не по вине </w:t>
            </w:r>
            <w:r w:rsidRPr="00354F37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инвалида,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 счет собственных средств.</w:t>
            </w:r>
          </w:p>
        </w:tc>
      </w:tr>
      <w:tr w:rsidR="00AB22F4" w:rsidRPr="00007D0E" w:rsidTr="00AB22F4">
        <w:tc>
          <w:tcPr>
            <w:tcW w:w="8639" w:type="dxa"/>
          </w:tcPr>
          <w:p w:rsidR="00AB22F4" w:rsidRPr="00007D0E" w:rsidRDefault="00AB22F4" w:rsidP="00A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подтверждающих соответствие 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закупки: </w:t>
            </w:r>
            <w:bookmarkStart w:id="0" w:name="_GoBack"/>
            <w:bookmarkEnd w:id="0"/>
          </w:p>
        </w:tc>
      </w:tr>
      <w:tr w:rsidR="00AB22F4" w:rsidRPr="007B0C44" w:rsidTr="00AB22F4">
        <w:tc>
          <w:tcPr>
            <w:tcW w:w="8639" w:type="dxa"/>
          </w:tcPr>
          <w:p w:rsidR="00AB22F4" w:rsidRPr="007B0C44" w:rsidRDefault="00AB22F4" w:rsidP="0044188A">
            <w:pPr>
              <w:pStyle w:val="a5"/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Наличие у исполнителя (или соисполнителя) медицинской лицензии для осуществления при протезировании медицинских мероприятий.</w:t>
            </w:r>
          </w:p>
        </w:tc>
      </w:tr>
    </w:tbl>
    <w:p w:rsidR="00AB22F4" w:rsidRPr="007F3731" w:rsidRDefault="00AB22F4">
      <w:pPr>
        <w:rPr>
          <w:rFonts w:ascii="Times New Roman" w:hAnsi="Times New Roman" w:cs="Times New Roman"/>
          <w:sz w:val="28"/>
          <w:szCs w:val="28"/>
        </w:rPr>
      </w:pPr>
    </w:p>
    <w:sectPr w:rsidR="00AB22F4" w:rsidRPr="007F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6"/>
    <w:rsid w:val="000E1A8C"/>
    <w:rsid w:val="001C0090"/>
    <w:rsid w:val="00204E98"/>
    <w:rsid w:val="00222080"/>
    <w:rsid w:val="00226676"/>
    <w:rsid w:val="004956BF"/>
    <w:rsid w:val="006A3A63"/>
    <w:rsid w:val="007F3731"/>
    <w:rsid w:val="00816C16"/>
    <w:rsid w:val="0088473A"/>
    <w:rsid w:val="00953A04"/>
    <w:rsid w:val="00AB22F4"/>
    <w:rsid w:val="00C3042C"/>
    <w:rsid w:val="00CA5075"/>
    <w:rsid w:val="00F153FF"/>
    <w:rsid w:val="00F40F33"/>
    <w:rsid w:val="00F643F8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6475"/>
  <w15:docId w15:val="{11500DCB-D578-45B0-9612-2650606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4F1B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AB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B22F4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AB22F4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B38F-9245-4661-82E0-F830843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Кирьянова Наталия Олеговна</cp:lastModifiedBy>
  <cp:revision>15</cp:revision>
  <cp:lastPrinted>2021-05-05T07:56:00Z</cp:lastPrinted>
  <dcterms:created xsi:type="dcterms:W3CDTF">2020-10-30T07:43:00Z</dcterms:created>
  <dcterms:modified xsi:type="dcterms:W3CDTF">2021-05-21T11:09:00Z</dcterms:modified>
</cp:coreProperties>
</file>