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C359D" w14:textId="77777777" w:rsidR="00EC2590" w:rsidRDefault="00EC2590" w:rsidP="00161642">
      <w:pPr>
        <w:ind w:right="283"/>
        <w:jc w:val="center"/>
      </w:pPr>
      <w:r>
        <w:t>Техническое задание</w:t>
      </w:r>
    </w:p>
    <w:p w14:paraId="2C919C68" w14:textId="77777777" w:rsidR="00857B71" w:rsidRDefault="00857B71" w:rsidP="00857B71">
      <w:pPr>
        <w:rPr>
          <w:u w:val="single"/>
        </w:rPr>
      </w:pPr>
    </w:p>
    <w:p w14:paraId="692A097C" w14:textId="77777777" w:rsidR="007A67BC" w:rsidRDefault="007A67BC" w:rsidP="00857B71">
      <w:pPr>
        <w:rPr>
          <w:u w:val="single"/>
        </w:rPr>
      </w:pPr>
    </w:p>
    <w:p w14:paraId="0CBAD3BC" w14:textId="77777777" w:rsidR="007A67BC" w:rsidRDefault="007A67BC" w:rsidP="00857B71">
      <w:pPr>
        <w:rPr>
          <w:u w:val="single"/>
        </w:rPr>
      </w:pPr>
    </w:p>
    <w:p w14:paraId="7659862C" w14:textId="77777777" w:rsidR="007A67BC" w:rsidRPr="00857B71" w:rsidRDefault="007A67BC" w:rsidP="00857B71">
      <w:pPr>
        <w:rPr>
          <w:u w:val="single"/>
        </w:rPr>
      </w:pPr>
    </w:p>
    <w:p w14:paraId="637D2CA2" w14:textId="77777777" w:rsidR="00FA407A" w:rsidRPr="003A54AC" w:rsidRDefault="00857B71" w:rsidP="003A54AC">
      <w:pPr>
        <w:numPr>
          <w:ilvl w:val="0"/>
          <w:numId w:val="3"/>
        </w:numPr>
        <w:rPr>
          <w:u w:val="single"/>
        </w:rPr>
      </w:pPr>
      <w:r w:rsidRPr="003A54AC">
        <w:rPr>
          <w:u w:val="single"/>
        </w:rPr>
        <w:t>Технические и функциональные характеристики Товара</w:t>
      </w:r>
    </w:p>
    <w:tbl>
      <w:tblPr>
        <w:tblW w:w="13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553"/>
        <w:gridCol w:w="999"/>
        <w:gridCol w:w="2128"/>
        <w:gridCol w:w="4282"/>
        <w:gridCol w:w="1277"/>
        <w:gridCol w:w="1277"/>
        <w:gridCol w:w="1277"/>
      </w:tblGrid>
      <w:tr w:rsidR="00244117" w:rsidRPr="00244117" w14:paraId="5871C53E" w14:textId="77777777" w:rsidTr="00F2663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052C" w14:textId="77777777" w:rsidR="00244117" w:rsidRPr="00244117" w:rsidRDefault="00244117" w:rsidP="00244117">
            <w:pPr>
              <w:jc w:val="center"/>
              <w:rPr>
                <w:color w:val="000000"/>
                <w:sz w:val="20"/>
                <w:szCs w:val="20"/>
              </w:rPr>
            </w:pPr>
            <w:r w:rsidRPr="00244117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4411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4411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5449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</w:p>
          <w:p w14:paraId="3F402C31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</w:p>
          <w:p w14:paraId="1BEC2C12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</w:p>
          <w:p w14:paraId="4E6360F7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</w:p>
          <w:p w14:paraId="558BC6EF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color w:val="000000"/>
                <w:sz w:val="20"/>
                <w:szCs w:val="20"/>
              </w:rPr>
              <w:t>Наименование по КТРУ/Код позиции каталога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AB8B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</w:p>
          <w:p w14:paraId="4DD0E2D7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</w:p>
          <w:p w14:paraId="619B28CC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</w:p>
          <w:p w14:paraId="1878FA05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</w:p>
          <w:p w14:paraId="741C5879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Описание в соответствии с КТРУ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FECF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 xml:space="preserve">Номер вида и наименование технического средства </w:t>
            </w:r>
            <w:proofErr w:type="spellStart"/>
            <w:proofErr w:type="gramStart"/>
            <w:r w:rsidRPr="00244117"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 w:rsidRPr="00244117">
              <w:rPr>
                <w:sz w:val="20"/>
                <w:szCs w:val="20"/>
              </w:rPr>
              <w:t xml:space="preserve"> (изделий)</w:t>
            </w:r>
            <w:r w:rsidRPr="00244117">
              <w:rPr>
                <w:vertAlign w:val="superscript"/>
              </w:rPr>
              <w:footnoteReference w:id="1"/>
            </w:r>
            <w:r w:rsidRPr="00244117">
              <w:rPr>
                <w:sz w:val="20"/>
                <w:szCs w:val="20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13.02.2018 №86н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37C5" w14:textId="77777777" w:rsidR="00244117" w:rsidRPr="00244117" w:rsidRDefault="00244117" w:rsidP="00244117">
            <w:pPr>
              <w:jc w:val="center"/>
              <w:rPr>
                <w:color w:val="000000"/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Технические и функциональные характеристики Товара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620D" w14:textId="77777777" w:rsidR="00244117" w:rsidRPr="00244117" w:rsidRDefault="00244117" w:rsidP="00244117">
            <w:pPr>
              <w:jc w:val="center"/>
              <w:rPr>
                <w:color w:val="000000"/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Количество (шт.)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4C43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Средняя цена единицы Товара,</w:t>
            </w:r>
          </w:p>
          <w:p w14:paraId="16EE8161" w14:textId="77777777" w:rsidR="00244117" w:rsidRPr="00244117" w:rsidRDefault="00244117" w:rsidP="00244117">
            <w:pPr>
              <w:jc w:val="center"/>
              <w:rPr>
                <w:color w:val="000000"/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3450" w14:textId="77777777" w:rsidR="00244117" w:rsidRPr="00244117" w:rsidRDefault="00244117" w:rsidP="00244117">
            <w:pPr>
              <w:jc w:val="center"/>
              <w:rPr>
                <w:color w:val="000000"/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Начальная (</w:t>
            </w:r>
            <w:proofErr w:type="spellStart"/>
            <w:proofErr w:type="gramStart"/>
            <w:r w:rsidRPr="00244117">
              <w:rPr>
                <w:sz w:val="20"/>
                <w:szCs w:val="20"/>
              </w:rPr>
              <w:t>максималь-ная</w:t>
            </w:r>
            <w:proofErr w:type="spellEnd"/>
            <w:proofErr w:type="gramEnd"/>
            <w:r w:rsidRPr="00244117">
              <w:rPr>
                <w:sz w:val="20"/>
                <w:szCs w:val="20"/>
              </w:rPr>
              <w:t>) цена контракта, руб.</w:t>
            </w:r>
          </w:p>
        </w:tc>
      </w:tr>
      <w:tr w:rsidR="00244117" w:rsidRPr="00244117" w14:paraId="4B8F62F7" w14:textId="77777777" w:rsidTr="00F2663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AFBF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EC29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9619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EF36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B1F2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8E1F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02D2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F7AD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8</w:t>
            </w:r>
          </w:p>
        </w:tc>
      </w:tr>
      <w:tr w:rsidR="00244117" w:rsidRPr="00244117" w14:paraId="60BBACB1" w14:textId="77777777" w:rsidTr="00F2663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83A2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B8E4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D0E7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_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1218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21-01-17                           Пара ремешков для крепления мочеприемников (мешков для сбора мочи) к ноге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1D4E" w14:textId="77777777" w:rsidR="00244117" w:rsidRPr="00244117" w:rsidRDefault="00244117" w:rsidP="00244117">
            <w:pPr>
              <w:jc w:val="both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 xml:space="preserve">Пара ремешков для крепления мочеприемников (мешков для сбора мочи) к ноге должна быть изготовлена из эластичного, износостойкого и </w:t>
            </w:r>
            <w:proofErr w:type="spellStart"/>
            <w:r w:rsidRPr="00244117">
              <w:rPr>
                <w:sz w:val="20"/>
                <w:szCs w:val="20"/>
              </w:rPr>
              <w:t>гипоаллергенного</w:t>
            </w:r>
            <w:proofErr w:type="spellEnd"/>
            <w:r w:rsidRPr="00244117">
              <w:rPr>
                <w:sz w:val="20"/>
                <w:szCs w:val="20"/>
              </w:rPr>
              <w:t xml:space="preserve"> материала, ремешки должны иметь возможность регулировки по длине.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F31C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1500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2E5F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109,13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CB00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163 695,00</w:t>
            </w:r>
          </w:p>
        </w:tc>
      </w:tr>
      <w:tr w:rsidR="00244117" w:rsidRPr="00244117" w14:paraId="3E3EBC72" w14:textId="77777777" w:rsidTr="00F2663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FF82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E5B6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</w:p>
          <w:p w14:paraId="40733588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8803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_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9A42" w14:textId="77777777" w:rsidR="00244117" w:rsidRPr="00244117" w:rsidRDefault="00244117" w:rsidP="00244117">
            <w:pPr>
              <w:rPr>
                <w:sz w:val="20"/>
                <w:szCs w:val="20"/>
              </w:rPr>
            </w:pPr>
          </w:p>
          <w:p w14:paraId="2E818E2D" w14:textId="77777777" w:rsidR="00244117" w:rsidRPr="00244117" w:rsidRDefault="00244117" w:rsidP="00244117">
            <w:pPr>
              <w:jc w:val="center"/>
            </w:pPr>
            <w:r w:rsidRPr="00244117">
              <w:rPr>
                <w:sz w:val="20"/>
                <w:szCs w:val="20"/>
              </w:rPr>
              <w:t xml:space="preserve">21-01-18               </w:t>
            </w:r>
            <w:proofErr w:type="spellStart"/>
            <w:r w:rsidRPr="00244117">
              <w:rPr>
                <w:sz w:val="20"/>
                <w:szCs w:val="20"/>
              </w:rPr>
              <w:lastRenderedPageBreak/>
              <w:t>Уропрезерватив</w:t>
            </w:r>
            <w:proofErr w:type="spellEnd"/>
            <w:r w:rsidRPr="00244117">
              <w:rPr>
                <w:sz w:val="20"/>
                <w:szCs w:val="20"/>
              </w:rPr>
              <w:t xml:space="preserve"> с пластырем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10AA" w14:textId="77777777" w:rsidR="00244117" w:rsidRPr="00244117" w:rsidRDefault="00244117" w:rsidP="00244117">
            <w:pPr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244117">
              <w:rPr>
                <w:sz w:val="20"/>
                <w:szCs w:val="20"/>
              </w:rPr>
              <w:lastRenderedPageBreak/>
              <w:t>Уропрезерватив</w:t>
            </w:r>
            <w:proofErr w:type="spellEnd"/>
            <w:r w:rsidRPr="00244117">
              <w:rPr>
                <w:sz w:val="20"/>
                <w:szCs w:val="20"/>
              </w:rPr>
              <w:t xml:space="preserve"> с пластырем - </w:t>
            </w:r>
            <w:proofErr w:type="spellStart"/>
            <w:r w:rsidRPr="00244117">
              <w:rPr>
                <w:sz w:val="20"/>
                <w:szCs w:val="20"/>
              </w:rPr>
              <w:t>уропрезерватив</w:t>
            </w:r>
            <w:proofErr w:type="spellEnd"/>
            <w:r w:rsidRPr="00244117">
              <w:rPr>
                <w:sz w:val="20"/>
                <w:szCs w:val="20"/>
              </w:rPr>
              <w:t xml:space="preserve"> из высококачественных материалов, не </w:t>
            </w:r>
            <w:r w:rsidRPr="00244117">
              <w:rPr>
                <w:sz w:val="20"/>
                <w:szCs w:val="20"/>
              </w:rPr>
              <w:lastRenderedPageBreak/>
              <w:t xml:space="preserve">вызывающих раздражения кожи и других аллергических реакций, прикрепляемый с помощью пластыря, который не препятствует местному кровообращению. Конец </w:t>
            </w:r>
            <w:proofErr w:type="spellStart"/>
            <w:r w:rsidRPr="00244117">
              <w:rPr>
                <w:sz w:val="20"/>
                <w:szCs w:val="20"/>
              </w:rPr>
              <w:t>уропрезерватива</w:t>
            </w:r>
            <w:proofErr w:type="spellEnd"/>
            <w:r w:rsidRPr="00244117">
              <w:rPr>
                <w:sz w:val="20"/>
                <w:szCs w:val="20"/>
              </w:rPr>
              <w:t xml:space="preserve"> должен быть </w:t>
            </w:r>
            <w:proofErr w:type="spellStart"/>
            <w:r w:rsidRPr="00244117">
              <w:rPr>
                <w:sz w:val="20"/>
                <w:szCs w:val="20"/>
              </w:rPr>
              <w:t>ригиден</w:t>
            </w:r>
            <w:proofErr w:type="spellEnd"/>
            <w:r w:rsidRPr="00244117">
              <w:rPr>
                <w:sz w:val="20"/>
                <w:szCs w:val="20"/>
              </w:rPr>
              <w:t xml:space="preserve"> (не закручиваться) для обеспечения беспрепятственного оттока мочи. </w:t>
            </w:r>
            <w:proofErr w:type="spellStart"/>
            <w:r w:rsidRPr="00244117">
              <w:rPr>
                <w:sz w:val="20"/>
                <w:szCs w:val="20"/>
              </w:rPr>
              <w:t>Уропрезерватив</w:t>
            </w:r>
            <w:proofErr w:type="spellEnd"/>
            <w:r w:rsidRPr="00244117">
              <w:rPr>
                <w:sz w:val="20"/>
                <w:szCs w:val="20"/>
              </w:rPr>
              <w:t xml:space="preserve"> должен иметь не менее пяти размеров. Диаметр </w:t>
            </w:r>
            <w:proofErr w:type="spellStart"/>
            <w:r w:rsidRPr="00244117">
              <w:rPr>
                <w:sz w:val="20"/>
                <w:szCs w:val="20"/>
              </w:rPr>
              <w:t>уропрезервативов</w:t>
            </w:r>
            <w:proofErr w:type="spellEnd"/>
            <w:r w:rsidRPr="00244117">
              <w:rPr>
                <w:sz w:val="20"/>
                <w:szCs w:val="20"/>
              </w:rPr>
              <w:t xml:space="preserve"> (с «шагом» не более 5 мм): наименьший диаметр 20 мм, наибольший диаметр 40 мм</w:t>
            </w:r>
            <w:r w:rsidRPr="00244117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2C10" w14:textId="77777777" w:rsidR="00244117" w:rsidRPr="00244117" w:rsidRDefault="00244117" w:rsidP="00244117">
            <w:pPr>
              <w:jc w:val="center"/>
              <w:rPr>
                <w:sz w:val="20"/>
                <w:szCs w:val="20"/>
                <w:highlight w:val="yellow"/>
              </w:rPr>
            </w:pPr>
            <w:r w:rsidRPr="00244117">
              <w:rPr>
                <w:sz w:val="20"/>
                <w:szCs w:val="20"/>
              </w:rPr>
              <w:lastRenderedPageBreak/>
              <w:t>1560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47A3" w14:textId="77777777" w:rsidR="00244117" w:rsidRPr="00244117" w:rsidRDefault="00244117" w:rsidP="00244117">
            <w:pPr>
              <w:jc w:val="center"/>
              <w:rPr>
                <w:sz w:val="20"/>
                <w:szCs w:val="20"/>
                <w:highlight w:val="yellow"/>
              </w:rPr>
            </w:pPr>
            <w:r w:rsidRPr="00244117">
              <w:rPr>
                <w:sz w:val="20"/>
                <w:szCs w:val="20"/>
              </w:rPr>
              <w:t>37,23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32BA" w14:textId="77777777" w:rsidR="00244117" w:rsidRPr="00244117" w:rsidRDefault="00244117" w:rsidP="00244117">
            <w:pPr>
              <w:jc w:val="center"/>
              <w:rPr>
                <w:sz w:val="20"/>
                <w:szCs w:val="20"/>
                <w:highlight w:val="yellow"/>
              </w:rPr>
            </w:pPr>
            <w:r w:rsidRPr="00244117">
              <w:rPr>
                <w:sz w:val="20"/>
                <w:szCs w:val="20"/>
              </w:rPr>
              <w:t>58 078,80</w:t>
            </w:r>
          </w:p>
        </w:tc>
      </w:tr>
      <w:tr w:rsidR="00244117" w:rsidRPr="00244117" w14:paraId="48A55FCE" w14:textId="77777777" w:rsidTr="00F2663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4812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882B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CB36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_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BE8B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 xml:space="preserve">21-01-19       </w:t>
            </w:r>
            <w:proofErr w:type="spellStart"/>
            <w:r w:rsidRPr="00244117">
              <w:rPr>
                <w:sz w:val="20"/>
                <w:szCs w:val="20"/>
              </w:rPr>
              <w:t>Уропрезерватив</w:t>
            </w:r>
            <w:proofErr w:type="spellEnd"/>
            <w:r w:rsidRPr="00244117">
              <w:rPr>
                <w:sz w:val="20"/>
                <w:szCs w:val="20"/>
              </w:rPr>
              <w:t xml:space="preserve"> самоклеящийся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B1DD" w14:textId="77777777" w:rsidR="00244117" w:rsidRPr="00244117" w:rsidRDefault="00244117" w:rsidP="00244117">
            <w:pPr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244117">
              <w:rPr>
                <w:sz w:val="20"/>
                <w:szCs w:val="20"/>
              </w:rPr>
              <w:t>Уропрезерватив</w:t>
            </w:r>
            <w:proofErr w:type="spellEnd"/>
            <w:r w:rsidRPr="00244117">
              <w:rPr>
                <w:sz w:val="20"/>
                <w:szCs w:val="20"/>
              </w:rPr>
              <w:t xml:space="preserve"> самоклеящийся. </w:t>
            </w:r>
            <w:proofErr w:type="spellStart"/>
            <w:r w:rsidRPr="00244117">
              <w:rPr>
                <w:sz w:val="20"/>
                <w:szCs w:val="20"/>
              </w:rPr>
              <w:t>Уропрезерватив</w:t>
            </w:r>
            <w:proofErr w:type="spellEnd"/>
            <w:r w:rsidRPr="00244117">
              <w:rPr>
                <w:sz w:val="20"/>
                <w:szCs w:val="20"/>
              </w:rPr>
              <w:t xml:space="preserve"> </w:t>
            </w:r>
            <w:proofErr w:type="gramStart"/>
            <w:r w:rsidRPr="00244117">
              <w:rPr>
                <w:sz w:val="20"/>
                <w:szCs w:val="20"/>
              </w:rPr>
              <w:t>самоклеящийся</w:t>
            </w:r>
            <w:proofErr w:type="gramEnd"/>
            <w:r w:rsidRPr="00244117">
              <w:rPr>
                <w:sz w:val="20"/>
                <w:szCs w:val="20"/>
              </w:rPr>
              <w:t xml:space="preserve"> - </w:t>
            </w:r>
            <w:proofErr w:type="spellStart"/>
            <w:r w:rsidRPr="00244117">
              <w:rPr>
                <w:sz w:val="20"/>
                <w:szCs w:val="20"/>
              </w:rPr>
              <w:t>уропрезерватив</w:t>
            </w:r>
            <w:proofErr w:type="spellEnd"/>
            <w:r w:rsidRPr="00244117">
              <w:rPr>
                <w:sz w:val="20"/>
                <w:szCs w:val="20"/>
              </w:rPr>
              <w:t xml:space="preserve"> из высококачественных материалов, не вызывающих раздражения кожи и других аллергических реакций, с адгезивной (клеящейся) полоской на внутренней поверхности, с усиленным сливным портом и ригидным концом. </w:t>
            </w:r>
            <w:proofErr w:type="spellStart"/>
            <w:r w:rsidRPr="00244117">
              <w:rPr>
                <w:sz w:val="20"/>
                <w:szCs w:val="20"/>
              </w:rPr>
              <w:t>Уропрезерватив</w:t>
            </w:r>
            <w:proofErr w:type="spellEnd"/>
            <w:r w:rsidRPr="00244117">
              <w:rPr>
                <w:sz w:val="20"/>
                <w:szCs w:val="20"/>
              </w:rPr>
              <w:t xml:space="preserve"> должен иметь не менее пяти размеров, Диаметр </w:t>
            </w:r>
            <w:proofErr w:type="spellStart"/>
            <w:r w:rsidRPr="00244117">
              <w:rPr>
                <w:sz w:val="20"/>
                <w:szCs w:val="20"/>
              </w:rPr>
              <w:t>уропрезервативов</w:t>
            </w:r>
            <w:proofErr w:type="spellEnd"/>
            <w:r w:rsidRPr="00244117">
              <w:rPr>
                <w:sz w:val="20"/>
                <w:szCs w:val="20"/>
              </w:rPr>
              <w:t xml:space="preserve"> (с «шагом» не более 5 мм): наименьший диаметр 20 мм, наибольший диаметр 41 мм</w:t>
            </w:r>
            <w:proofErr w:type="gramStart"/>
            <w:r w:rsidRPr="00244117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3D2F" w14:textId="77777777" w:rsidR="00244117" w:rsidRPr="00244117" w:rsidRDefault="00244117" w:rsidP="00244117">
            <w:pPr>
              <w:jc w:val="center"/>
              <w:rPr>
                <w:sz w:val="20"/>
                <w:szCs w:val="20"/>
                <w:highlight w:val="yellow"/>
              </w:rPr>
            </w:pPr>
            <w:r w:rsidRPr="00244117">
              <w:rPr>
                <w:sz w:val="20"/>
                <w:szCs w:val="20"/>
              </w:rPr>
              <w:t>1500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FC01" w14:textId="77777777" w:rsidR="00244117" w:rsidRPr="00244117" w:rsidRDefault="00244117" w:rsidP="00244117">
            <w:pPr>
              <w:jc w:val="center"/>
              <w:rPr>
                <w:sz w:val="20"/>
                <w:szCs w:val="20"/>
                <w:highlight w:val="yellow"/>
              </w:rPr>
            </w:pPr>
            <w:r w:rsidRPr="00244117">
              <w:rPr>
                <w:sz w:val="20"/>
                <w:szCs w:val="20"/>
              </w:rPr>
              <w:t>42,64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9A96" w14:textId="77777777" w:rsidR="00244117" w:rsidRPr="00244117" w:rsidRDefault="00244117" w:rsidP="00244117">
            <w:pPr>
              <w:jc w:val="center"/>
              <w:rPr>
                <w:sz w:val="20"/>
                <w:szCs w:val="20"/>
                <w:highlight w:val="yellow"/>
              </w:rPr>
            </w:pPr>
            <w:r w:rsidRPr="00244117">
              <w:rPr>
                <w:sz w:val="20"/>
                <w:szCs w:val="20"/>
              </w:rPr>
              <w:t>63 960,00</w:t>
            </w:r>
          </w:p>
        </w:tc>
      </w:tr>
      <w:tr w:rsidR="00244117" w:rsidRPr="00244117" w14:paraId="09103E2F" w14:textId="77777777" w:rsidTr="00F2663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50A9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094E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F218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_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46D5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21-01-20</w:t>
            </w:r>
          </w:p>
          <w:p w14:paraId="0F3F1121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244117">
              <w:rPr>
                <w:sz w:val="20"/>
                <w:szCs w:val="20"/>
              </w:rPr>
              <w:t>самокатетеризации</w:t>
            </w:r>
            <w:proofErr w:type="spellEnd"/>
            <w:r w:rsidRPr="00244117">
              <w:rPr>
                <w:sz w:val="20"/>
                <w:szCs w:val="20"/>
              </w:rPr>
              <w:t xml:space="preserve"> </w:t>
            </w:r>
            <w:proofErr w:type="spellStart"/>
            <w:r w:rsidRPr="00244117">
              <w:rPr>
                <w:sz w:val="20"/>
                <w:szCs w:val="20"/>
              </w:rPr>
              <w:t>лубрицированный</w:t>
            </w:r>
            <w:proofErr w:type="spellEnd"/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D7DD" w14:textId="77777777" w:rsidR="00244117" w:rsidRPr="00244117" w:rsidRDefault="00244117" w:rsidP="00244117">
            <w:pPr>
              <w:jc w:val="both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244117">
              <w:rPr>
                <w:sz w:val="20"/>
                <w:szCs w:val="20"/>
              </w:rPr>
              <w:t>самокатетеризации</w:t>
            </w:r>
            <w:proofErr w:type="spellEnd"/>
            <w:r w:rsidRPr="00244117">
              <w:rPr>
                <w:sz w:val="20"/>
                <w:szCs w:val="20"/>
              </w:rPr>
              <w:t xml:space="preserve"> </w:t>
            </w:r>
            <w:proofErr w:type="spellStart"/>
            <w:r w:rsidRPr="00244117">
              <w:rPr>
                <w:sz w:val="20"/>
                <w:szCs w:val="20"/>
              </w:rPr>
              <w:t>лубрицированный</w:t>
            </w:r>
            <w:proofErr w:type="spellEnd"/>
            <w:r w:rsidRPr="00244117">
              <w:rPr>
                <w:sz w:val="20"/>
                <w:szCs w:val="20"/>
              </w:rPr>
              <w:t xml:space="preserve"> (типа </w:t>
            </w:r>
            <w:proofErr w:type="spellStart"/>
            <w:r w:rsidRPr="00244117">
              <w:rPr>
                <w:sz w:val="20"/>
                <w:szCs w:val="20"/>
              </w:rPr>
              <w:t>Нелатон</w:t>
            </w:r>
            <w:proofErr w:type="spellEnd"/>
            <w:r w:rsidRPr="00244117">
              <w:rPr>
                <w:sz w:val="20"/>
                <w:szCs w:val="20"/>
              </w:rPr>
              <w:t xml:space="preserve">)  для однократного применения, предназначен </w:t>
            </w:r>
            <w:proofErr w:type="gramStart"/>
            <w:r w:rsidRPr="00244117">
              <w:rPr>
                <w:sz w:val="20"/>
                <w:szCs w:val="20"/>
              </w:rPr>
              <w:t>для</w:t>
            </w:r>
            <w:proofErr w:type="gramEnd"/>
            <w:r w:rsidRPr="00244117">
              <w:rPr>
                <w:sz w:val="20"/>
                <w:szCs w:val="20"/>
              </w:rPr>
              <w:t xml:space="preserve"> чистой </w:t>
            </w:r>
            <w:proofErr w:type="spellStart"/>
            <w:r w:rsidRPr="00244117">
              <w:rPr>
                <w:sz w:val="20"/>
                <w:szCs w:val="20"/>
              </w:rPr>
              <w:t>самокатетеризации</w:t>
            </w:r>
            <w:proofErr w:type="spellEnd"/>
            <w:r w:rsidRPr="00244117">
              <w:rPr>
                <w:sz w:val="20"/>
                <w:szCs w:val="20"/>
              </w:rPr>
              <w:t xml:space="preserve">, должен быть изготовлен из поливинилхлорида (ПВХ), покрыт </w:t>
            </w:r>
            <w:proofErr w:type="spellStart"/>
            <w:r w:rsidRPr="00244117">
              <w:rPr>
                <w:sz w:val="20"/>
                <w:szCs w:val="20"/>
              </w:rPr>
              <w:t>лубрикантом</w:t>
            </w:r>
            <w:proofErr w:type="spellEnd"/>
            <w:r w:rsidRPr="00244117">
              <w:rPr>
                <w:sz w:val="20"/>
                <w:szCs w:val="20"/>
              </w:rPr>
              <w:t xml:space="preserve">. Катетер должен быть стерильным. </w:t>
            </w:r>
          </w:p>
          <w:p w14:paraId="46E5E797" w14:textId="77777777" w:rsidR="00244117" w:rsidRPr="00244117" w:rsidRDefault="00244117" w:rsidP="00244117">
            <w:pPr>
              <w:jc w:val="both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Типоразмеры катетеров женских должны быть всех типоразмеров в диапазоне от 8 CH (включительно)</w:t>
            </w:r>
            <w:r w:rsidRPr="00244117">
              <w:rPr>
                <w:sz w:val="20"/>
                <w:szCs w:val="20"/>
                <w:vertAlign w:val="superscript"/>
              </w:rPr>
              <w:t>2</w:t>
            </w:r>
            <w:r w:rsidRPr="00244117">
              <w:rPr>
                <w:sz w:val="20"/>
                <w:szCs w:val="20"/>
              </w:rPr>
              <w:t xml:space="preserve"> до 16 CH (включительно) для пользователей с любыми антропометрическими данными</w:t>
            </w:r>
            <w:proofErr w:type="gramStart"/>
            <w:r w:rsidRPr="00244117">
              <w:rPr>
                <w:sz w:val="20"/>
                <w:szCs w:val="20"/>
              </w:rPr>
              <w:t xml:space="preserve"> ;</w:t>
            </w:r>
            <w:proofErr w:type="gramEnd"/>
          </w:p>
          <w:p w14:paraId="7CF26F6F" w14:textId="77777777" w:rsidR="00244117" w:rsidRPr="00244117" w:rsidRDefault="00244117" w:rsidP="00244117">
            <w:pPr>
              <w:jc w:val="both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Типоразмеры катетеров мужских должны быть всех типоразмеров в диапазоне от 8 CH (включительно) до 18 CH (включительно)</w:t>
            </w:r>
            <w:r w:rsidRPr="00244117">
              <w:rPr>
                <w:sz w:val="20"/>
                <w:szCs w:val="20"/>
                <w:vertAlign w:val="superscript"/>
              </w:rPr>
              <w:t>2</w:t>
            </w:r>
            <w:r w:rsidRPr="00244117">
              <w:rPr>
                <w:sz w:val="20"/>
                <w:szCs w:val="20"/>
              </w:rPr>
              <w:t xml:space="preserve"> для </w:t>
            </w:r>
            <w:r w:rsidRPr="00244117">
              <w:rPr>
                <w:sz w:val="20"/>
                <w:szCs w:val="20"/>
              </w:rPr>
              <w:lastRenderedPageBreak/>
              <w:t>пользователей с любыми антропометрическими данными</w:t>
            </w:r>
            <w:proofErr w:type="gramStart"/>
            <w:r w:rsidRPr="00244117">
              <w:rPr>
                <w:sz w:val="20"/>
                <w:szCs w:val="20"/>
              </w:rPr>
              <w:t xml:space="preserve"> ;</w:t>
            </w:r>
            <w:proofErr w:type="gramEnd"/>
          </w:p>
          <w:p w14:paraId="7BA9E9FC" w14:textId="77777777" w:rsidR="00244117" w:rsidRPr="00244117" w:rsidRDefault="00244117" w:rsidP="00244117">
            <w:pPr>
              <w:jc w:val="both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Типоразмеры катетеров детских должны быть всех типоразмеров в диапазоне от 8 СН (включительно) до 12 СН (включительно)</w:t>
            </w:r>
            <w:r w:rsidRPr="00244117">
              <w:rPr>
                <w:sz w:val="20"/>
                <w:szCs w:val="20"/>
                <w:vertAlign w:val="superscript"/>
              </w:rPr>
              <w:t>2</w:t>
            </w:r>
            <w:r w:rsidRPr="00244117">
              <w:rPr>
                <w:sz w:val="20"/>
                <w:szCs w:val="20"/>
              </w:rPr>
              <w:t xml:space="preserve"> для пользователей с любыми антропометрическими данными</w:t>
            </w:r>
            <w:proofErr w:type="gramStart"/>
            <w:r w:rsidRPr="00244117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61B5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lastRenderedPageBreak/>
              <w:t>28000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2BA7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68,90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89C6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1 929 200,00</w:t>
            </w:r>
          </w:p>
        </w:tc>
      </w:tr>
      <w:tr w:rsidR="00244117" w:rsidRPr="00244117" w14:paraId="5897A5E1" w14:textId="77777777" w:rsidTr="00F2663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4EF7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34EB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F761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_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4689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21-01-21</w:t>
            </w:r>
          </w:p>
          <w:p w14:paraId="0C23F12E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 xml:space="preserve">Наборы - мочеприемники для </w:t>
            </w:r>
            <w:proofErr w:type="spellStart"/>
            <w:r w:rsidRPr="00244117">
              <w:rPr>
                <w:sz w:val="20"/>
                <w:szCs w:val="20"/>
              </w:rPr>
              <w:t>самокатетеризации</w:t>
            </w:r>
            <w:proofErr w:type="spellEnd"/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2B7B" w14:textId="77777777" w:rsidR="00244117" w:rsidRPr="00244117" w:rsidRDefault="00244117" w:rsidP="00244117">
            <w:pPr>
              <w:jc w:val="both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 xml:space="preserve">Наборы-мочеприемники для </w:t>
            </w:r>
            <w:proofErr w:type="spellStart"/>
            <w:r w:rsidRPr="00244117">
              <w:rPr>
                <w:sz w:val="20"/>
                <w:szCs w:val="20"/>
              </w:rPr>
              <w:t>самокатетеризации</w:t>
            </w:r>
            <w:proofErr w:type="spellEnd"/>
            <w:r w:rsidRPr="00244117">
              <w:rPr>
                <w:sz w:val="20"/>
                <w:szCs w:val="20"/>
              </w:rPr>
              <w:t xml:space="preserve"> (катетер для </w:t>
            </w:r>
            <w:proofErr w:type="spellStart"/>
            <w:r w:rsidRPr="00244117">
              <w:rPr>
                <w:sz w:val="20"/>
                <w:szCs w:val="20"/>
              </w:rPr>
              <w:t>самокатетеризации</w:t>
            </w:r>
            <w:proofErr w:type="spellEnd"/>
            <w:r w:rsidRPr="00244117">
              <w:rPr>
                <w:sz w:val="20"/>
                <w:szCs w:val="20"/>
              </w:rPr>
              <w:t xml:space="preserve"> в наборе) мужские/женские. Набор должен состоять из катетера </w:t>
            </w:r>
            <w:proofErr w:type="spellStart"/>
            <w:r w:rsidRPr="00244117">
              <w:rPr>
                <w:sz w:val="20"/>
                <w:szCs w:val="20"/>
              </w:rPr>
              <w:t>лубрицированного</w:t>
            </w:r>
            <w:proofErr w:type="spellEnd"/>
            <w:r w:rsidRPr="00244117">
              <w:rPr>
                <w:sz w:val="20"/>
                <w:szCs w:val="20"/>
              </w:rPr>
              <w:t xml:space="preserve"> для </w:t>
            </w:r>
            <w:proofErr w:type="gramStart"/>
            <w:r w:rsidRPr="00244117">
              <w:rPr>
                <w:sz w:val="20"/>
                <w:szCs w:val="20"/>
              </w:rPr>
              <w:t>периодической</w:t>
            </w:r>
            <w:proofErr w:type="gramEnd"/>
            <w:r w:rsidRPr="00244117">
              <w:rPr>
                <w:sz w:val="20"/>
                <w:szCs w:val="20"/>
              </w:rPr>
              <w:t xml:space="preserve"> </w:t>
            </w:r>
            <w:proofErr w:type="spellStart"/>
            <w:r w:rsidRPr="00244117">
              <w:rPr>
                <w:sz w:val="20"/>
                <w:szCs w:val="20"/>
              </w:rPr>
              <w:t>самокатетеризации</w:t>
            </w:r>
            <w:proofErr w:type="spellEnd"/>
            <w:r w:rsidRPr="00244117">
              <w:rPr>
                <w:sz w:val="20"/>
                <w:szCs w:val="20"/>
              </w:rPr>
              <w:t xml:space="preserve">, мешка-мочеприемника. Катетер должен иметь не менее пяти типоразмеров для мужчин и не менее пяти типоразмеров для женщин (по шкале </w:t>
            </w:r>
            <w:proofErr w:type="spellStart"/>
            <w:r w:rsidRPr="00244117">
              <w:rPr>
                <w:sz w:val="20"/>
                <w:szCs w:val="20"/>
              </w:rPr>
              <w:t>Шарьера</w:t>
            </w:r>
            <w:proofErr w:type="spellEnd"/>
            <w:r w:rsidRPr="00244117">
              <w:rPr>
                <w:sz w:val="20"/>
                <w:szCs w:val="20"/>
              </w:rPr>
              <w:t>). Диапазон размеров наименьший размер 6, наибольший</w:t>
            </w:r>
            <w:proofErr w:type="gramStart"/>
            <w:r w:rsidRPr="002441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244117">
              <w:rPr>
                <w:sz w:val="20"/>
                <w:szCs w:val="20"/>
              </w:rPr>
              <w:t xml:space="preserve"> размер 22. Подбор размера осуществляется в соответствии с антропометрическими данными получателей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E93F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EE61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165,68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C691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828 400,00</w:t>
            </w:r>
          </w:p>
        </w:tc>
      </w:tr>
      <w:tr w:rsidR="00244117" w:rsidRPr="00244117" w14:paraId="4893065A" w14:textId="77777777" w:rsidTr="00F2663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96A8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96C8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31C7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_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5ED6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21-01-22</w:t>
            </w:r>
          </w:p>
          <w:p w14:paraId="625CEC6A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Катетер уретральный длительного пользования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92F3" w14:textId="77777777" w:rsidR="00244117" w:rsidRPr="00244117" w:rsidRDefault="00244117" w:rsidP="00244117">
            <w:pPr>
              <w:jc w:val="both"/>
              <w:rPr>
                <w:sz w:val="20"/>
                <w:szCs w:val="20"/>
                <w:highlight w:val="yellow"/>
              </w:rPr>
            </w:pPr>
            <w:r w:rsidRPr="00244117">
              <w:rPr>
                <w:sz w:val="20"/>
                <w:szCs w:val="20"/>
              </w:rPr>
              <w:t xml:space="preserve">Катетер уретральный длительного пользования. Урологический катетер двух ходовой. Катетер должен быть стерильным. Катетер должен иметь различные типоразмеры (по шкале </w:t>
            </w:r>
            <w:proofErr w:type="spellStart"/>
            <w:r w:rsidRPr="00244117">
              <w:rPr>
                <w:sz w:val="20"/>
                <w:szCs w:val="20"/>
              </w:rPr>
              <w:t>Шарьера</w:t>
            </w:r>
            <w:proofErr w:type="spellEnd"/>
            <w:r w:rsidRPr="00244117">
              <w:rPr>
                <w:sz w:val="20"/>
                <w:szCs w:val="20"/>
              </w:rPr>
              <w:t>). Диапазон размеров наименьший размер 6, наибольший</w:t>
            </w:r>
            <w:proofErr w:type="gramStart"/>
            <w:r w:rsidRPr="002441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244117">
              <w:rPr>
                <w:sz w:val="20"/>
                <w:szCs w:val="20"/>
              </w:rPr>
              <w:t xml:space="preserve"> размер 22. Подбор размера осуществляется в соответствии с антропометрическими данными получателей.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3218" w14:textId="77777777" w:rsidR="00244117" w:rsidRPr="00244117" w:rsidRDefault="00244117" w:rsidP="00244117">
            <w:pPr>
              <w:jc w:val="center"/>
              <w:rPr>
                <w:sz w:val="20"/>
                <w:szCs w:val="20"/>
                <w:highlight w:val="yellow"/>
              </w:rPr>
            </w:pPr>
            <w:r w:rsidRPr="00244117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96F1" w14:textId="77777777" w:rsidR="00244117" w:rsidRPr="00244117" w:rsidRDefault="00244117" w:rsidP="00244117">
            <w:pPr>
              <w:jc w:val="center"/>
              <w:rPr>
                <w:sz w:val="20"/>
                <w:szCs w:val="20"/>
                <w:highlight w:val="yellow"/>
              </w:rPr>
            </w:pPr>
            <w:r w:rsidRPr="00244117">
              <w:rPr>
                <w:sz w:val="20"/>
                <w:szCs w:val="20"/>
              </w:rPr>
              <w:t>46,89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5551" w14:textId="77777777" w:rsidR="00244117" w:rsidRPr="00244117" w:rsidRDefault="00244117" w:rsidP="00244117">
            <w:pPr>
              <w:jc w:val="center"/>
              <w:rPr>
                <w:sz w:val="20"/>
                <w:szCs w:val="20"/>
                <w:highlight w:val="yellow"/>
              </w:rPr>
            </w:pPr>
            <w:r w:rsidRPr="00244117">
              <w:rPr>
                <w:sz w:val="20"/>
                <w:szCs w:val="20"/>
              </w:rPr>
              <w:t>9 378,00</w:t>
            </w:r>
          </w:p>
        </w:tc>
      </w:tr>
      <w:tr w:rsidR="00244117" w:rsidRPr="00244117" w14:paraId="78D06CE7" w14:textId="77777777" w:rsidTr="00F2663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832F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8FC5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4F69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_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36A1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21-01-23</w:t>
            </w:r>
          </w:p>
          <w:p w14:paraId="0C7B7CE8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Катетер уретральный постоянного пользования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8F85" w14:textId="77777777" w:rsidR="00244117" w:rsidRPr="00244117" w:rsidRDefault="00244117" w:rsidP="00244117">
            <w:pPr>
              <w:jc w:val="both"/>
              <w:rPr>
                <w:sz w:val="20"/>
                <w:szCs w:val="20"/>
                <w:highlight w:val="yellow"/>
              </w:rPr>
            </w:pPr>
            <w:r w:rsidRPr="00244117">
              <w:rPr>
                <w:sz w:val="20"/>
                <w:szCs w:val="20"/>
              </w:rPr>
              <w:t xml:space="preserve">Катетер уретральный постоянного пользования. Урологический катетер двух ходовой. Катетер должен быть стерильным. Катетер должен иметь различные типоразмеры (по шкале </w:t>
            </w:r>
            <w:proofErr w:type="spellStart"/>
            <w:r w:rsidRPr="00244117">
              <w:rPr>
                <w:sz w:val="20"/>
                <w:szCs w:val="20"/>
              </w:rPr>
              <w:t>Шарьера</w:t>
            </w:r>
            <w:proofErr w:type="spellEnd"/>
            <w:r w:rsidRPr="00244117">
              <w:rPr>
                <w:sz w:val="20"/>
                <w:szCs w:val="20"/>
              </w:rPr>
              <w:t>). Диапазон размеров наименьший размер 6, наибольший</w:t>
            </w:r>
            <w:proofErr w:type="gramStart"/>
            <w:r w:rsidRPr="002441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244117">
              <w:rPr>
                <w:sz w:val="20"/>
                <w:szCs w:val="20"/>
              </w:rPr>
              <w:t xml:space="preserve"> размер 22. Подбор размера осуществляется в соответствии с антропометрическими данными получателей.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C6D9" w14:textId="77777777" w:rsidR="00244117" w:rsidRPr="00244117" w:rsidRDefault="00244117" w:rsidP="00244117">
            <w:pPr>
              <w:jc w:val="center"/>
              <w:rPr>
                <w:sz w:val="20"/>
                <w:szCs w:val="20"/>
                <w:highlight w:val="yellow"/>
              </w:rPr>
            </w:pPr>
            <w:r w:rsidRPr="00244117">
              <w:rPr>
                <w:sz w:val="20"/>
                <w:szCs w:val="20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2B1A" w14:textId="77777777" w:rsidR="00244117" w:rsidRPr="00244117" w:rsidRDefault="00244117" w:rsidP="00244117">
            <w:pPr>
              <w:jc w:val="center"/>
              <w:rPr>
                <w:sz w:val="20"/>
                <w:szCs w:val="20"/>
                <w:highlight w:val="yellow"/>
              </w:rPr>
            </w:pPr>
            <w:r w:rsidRPr="00244117">
              <w:rPr>
                <w:sz w:val="20"/>
                <w:szCs w:val="20"/>
              </w:rPr>
              <w:t>60,67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6E19" w14:textId="77777777" w:rsidR="00244117" w:rsidRPr="00244117" w:rsidRDefault="00244117" w:rsidP="00244117">
            <w:pPr>
              <w:jc w:val="center"/>
              <w:rPr>
                <w:sz w:val="20"/>
                <w:szCs w:val="20"/>
                <w:highlight w:val="yellow"/>
              </w:rPr>
            </w:pPr>
            <w:r w:rsidRPr="00244117">
              <w:rPr>
                <w:sz w:val="20"/>
                <w:szCs w:val="20"/>
              </w:rPr>
              <w:t>2 062,78</w:t>
            </w:r>
          </w:p>
        </w:tc>
      </w:tr>
      <w:tr w:rsidR="00244117" w:rsidRPr="00244117" w14:paraId="263E2BA9" w14:textId="77777777" w:rsidTr="00F2663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C01E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35CF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2A3B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_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DFB7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21-01-24</w:t>
            </w:r>
          </w:p>
          <w:p w14:paraId="78B957DA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lastRenderedPageBreak/>
              <w:t xml:space="preserve">Катетер для </w:t>
            </w:r>
            <w:proofErr w:type="spellStart"/>
            <w:r w:rsidRPr="00244117">
              <w:rPr>
                <w:sz w:val="20"/>
                <w:szCs w:val="20"/>
              </w:rPr>
              <w:t>эпицистостомы</w:t>
            </w:r>
            <w:proofErr w:type="spellEnd"/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475E" w14:textId="77777777" w:rsidR="00244117" w:rsidRPr="00244117" w:rsidRDefault="00244117" w:rsidP="00244117">
            <w:pPr>
              <w:jc w:val="both"/>
              <w:rPr>
                <w:sz w:val="20"/>
                <w:szCs w:val="20"/>
                <w:highlight w:val="yellow"/>
              </w:rPr>
            </w:pPr>
            <w:r w:rsidRPr="00244117">
              <w:rPr>
                <w:sz w:val="20"/>
                <w:szCs w:val="20"/>
              </w:rPr>
              <w:lastRenderedPageBreak/>
              <w:t xml:space="preserve">Катетер для </w:t>
            </w:r>
            <w:proofErr w:type="spellStart"/>
            <w:r w:rsidRPr="00244117">
              <w:rPr>
                <w:sz w:val="20"/>
                <w:szCs w:val="20"/>
              </w:rPr>
              <w:t>эпицистостомы</w:t>
            </w:r>
            <w:proofErr w:type="spellEnd"/>
            <w:r w:rsidRPr="00244117">
              <w:rPr>
                <w:sz w:val="20"/>
                <w:szCs w:val="20"/>
              </w:rPr>
              <w:t xml:space="preserve"> (типа </w:t>
            </w:r>
            <w:proofErr w:type="spellStart"/>
            <w:r w:rsidRPr="00244117">
              <w:rPr>
                <w:sz w:val="20"/>
                <w:szCs w:val="20"/>
              </w:rPr>
              <w:t>Фолея</w:t>
            </w:r>
            <w:proofErr w:type="spellEnd"/>
            <w:r w:rsidRPr="00244117">
              <w:rPr>
                <w:sz w:val="20"/>
                <w:szCs w:val="20"/>
              </w:rPr>
              <w:t xml:space="preserve">) </w:t>
            </w:r>
            <w:r w:rsidRPr="00244117">
              <w:rPr>
                <w:sz w:val="20"/>
                <w:szCs w:val="20"/>
              </w:rPr>
              <w:lastRenderedPageBreak/>
              <w:t xml:space="preserve">одноразового использования, двух ходовой, должен быть изготовлен из силикона или высококачественного латекса, покрытого силиконом. Катетер должен быть стерильным. Катетер должен иметь различные типоразмеры (по шкале </w:t>
            </w:r>
            <w:proofErr w:type="spellStart"/>
            <w:r w:rsidRPr="00244117">
              <w:rPr>
                <w:sz w:val="20"/>
                <w:szCs w:val="20"/>
              </w:rPr>
              <w:t>Шарьера</w:t>
            </w:r>
            <w:proofErr w:type="spellEnd"/>
            <w:r w:rsidRPr="00244117">
              <w:rPr>
                <w:sz w:val="20"/>
                <w:szCs w:val="20"/>
              </w:rPr>
              <w:t>). Диапазон размеров наименьший размер 6, наибольший</w:t>
            </w:r>
            <w:proofErr w:type="gramStart"/>
            <w:r w:rsidRPr="002441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244117">
              <w:rPr>
                <w:sz w:val="20"/>
                <w:szCs w:val="20"/>
              </w:rPr>
              <w:t xml:space="preserve"> размер 30. Подбор размера осуществляется в соответствии с антропометрическими данными получателей.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E70C" w14:textId="77777777" w:rsidR="00244117" w:rsidRPr="00244117" w:rsidRDefault="00244117" w:rsidP="00244117">
            <w:pPr>
              <w:jc w:val="center"/>
              <w:rPr>
                <w:sz w:val="20"/>
                <w:szCs w:val="20"/>
                <w:highlight w:val="yellow"/>
              </w:rPr>
            </w:pPr>
            <w:r w:rsidRPr="00244117">
              <w:rPr>
                <w:sz w:val="20"/>
                <w:szCs w:val="20"/>
              </w:rPr>
              <w:lastRenderedPageBreak/>
              <w:t>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819D" w14:textId="77777777" w:rsidR="00244117" w:rsidRPr="00244117" w:rsidRDefault="00244117" w:rsidP="00244117">
            <w:pPr>
              <w:jc w:val="center"/>
              <w:rPr>
                <w:sz w:val="20"/>
                <w:szCs w:val="20"/>
                <w:highlight w:val="yellow"/>
              </w:rPr>
            </w:pPr>
            <w:r w:rsidRPr="00244117">
              <w:rPr>
                <w:sz w:val="20"/>
                <w:szCs w:val="20"/>
              </w:rPr>
              <w:t>55,76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3E19" w14:textId="77777777" w:rsidR="00244117" w:rsidRPr="00244117" w:rsidRDefault="00244117" w:rsidP="00244117">
            <w:pPr>
              <w:jc w:val="center"/>
              <w:rPr>
                <w:sz w:val="20"/>
                <w:szCs w:val="20"/>
                <w:highlight w:val="yellow"/>
              </w:rPr>
            </w:pPr>
            <w:r w:rsidRPr="00244117">
              <w:rPr>
                <w:sz w:val="20"/>
                <w:szCs w:val="20"/>
              </w:rPr>
              <w:t>111 520,00</w:t>
            </w:r>
          </w:p>
        </w:tc>
      </w:tr>
      <w:tr w:rsidR="00244117" w:rsidRPr="00244117" w14:paraId="1DE956BB" w14:textId="77777777" w:rsidTr="00F2663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BF6C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6196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78AE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sz w:val="20"/>
                <w:szCs w:val="20"/>
              </w:rPr>
              <w:t>_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861A" w14:textId="77777777" w:rsidR="00244117" w:rsidRPr="00244117" w:rsidRDefault="00244117" w:rsidP="00244117">
            <w:pPr>
              <w:jc w:val="center"/>
              <w:rPr>
                <w:sz w:val="20"/>
                <w:szCs w:val="20"/>
              </w:rPr>
            </w:pPr>
            <w:r w:rsidRPr="00244117">
              <w:rPr>
                <w:rFonts w:eastAsia="Calibri"/>
                <w:sz w:val="20"/>
                <w:szCs w:val="20"/>
              </w:rPr>
              <w:t>21-01-13</w:t>
            </w:r>
            <w:r w:rsidRPr="00244117">
              <w:rPr>
                <w:rFonts w:eastAsia="Calibri"/>
                <w:sz w:val="20"/>
                <w:szCs w:val="20"/>
              </w:rPr>
              <w:br/>
              <w:t xml:space="preserve">Пояс для калоприемников и </w:t>
            </w:r>
            <w:proofErr w:type="spellStart"/>
            <w:r w:rsidRPr="00244117">
              <w:rPr>
                <w:rFonts w:eastAsia="Calibri"/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5395" w14:textId="77777777" w:rsidR="00244117" w:rsidRPr="00244117" w:rsidRDefault="00244117" w:rsidP="00244117">
            <w:pPr>
              <w:jc w:val="both"/>
              <w:rPr>
                <w:sz w:val="20"/>
                <w:szCs w:val="20"/>
                <w:highlight w:val="yellow"/>
              </w:rPr>
            </w:pPr>
            <w:r w:rsidRPr="00244117">
              <w:rPr>
                <w:sz w:val="20"/>
                <w:szCs w:val="20"/>
              </w:rPr>
              <w:t xml:space="preserve">Пояс для калоприемников и </w:t>
            </w:r>
            <w:proofErr w:type="spellStart"/>
            <w:r w:rsidRPr="00244117">
              <w:rPr>
                <w:sz w:val="20"/>
                <w:szCs w:val="20"/>
              </w:rPr>
              <w:t>уроприемников</w:t>
            </w:r>
            <w:proofErr w:type="spellEnd"/>
            <w:r w:rsidRPr="00244117">
              <w:rPr>
                <w:sz w:val="20"/>
                <w:szCs w:val="20"/>
              </w:rPr>
              <w:t xml:space="preserve">. Пояс для калоприемников и </w:t>
            </w:r>
            <w:proofErr w:type="spellStart"/>
            <w:r w:rsidRPr="00244117">
              <w:rPr>
                <w:sz w:val="20"/>
                <w:szCs w:val="20"/>
              </w:rPr>
              <w:t>уроприемников</w:t>
            </w:r>
            <w:proofErr w:type="spellEnd"/>
            <w:r w:rsidRPr="00244117">
              <w:rPr>
                <w:sz w:val="20"/>
                <w:szCs w:val="20"/>
              </w:rPr>
              <w:t xml:space="preserve">, применяемый для дополнительной фиксации двухкомпонентных калоприемников и </w:t>
            </w:r>
            <w:proofErr w:type="spellStart"/>
            <w:r w:rsidRPr="00244117">
              <w:rPr>
                <w:sz w:val="20"/>
                <w:szCs w:val="20"/>
              </w:rPr>
              <w:t>уроприемников</w:t>
            </w:r>
            <w:proofErr w:type="spellEnd"/>
            <w:r w:rsidRPr="00244117">
              <w:rPr>
                <w:sz w:val="20"/>
                <w:szCs w:val="20"/>
              </w:rPr>
              <w:t xml:space="preserve">, изготавливается из натуральных </w:t>
            </w:r>
            <w:proofErr w:type="spellStart"/>
            <w:r w:rsidRPr="00244117">
              <w:rPr>
                <w:sz w:val="20"/>
                <w:szCs w:val="20"/>
              </w:rPr>
              <w:t>гипоаллергенных</w:t>
            </w:r>
            <w:proofErr w:type="spellEnd"/>
            <w:r w:rsidRPr="00244117">
              <w:rPr>
                <w:sz w:val="20"/>
                <w:szCs w:val="20"/>
              </w:rPr>
              <w:t xml:space="preserve"> материалов, должен иметь возможность регулировки длины.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678D" w14:textId="77777777" w:rsidR="00244117" w:rsidRPr="00244117" w:rsidRDefault="00244117" w:rsidP="00244117">
            <w:pPr>
              <w:jc w:val="center"/>
              <w:rPr>
                <w:sz w:val="20"/>
                <w:szCs w:val="20"/>
                <w:highlight w:val="yellow"/>
              </w:rPr>
            </w:pPr>
            <w:r w:rsidRPr="00244117"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5FB1" w14:textId="77777777" w:rsidR="00244117" w:rsidRPr="00244117" w:rsidRDefault="00244117" w:rsidP="00244117">
            <w:pPr>
              <w:jc w:val="center"/>
              <w:rPr>
                <w:sz w:val="20"/>
                <w:szCs w:val="20"/>
                <w:highlight w:val="yellow"/>
              </w:rPr>
            </w:pPr>
            <w:r w:rsidRPr="00244117">
              <w:rPr>
                <w:sz w:val="20"/>
                <w:szCs w:val="20"/>
              </w:rPr>
              <w:t>156,88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F07A" w14:textId="77777777" w:rsidR="00244117" w:rsidRPr="00244117" w:rsidRDefault="00244117" w:rsidP="00244117">
            <w:pPr>
              <w:jc w:val="center"/>
              <w:rPr>
                <w:sz w:val="20"/>
                <w:szCs w:val="20"/>
                <w:highlight w:val="yellow"/>
              </w:rPr>
            </w:pPr>
            <w:r w:rsidRPr="00244117">
              <w:rPr>
                <w:sz w:val="20"/>
                <w:szCs w:val="20"/>
              </w:rPr>
              <w:t>4 706,40</w:t>
            </w:r>
          </w:p>
        </w:tc>
      </w:tr>
      <w:tr w:rsidR="00244117" w:rsidRPr="00244117" w14:paraId="67F1F220" w14:textId="77777777" w:rsidTr="00F2663B">
        <w:trPr>
          <w:jc w:val="center"/>
        </w:trPr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18AE" w14:textId="77777777" w:rsidR="00244117" w:rsidRPr="00244117" w:rsidRDefault="00244117" w:rsidP="00244117">
            <w:pPr>
              <w:jc w:val="right"/>
              <w:rPr>
                <w:b/>
                <w:sz w:val="20"/>
                <w:szCs w:val="20"/>
              </w:rPr>
            </w:pPr>
            <w:r w:rsidRPr="0024411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8F65" w14:textId="77777777" w:rsidR="00244117" w:rsidRPr="00244117" w:rsidRDefault="00244117" w:rsidP="00244117">
            <w:pPr>
              <w:jc w:val="center"/>
              <w:rPr>
                <w:b/>
                <w:sz w:val="20"/>
                <w:szCs w:val="20"/>
              </w:rPr>
            </w:pPr>
            <w:r w:rsidRPr="00244117">
              <w:rPr>
                <w:b/>
                <w:sz w:val="20"/>
                <w:szCs w:val="20"/>
              </w:rPr>
              <w:t>39824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FAC6" w14:textId="77777777" w:rsidR="00244117" w:rsidRPr="00244117" w:rsidRDefault="00244117" w:rsidP="00244117">
            <w:pPr>
              <w:jc w:val="center"/>
              <w:rPr>
                <w:b/>
                <w:sz w:val="20"/>
                <w:szCs w:val="20"/>
              </w:rPr>
            </w:pPr>
            <w:r w:rsidRPr="0024411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32C1" w14:textId="77777777" w:rsidR="00244117" w:rsidRPr="00244117" w:rsidRDefault="00244117" w:rsidP="002441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44117">
              <w:rPr>
                <w:b/>
                <w:sz w:val="20"/>
                <w:szCs w:val="20"/>
                <w:lang w:val="en-US"/>
              </w:rPr>
              <w:t>3 171 000,98</w:t>
            </w:r>
          </w:p>
        </w:tc>
      </w:tr>
    </w:tbl>
    <w:p w14:paraId="1C8CD13F" w14:textId="77777777" w:rsidR="00EC2590" w:rsidRPr="00857B71" w:rsidRDefault="00EC2590" w:rsidP="006736CC">
      <w:pPr>
        <w:ind w:firstLine="708"/>
        <w:jc w:val="both"/>
        <w:rPr>
          <w:b/>
          <w:color w:val="000000"/>
          <w:szCs w:val="22"/>
        </w:rPr>
      </w:pPr>
    </w:p>
    <w:p w14:paraId="614421EB" w14:textId="77777777" w:rsidR="009533D1" w:rsidRPr="009533D1" w:rsidRDefault="009533D1" w:rsidP="009533D1">
      <w:pPr>
        <w:jc w:val="both"/>
      </w:pPr>
      <w:r w:rsidRPr="009533D1">
        <w:t xml:space="preserve">   Указание дополнительной информации обусловлено необходимостью закупки товара в соответствии с Классификацией ТСР (изделий) </w:t>
      </w:r>
      <w:proofErr w:type="gramStart"/>
      <w:r w:rsidRPr="009533D1">
        <w:t>в</w:t>
      </w:r>
      <w:proofErr w:type="gramEnd"/>
      <w:r w:rsidRPr="009533D1">
        <w:t xml:space="preserve"> </w:t>
      </w:r>
      <w:proofErr w:type="gramStart"/>
      <w:r w:rsidRPr="009533D1">
        <w:t>рамках</w:t>
      </w:r>
      <w:proofErr w:type="gramEnd"/>
      <w:r w:rsidRPr="009533D1">
        <w:t xml:space="preserve">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 февраля 2018 года №86н.  </w:t>
      </w:r>
    </w:p>
    <w:p w14:paraId="0DD631E1" w14:textId="77777777" w:rsidR="00857B71" w:rsidRDefault="00857B71" w:rsidP="00FA407A">
      <w:pPr>
        <w:ind w:firstLine="540"/>
        <w:jc w:val="both"/>
        <w:rPr>
          <w:u w:val="single"/>
        </w:rPr>
        <w:sectPr w:rsidR="00857B71" w:rsidSect="00857B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D4441BA" w14:textId="77777777" w:rsidR="007A67BC" w:rsidRPr="00736121" w:rsidRDefault="007A67BC" w:rsidP="00736121">
      <w:pPr>
        <w:numPr>
          <w:ilvl w:val="0"/>
          <w:numId w:val="3"/>
        </w:numPr>
      </w:pPr>
      <w:r w:rsidRPr="007A67BC">
        <w:rPr>
          <w:u w:val="single"/>
        </w:rPr>
        <w:lastRenderedPageBreak/>
        <w:t xml:space="preserve">Требования, предъявляемые к качеству, безопасности, маркировке и </w:t>
      </w:r>
    </w:p>
    <w:p w14:paraId="16416BF8" w14:textId="77777777" w:rsidR="00196ACD" w:rsidRDefault="00196ACD" w:rsidP="009879FC">
      <w:pPr>
        <w:ind w:firstLine="539"/>
        <w:jc w:val="both"/>
        <w:rPr>
          <w:rFonts w:eastAsia="Calibri"/>
        </w:rPr>
      </w:pPr>
    </w:p>
    <w:p w14:paraId="3EDE8503" w14:textId="549C3143" w:rsidR="00196ACD" w:rsidRPr="00196ACD" w:rsidRDefault="00196ACD" w:rsidP="00196AC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96ACD">
        <w:rPr>
          <w:rFonts w:eastAsia="Calibri"/>
        </w:rPr>
        <w:t xml:space="preserve">Специальные средства при нарушении функций выделения (ремешки, наборы-мочеприемники, катетеры, </w:t>
      </w:r>
      <w:proofErr w:type="spellStart"/>
      <w:r w:rsidRPr="00196ACD">
        <w:rPr>
          <w:rFonts w:eastAsia="Calibri"/>
        </w:rPr>
        <w:t>уропрезервативы</w:t>
      </w:r>
      <w:proofErr w:type="spellEnd"/>
      <w:r w:rsidRPr="00196ACD">
        <w:rPr>
          <w:rFonts w:eastAsia="Calibri"/>
        </w:rPr>
        <w:t xml:space="preserve">, пояса для </w:t>
      </w:r>
      <w:proofErr w:type="spellStart"/>
      <w:r w:rsidRPr="00196ACD">
        <w:rPr>
          <w:rFonts w:eastAsia="Calibri"/>
        </w:rPr>
        <w:t>кало</w:t>
      </w:r>
      <w:proofErr w:type="spellEnd"/>
      <w:r w:rsidRPr="00196ACD">
        <w:rPr>
          <w:rFonts w:eastAsia="Calibri"/>
        </w:rPr>
        <w:t xml:space="preserve">-и </w:t>
      </w:r>
      <w:proofErr w:type="spellStart"/>
      <w:r w:rsidRPr="00196ACD">
        <w:rPr>
          <w:rFonts w:eastAsia="Calibri"/>
        </w:rPr>
        <w:t>уроприемников</w:t>
      </w:r>
      <w:proofErr w:type="spellEnd"/>
      <w:r w:rsidR="006E0E06">
        <w:rPr>
          <w:rFonts w:eastAsia="Calibri"/>
        </w:rPr>
        <w:t>)</w:t>
      </w:r>
      <w:r w:rsidRPr="00196ACD">
        <w:rPr>
          <w:rFonts w:eastAsia="Calibri"/>
        </w:rPr>
        <w:t xml:space="preserve"> (далее – Товар) должны иметь действующие регистрационные удостоверения, выданные Федеральной службой по надзору в сфере здравоохранения, и</w:t>
      </w:r>
      <w:r w:rsidRPr="00196ACD">
        <w:rPr>
          <w:rFonts w:eastAsia="Calibri"/>
          <w:color w:val="FF0000"/>
        </w:rPr>
        <w:t xml:space="preserve"> </w:t>
      </w:r>
      <w:r w:rsidRPr="00196ACD">
        <w:rPr>
          <w:rFonts w:eastAsia="Calibri"/>
        </w:rPr>
        <w:t>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14:paraId="79A189EB" w14:textId="0419A897" w:rsidR="00196ACD" w:rsidRPr="00196ACD" w:rsidRDefault="00196ACD" w:rsidP="00196AC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96ACD">
        <w:rPr>
          <w:rFonts w:eastAsia="Calibri"/>
        </w:rPr>
        <w:t xml:space="preserve">Товар должен соответствовать требованиям ГОСТ </w:t>
      </w:r>
      <w:proofErr w:type="gramStart"/>
      <w:r w:rsidRPr="00196ACD">
        <w:rPr>
          <w:rFonts w:eastAsia="Calibri"/>
        </w:rPr>
        <w:t>Р</w:t>
      </w:r>
      <w:proofErr w:type="gramEnd"/>
      <w:r w:rsidRPr="00196ACD">
        <w:rPr>
          <w:rFonts w:eastAsia="Calibri"/>
        </w:rPr>
        <w:t xml:space="preserve"> 58235-2018 «Специальные средства при нарушении функции выделения. Термины и определения. Классификация»,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 (с Изменением N 1)».</w:t>
      </w:r>
    </w:p>
    <w:p w14:paraId="453507AA" w14:textId="77777777" w:rsidR="00196ACD" w:rsidRPr="00196ACD" w:rsidRDefault="00196ACD" w:rsidP="00196ACD">
      <w:pPr>
        <w:ind w:firstLine="567"/>
        <w:jc w:val="both"/>
        <w:rPr>
          <w:rFonts w:eastAsia="Calibri"/>
        </w:rPr>
      </w:pPr>
      <w:r w:rsidRPr="00196ACD">
        <w:rPr>
          <w:rFonts w:eastAsia="Calibri"/>
        </w:rPr>
        <w:t>Сырье и материалы, применяемые для изготовления Товара</w:t>
      </w:r>
      <w:r w:rsidRPr="00196ACD">
        <w:rPr>
          <w:rFonts w:eastAsia="Calibri"/>
          <w:bCs/>
          <w:iCs/>
        </w:rPr>
        <w:t xml:space="preserve">, </w:t>
      </w:r>
      <w:r w:rsidRPr="00196ACD">
        <w:rPr>
          <w:rFonts w:eastAsia="Calibri"/>
        </w:rPr>
        <w:t>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14:paraId="4A187639" w14:textId="66D7C7BB" w:rsidR="009879FC" w:rsidRPr="009879FC" w:rsidRDefault="009879FC" w:rsidP="009879FC">
      <w:pPr>
        <w:ind w:firstLine="539"/>
        <w:jc w:val="both"/>
        <w:rPr>
          <w:rFonts w:eastAsia="Calibri"/>
          <w:szCs w:val="23"/>
        </w:rPr>
      </w:pPr>
      <w:r w:rsidRPr="009879FC">
        <w:rPr>
          <w:rFonts w:eastAsia="Calibri"/>
          <w:szCs w:val="23"/>
        </w:rPr>
        <w:t xml:space="preserve">Маркировка </w:t>
      </w:r>
      <w:r w:rsidRPr="009879FC">
        <w:rPr>
          <w:rFonts w:eastAsia="Calibri"/>
        </w:rPr>
        <w:t>специальных</w:t>
      </w:r>
      <w:r w:rsidRPr="009879FC">
        <w:rPr>
          <w:rFonts w:eastAsia="Calibri"/>
          <w:szCs w:val="28"/>
        </w:rPr>
        <w:t xml:space="preserve"> средств </w:t>
      </w:r>
      <w:r w:rsidRPr="009879FC">
        <w:rPr>
          <w:rFonts w:eastAsia="Calibri"/>
          <w:szCs w:val="23"/>
        </w:rPr>
        <w:t>должна включать:</w:t>
      </w:r>
    </w:p>
    <w:p w14:paraId="277C4F23" w14:textId="77777777" w:rsidR="009879FC" w:rsidRPr="009879FC" w:rsidRDefault="009879FC" w:rsidP="009879FC">
      <w:pPr>
        <w:numPr>
          <w:ilvl w:val="0"/>
          <w:numId w:val="1"/>
        </w:numPr>
        <w:jc w:val="both"/>
        <w:rPr>
          <w:rFonts w:eastAsia="Calibri"/>
        </w:rPr>
      </w:pPr>
      <w:r w:rsidRPr="009879FC">
        <w:rPr>
          <w:rFonts w:eastAsia="Calibri"/>
        </w:rPr>
        <w:t>товарный знак, установленный для предприятия изготовителя (при наличии);</w:t>
      </w:r>
    </w:p>
    <w:p w14:paraId="66F4B0CD" w14:textId="77777777" w:rsidR="009879FC" w:rsidRPr="009879FC" w:rsidRDefault="009879FC" w:rsidP="009879FC">
      <w:pPr>
        <w:numPr>
          <w:ilvl w:val="0"/>
          <w:numId w:val="1"/>
        </w:numPr>
        <w:jc w:val="both"/>
        <w:rPr>
          <w:rFonts w:eastAsia="Calibri"/>
          <w:szCs w:val="23"/>
        </w:rPr>
      </w:pPr>
      <w:r w:rsidRPr="009879FC">
        <w:rPr>
          <w:rFonts w:eastAsia="Calibri"/>
        </w:rPr>
        <w:t>дату (месяц, год) изготовления (при наличии);</w:t>
      </w:r>
    </w:p>
    <w:p w14:paraId="542FA66D" w14:textId="77777777" w:rsidR="009879FC" w:rsidRPr="009879FC" w:rsidRDefault="009879FC" w:rsidP="009879FC">
      <w:pPr>
        <w:numPr>
          <w:ilvl w:val="0"/>
          <w:numId w:val="1"/>
        </w:numPr>
        <w:jc w:val="both"/>
        <w:rPr>
          <w:rFonts w:eastAsia="Calibri"/>
          <w:szCs w:val="23"/>
        </w:rPr>
      </w:pPr>
      <w:r w:rsidRPr="009879FC">
        <w:rPr>
          <w:rFonts w:eastAsia="Calibri"/>
          <w:szCs w:val="23"/>
        </w:rPr>
        <w:t>срок годности (при наличии);</w:t>
      </w:r>
    </w:p>
    <w:p w14:paraId="43108A66" w14:textId="77777777" w:rsidR="009879FC" w:rsidRPr="009879FC" w:rsidRDefault="009879FC" w:rsidP="009879FC">
      <w:pPr>
        <w:numPr>
          <w:ilvl w:val="0"/>
          <w:numId w:val="1"/>
        </w:numPr>
        <w:jc w:val="both"/>
        <w:rPr>
          <w:rFonts w:eastAsia="Calibri"/>
          <w:szCs w:val="23"/>
        </w:rPr>
      </w:pPr>
      <w:r w:rsidRPr="009879FC">
        <w:rPr>
          <w:rFonts w:eastAsia="Calibri"/>
          <w:szCs w:val="23"/>
        </w:rPr>
        <w:t>штриховой код (при наличии).</w:t>
      </w:r>
    </w:p>
    <w:p w14:paraId="6C9A4CFC" w14:textId="77777777" w:rsidR="009879FC" w:rsidRPr="009879FC" w:rsidRDefault="009879FC" w:rsidP="009879FC">
      <w:pPr>
        <w:ind w:firstLine="567"/>
        <w:jc w:val="both"/>
        <w:rPr>
          <w:rFonts w:eastAsia="Calibri"/>
        </w:rPr>
      </w:pPr>
      <w:r w:rsidRPr="009879FC">
        <w:rPr>
          <w:rFonts w:eastAsia="Calibri"/>
        </w:rPr>
        <w:t>Транспортирование Товара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14:paraId="768848E5" w14:textId="77777777" w:rsidR="009879FC" w:rsidRPr="009879FC" w:rsidRDefault="009879FC" w:rsidP="00342D9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u w:val="single"/>
        </w:rPr>
      </w:pPr>
      <w:r w:rsidRPr="009879FC">
        <w:rPr>
          <w:u w:val="single"/>
        </w:rPr>
        <w:t>Основные условия исполнения контракта, в том числе требования к порядку поставки товара:</w:t>
      </w:r>
    </w:p>
    <w:p w14:paraId="65616204" w14:textId="77777777"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Поставщик обязан:</w:t>
      </w:r>
    </w:p>
    <w:p w14:paraId="63FA11C9" w14:textId="77777777"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 1. Обеспечить поступление Товара в г. Санкт-Петербург и Ленинградскую область по наименованию, в количестве и в сроки, определенные календарным планом .</w:t>
      </w:r>
    </w:p>
    <w:p w14:paraId="0B894029" w14:textId="77777777"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 2. Проинформировать Заказчика посредством телефонной связи, факсимильной связи или посредством электронной почты о поступлении Товара в</w:t>
      </w:r>
      <w:r w:rsidRPr="009879FC">
        <w:t xml:space="preserve"> </w:t>
      </w:r>
      <w:r w:rsidRPr="009879FC">
        <w:rPr>
          <w:lang w:eastAsia="ar-SA"/>
        </w:rPr>
        <w:t>г. Санкт-Петербург и Ленинградскую область, для проведения Заказчиком выборочной проверки поставляемого Товара. По требованию Заказчика обеспечить беспрепятственный доступ к Товару для подтверждения факта наличия Товара на складе Поставщика.</w:t>
      </w:r>
    </w:p>
    <w:p w14:paraId="2B6F2D34" w14:textId="77777777"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  3. 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14:paraId="6325E23B" w14:textId="77777777" w:rsidR="009879FC" w:rsidRPr="009879FC" w:rsidRDefault="009879FC" w:rsidP="009879FC">
      <w:pPr>
        <w:widowControl w:val="0"/>
        <w:autoSpaceDE w:val="0"/>
        <w:autoSpaceDN w:val="0"/>
        <w:adjustRightInd w:val="0"/>
        <w:jc w:val="both"/>
      </w:pPr>
      <w:r w:rsidRPr="009879FC">
        <w:rPr>
          <w:lang w:eastAsia="ar-SA"/>
        </w:rPr>
        <w:t xml:space="preserve">         4.</w:t>
      </w:r>
      <w:r w:rsidRPr="009879FC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9879FC">
        <w:t>Получить от Заказчика реестр получателей Товара в срок не более 2 рабочих дней с даты подписания акта выборочной проверки поставляемого Товара и передать Товар Получателю (представителю Получателя)</w:t>
      </w:r>
      <w:r w:rsidRPr="009879FC">
        <w:rPr>
          <w:vertAlign w:val="superscript"/>
        </w:rPr>
        <w:footnoteReference w:id="3"/>
      </w:r>
      <w:r w:rsidRPr="009879FC">
        <w:t xml:space="preserve"> на основании акта приема-передачи Товара (Приложение N 6 к Контракту) при предъявлении им паспорта и направления, за исключением случаев если доставка Товара Получателю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 (далее – документ/уведомление о вручении, подтверждающее факт доставки Товара).</w:t>
      </w:r>
    </w:p>
    <w:p w14:paraId="3F64D012" w14:textId="77777777"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  <w:r w:rsidRPr="009879FC">
        <w:lastRenderedPageBreak/>
        <w:t>В случае отказа Получателя от Товара, невозможности получения Товара Получателем по каким-либо причинам в течение 3 рабочих дней со дня получения отказа Получателя от Товара или поступления информации о невозможности получения Товара Получателем, проинформировать об этом Заказчика с приложением подтверждающих документов.</w:t>
      </w:r>
    </w:p>
    <w:p w14:paraId="198F05D4" w14:textId="77777777"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  <w:r w:rsidRPr="009879FC">
        <w:t>При приеме-передаче Товара осуществить по согласованию с Получателем (представителем Получателя) его распаковку, сборку (при необходимости), определить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14:paraId="1EDF4DD7" w14:textId="77777777"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   5. Провести инструктаж Получателя (представителя Получателя) об условиях и требованиях к эксплуатации Товара, а также передать с Товаром инструкцию для пользователя Товара на русском языке. Осуществлять фото-/видеофиксацию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14:paraId="77B9F0F1" w14:textId="77777777"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   6. Предоставить Заказчику возможность осуществить выборочную проверку поставляемого Товара, а именно:</w:t>
      </w:r>
    </w:p>
    <w:p w14:paraId="335D4477" w14:textId="77777777"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- обеспечить беспрепятственный доступ представителям Заказчика к месту нахождения Товара;</w:t>
      </w:r>
    </w:p>
    <w:p w14:paraId="1C1846E6" w14:textId="77777777"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- обеспечить присутствие представителя Поставщика при осуществлении выборочной проверки поставляемого Товара.</w:t>
      </w:r>
    </w:p>
    <w:p w14:paraId="6A64ABD6" w14:textId="77777777"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  7. В случае выявления Заказчиком при проведении выборочной проверки поставляемого Товара нарушения требований: </w:t>
      </w:r>
    </w:p>
    <w:p w14:paraId="3321191E" w14:textId="77777777"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- соблюдения соответствия правил упаковки и маркировки поставляемого Товара требованиям, установленным техническим заданием;</w:t>
      </w:r>
    </w:p>
    <w:p w14:paraId="17CD6EB7" w14:textId="77777777"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- соответствие поставляемого Товара по количеству, комплектности, ассортименту и качеству требованиям, установленным календарным планом, техническим заданием и спецификацией;</w:t>
      </w:r>
    </w:p>
    <w:p w14:paraId="3F1D1BA7" w14:textId="77777777"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- надлежащее оформление документов, удостоверяющих количество, комплектность, ассортимент и качество поставляемого Товара, отгрузочных документов, соответствие указанных в них данных о поставляемом Товаре фактическому их количеству, комплектности, ассортименту и качеству;</w:t>
      </w:r>
    </w:p>
    <w:p w14:paraId="5ABA9FD8" w14:textId="77777777"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- наличие инструкции для пользователя Товара на русском языке, а также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либо иных документов, свидетельствующих о качестве и безопасности Товара, предусмотренных действующим законодательством Российской Федерации;</w:t>
      </w:r>
    </w:p>
    <w:p w14:paraId="44931AED" w14:textId="77777777"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- соответствие поставляемого Товара иным предусмотренным Контрактом требованиям, -</w:t>
      </w:r>
    </w:p>
    <w:p w14:paraId="5A7CE0CB" w14:textId="77777777"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устранить их (заменить, доукомплектовать Товар)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сроки, установленные Контрактом.</w:t>
      </w:r>
    </w:p>
    <w:p w14:paraId="03C8BEC4" w14:textId="77777777"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8. В случае обнаружения обстоятельств, препятствующих проведению выборочной проверки поставляемого Товара или осуществлению поставки Товара, в письменном виде уведомить Заказчика о таких обстоятельствах в течение 3 рабочих дней с даты их выявления.</w:t>
      </w:r>
    </w:p>
    <w:p w14:paraId="474B11B6" w14:textId="77777777"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9. Представить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 в соответствии с подпунктом 1.</w:t>
      </w:r>
    </w:p>
    <w:p w14:paraId="25F348E9" w14:textId="77777777"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lastRenderedPageBreak/>
        <w:t xml:space="preserve">      10. В течение 2 рабочих дней с даты заключения Контракта определить ответственное лицо для оперативного решения вопросов, возникающих в процессе исполнения обязательств по Контракту, с указанием фамилии, имени, отчества (при наличии), должности и номера телефона, и письменно уведомить об этом Заказчика.</w:t>
      </w:r>
    </w:p>
    <w:p w14:paraId="0140EBAA" w14:textId="77777777"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11. Сохранять в тайне и не разглашать третьим лицам информацию о Контракте, а также любую информацию служебного, технического, коммерческого, финансового, личного характера, информацию о персональных данных вне зависимости от формы ее представления, прямо или косвенно относящуюся к взаимоотношениям Сторон, не обнародованную или иным образом не переданную для свободного доступа и ставшую известной Поставщику в ходе исполнения Контракта, не использовать ее любым другим способом, а также предпринимать все необходимые меры для предотвращения разглашения конфиденциальной информации. Использовать предоставленную Заказчиком информацию только в целях исполнения Контракта.</w:t>
      </w:r>
    </w:p>
    <w:p w14:paraId="329D8424" w14:textId="77777777"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Поставщик обязан обеспечивать безопасность персональных данных и иной конфиденциальной информации, полученной в ходе исполнения Контракта, при их обработке в соответствии с Федеральным законом от 27 июля 2006 г. N 152-ФЗ "О персональных данных", Федеральным законом от 27 июля 2006 г. N 149-ФЗ "Об информации, информационных технологиях и о защите информации".</w:t>
      </w:r>
    </w:p>
    <w:p w14:paraId="5FE3396F" w14:textId="77777777"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12. Предоставлять по требованию Заказчика в установленные сроки информацию о ходе исполнения обязательств по Контракту с использованием средств связи, указанных в подпункте 2, а также видеоматериалы с пунктов выдачи Товара и склада Поставщика.</w:t>
      </w:r>
    </w:p>
    <w:p w14:paraId="2B1F534B" w14:textId="77777777"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13. 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</w:p>
    <w:p w14:paraId="6BCB3F0F" w14:textId="77777777"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14. Осуществлять еженедельное предоставление Заказчику информации о движении Товара на складе Поставщика, сформированной посредством программного продукта, применяемого для складского учета, а также обеспечить мониторинг за перемещением поставляемого Товара с предоставлением по требованию Заказчика информации, подтверждающей перемещение Товара.</w:t>
      </w:r>
    </w:p>
    <w:p w14:paraId="6F3F01FB" w14:textId="77777777"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15.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14:paraId="5F3BEACD" w14:textId="77777777" w:rsidR="009879FC" w:rsidRPr="009879FC" w:rsidRDefault="009879FC" w:rsidP="009879FC">
      <w:pPr>
        <w:suppressAutoHyphens/>
        <w:jc w:val="both"/>
      </w:pPr>
      <w:r w:rsidRPr="009879FC">
        <w:rPr>
          <w:lang w:eastAsia="ar-SA"/>
        </w:rPr>
        <w:t xml:space="preserve">     16. </w:t>
      </w:r>
      <w:r w:rsidRPr="009879FC">
        <w:t>Предоставить Получателям согласно реестру получателей Товара в пределах административных границ субъекта Российской Федерации, указанного в пункте 1.1 Контракта, право выбора одного из способов получения Товара:</w:t>
      </w:r>
    </w:p>
    <w:p w14:paraId="18AB949D" w14:textId="77777777"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  <w:r w:rsidRPr="009879FC"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14:paraId="09711238" w14:textId="77777777"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  <w:r w:rsidRPr="009879FC"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14:paraId="51D4B740" w14:textId="77777777"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Свободный доступ Получателя и представителей Заказчика в пункт выдачи должен быть обеспечен в часы работы пункта выдачи.</w:t>
      </w:r>
    </w:p>
    <w:p w14:paraId="6886E1F9" w14:textId="77777777"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Пункты выдачи Товара и склад Поставщика должны быть оснащены видеокамерами.</w:t>
      </w:r>
    </w:p>
    <w:p w14:paraId="1997F17D" w14:textId="77777777"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  17. В случае самостоятельного обращения к Поставщику Товар должен быть выдан в день обращения Получателю либо лицу, представляющему его интересы на основании документа, подтверждающего его полномочия и направления, выданного Заказчиком.</w:t>
      </w:r>
    </w:p>
    <w:p w14:paraId="75180EB1" w14:textId="77777777"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lastRenderedPageBreak/>
        <w:t xml:space="preserve">       18.  В случае выбора Получателем способа получения Товара по месту жительства:</w:t>
      </w:r>
    </w:p>
    <w:p w14:paraId="36F884AD" w14:textId="77777777"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О предстоящей доставке Товара до места жительства (дом, квартира) Получателя Поставщик должен уведомить Получателя не позднее, чем за 2 (Два) календарных дня до предполагаемой даты доставки.</w:t>
      </w:r>
    </w:p>
    <w:p w14:paraId="7706BBBC" w14:textId="77777777"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Доставка Товара до места жительства (дом, квартира) Получателя должна осуществляться ежедневно не ранее 08 часов 00 минут и не позднее 22 часов 00 минут.  </w:t>
      </w:r>
    </w:p>
    <w:p w14:paraId="585D01CC" w14:textId="77777777" w:rsidR="009879FC" w:rsidRPr="009879FC" w:rsidRDefault="009879FC" w:rsidP="009879FC">
      <w:pPr>
        <w:suppressAutoHyphens/>
        <w:ind w:firstLine="142"/>
        <w:jc w:val="both"/>
      </w:pPr>
      <w:r w:rsidRPr="009879FC">
        <w:rPr>
          <w:lang w:eastAsia="ar-SA"/>
        </w:rPr>
        <w:t xml:space="preserve">     </w:t>
      </w:r>
      <w:r w:rsidRPr="009879FC">
        <w:t>19. Поставка Товара Получателям осуществляется Поставщиком после получения от Заказчика реестра получателей Товара. Поставщик должен согласовать с Получателем способ доставки Товара не позднее 2 (Двух) календарных дней со дня получения от Заказчика реестра Получателей Товара, с соответствующей регистрацией выбранного Получателем способа доставки в регистрационном журнале.</w:t>
      </w:r>
    </w:p>
    <w:p w14:paraId="031ADB89" w14:textId="77777777" w:rsidR="009879FC" w:rsidRPr="009879FC" w:rsidRDefault="009879FC" w:rsidP="009879FC">
      <w:pPr>
        <w:widowControl w:val="0"/>
        <w:autoSpaceDE w:val="0"/>
        <w:autoSpaceDN w:val="0"/>
        <w:jc w:val="both"/>
        <w:outlineLvl w:val="1"/>
      </w:pPr>
      <w:r w:rsidRPr="009879FC">
        <w:t xml:space="preserve">        20.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14:paraId="3864C3E1" w14:textId="77777777"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</w:t>
      </w:r>
    </w:p>
    <w:p w14:paraId="0CBB4F8F" w14:textId="77777777" w:rsidR="009879FC" w:rsidRPr="009879FC" w:rsidRDefault="009879FC" w:rsidP="009879FC">
      <w:pPr>
        <w:widowControl w:val="0"/>
        <w:autoSpaceDE w:val="0"/>
        <w:autoSpaceDN w:val="0"/>
        <w:jc w:val="both"/>
        <w:outlineLvl w:val="1"/>
      </w:pPr>
    </w:p>
    <w:p w14:paraId="08E7C9A4" w14:textId="77777777" w:rsidR="009879FC" w:rsidRPr="009879FC" w:rsidRDefault="009879FC" w:rsidP="009879FC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9879FC">
        <w:rPr>
          <w:b/>
          <w:sz w:val="22"/>
          <w:szCs w:val="20"/>
        </w:rPr>
        <w:t xml:space="preserve">Календарный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02"/>
        <w:gridCol w:w="3005"/>
        <w:gridCol w:w="1531"/>
      </w:tblGrid>
      <w:tr w:rsidR="00817FF1" w:rsidRPr="00817FF1" w14:paraId="2FBCE844" w14:textId="77777777" w:rsidTr="00F2663B">
        <w:tc>
          <w:tcPr>
            <w:tcW w:w="454" w:type="dxa"/>
          </w:tcPr>
          <w:p w14:paraId="1D5DCE58" w14:textId="77777777" w:rsidR="00817FF1" w:rsidRPr="00817FF1" w:rsidRDefault="00817FF1" w:rsidP="00817FF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17FF1">
              <w:rPr>
                <w:sz w:val="22"/>
                <w:szCs w:val="20"/>
              </w:rPr>
              <w:t xml:space="preserve">N </w:t>
            </w:r>
            <w:proofErr w:type="gramStart"/>
            <w:r w:rsidRPr="00817FF1">
              <w:rPr>
                <w:sz w:val="22"/>
                <w:szCs w:val="20"/>
              </w:rPr>
              <w:t>п</w:t>
            </w:r>
            <w:proofErr w:type="gramEnd"/>
            <w:r w:rsidRPr="00817FF1">
              <w:rPr>
                <w:sz w:val="22"/>
                <w:szCs w:val="20"/>
              </w:rPr>
              <w:t>/п</w:t>
            </w:r>
          </w:p>
        </w:tc>
        <w:tc>
          <w:tcPr>
            <w:tcW w:w="2102" w:type="dxa"/>
          </w:tcPr>
          <w:p w14:paraId="32C1BC98" w14:textId="77777777" w:rsidR="00817FF1" w:rsidRPr="00817FF1" w:rsidRDefault="00817FF1" w:rsidP="00817FF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17FF1">
              <w:rPr>
                <w:sz w:val="22"/>
                <w:szCs w:val="20"/>
              </w:rPr>
              <w:t>Наименование Товара</w:t>
            </w:r>
          </w:p>
        </w:tc>
        <w:tc>
          <w:tcPr>
            <w:tcW w:w="3005" w:type="dxa"/>
          </w:tcPr>
          <w:p w14:paraId="4D6CD6A7" w14:textId="77777777" w:rsidR="00817FF1" w:rsidRPr="00817FF1" w:rsidRDefault="00817FF1" w:rsidP="00817FF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17FF1">
              <w:rPr>
                <w:sz w:val="22"/>
                <w:szCs w:val="20"/>
              </w:rPr>
              <w:t xml:space="preserve">Периоды  поставки на 2021 год </w:t>
            </w:r>
            <w:r w:rsidRPr="00817FF1">
              <w:rPr>
                <w:sz w:val="22"/>
                <w:szCs w:val="20"/>
                <w:vertAlign w:val="superscript"/>
              </w:rPr>
              <w:footnoteReference w:id="4"/>
            </w:r>
            <w:r w:rsidRPr="00817FF1">
              <w:rPr>
                <w:sz w:val="22"/>
                <w:szCs w:val="20"/>
              </w:rPr>
              <w:t>*</w:t>
            </w:r>
          </w:p>
        </w:tc>
        <w:tc>
          <w:tcPr>
            <w:tcW w:w="1531" w:type="dxa"/>
          </w:tcPr>
          <w:p w14:paraId="6373B0CA" w14:textId="77777777" w:rsidR="00817FF1" w:rsidRPr="00817FF1" w:rsidRDefault="00817FF1" w:rsidP="00817FF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17FF1">
              <w:rPr>
                <w:sz w:val="22"/>
                <w:szCs w:val="20"/>
              </w:rPr>
              <w:t>Количество</w:t>
            </w:r>
          </w:p>
          <w:p w14:paraId="68521357" w14:textId="77777777" w:rsidR="00817FF1" w:rsidRPr="00817FF1" w:rsidRDefault="00817FF1" w:rsidP="00817FF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17FF1">
              <w:rPr>
                <w:sz w:val="22"/>
                <w:szCs w:val="20"/>
              </w:rPr>
              <w:t>(шт.)</w:t>
            </w:r>
          </w:p>
        </w:tc>
        <w:bookmarkStart w:id="0" w:name="P750"/>
        <w:bookmarkEnd w:id="0"/>
      </w:tr>
      <w:tr w:rsidR="00817FF1" w:rsidRPr="00817FF1" w14:paraId="3C8D8733" w14:textId="77777777" w:rsidTr="00F2663B">
        <w:tc>
          <w:tcPr>
            <w:tcW w:w="454" w:type="dxa"/>
          </w:tcPr>
          <w:p w14:paraId="7D27559C" w14:textId="77777777" w:rsidR="00817FF1" w:rsidRPr="00817FF1" w:rsidRDefault="00817FF1" w:rsidP="00817FF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17FF1">
              <w:rPr>
                <w:sz w:val="22"/>
                <w:szCs w:val="20"/>
              </w:rPr>
              <w:t>1</w:t>
            </w:r>
          </w:p>
        </w:tc>
        <w:tc>
          <w:tcPr>
            <w:tcW w:w="2102" w:type="dxa"/>
          </w:tcPr>
          <w:p w14:paraId="690C4ADD" w14:textId="6E146D31" w:rsidR="00817FF1" w:rsidRPr="00817FF1" w:rsidRDefault="00817FF1" w:rsidP="0068037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17FF1">
              <w:rPr>
                <w:sz w:val="22"/>
                <w:szCs w:val="22"/>
              </w:rPr>
              <w:t xml:space="preserve">Специальные средства при нарушении функций выделения (ремешки, наборы-мочеприемники, катетеры, </w:t>
            </w:r>
            <w:proofErr w:type="spellStart"/>
            <w:r w:rsidRPr="00817FF1">
              <w:rPr>
                <w:sz w:val="22"/>
                <w:szCs w:val="22"/>
              </w:rPr>
              <w:t>уропрезервативы</w:t>
            </w:r>
            <w:proofErr w:type="spellEnd"/>
            <w:r w:rsidRPr="00817FF1">
              <w:rPr>
                <w:sz w:val="22"/>
                <w:szCs w:val="22"/>
              </w:rPr>
              <w:t xml:space="preserve">, пояса для </w:t>
            </w:r>
            <w:proofErr w:type="spellStart"/>
            <w:r w:rsidRPr="00817FF1">
              <w:rPr>
                <w:sz w:val="22"/>
                <w:szCs w:val="22"/>
              </w:rPr>
              <w:t>кало</w:t>
            </w:r>
            <w:proofErr w:type="spellEnd"/>
            <w:r w:rsidRPr="00817FF1">
              <w:rPr>
                <w:sz w:val="22"/>
                <w:szCs w:val="22"/>
              </w:rPr>
              <w:t xml:space="preserve">-и </w:t>
            </w:r>
            <w:proofErr w:type="spellStart"/>
            <w:r w:rsidRPr="00817FF1">
              <w:rPr>
                <w:sz w:val="22"/>
                <w:szCs w:val="22"/>
              </w:rPr>
              <w:t>уроприемников</w:t>
            </w:r>
            <w:proofErr w:type="spellEnd"/>
            <w:r w:rsidR="002B736C">
              <w:rPr>
                <w:sz w:val="22"/>
                <w:szCs w:val="22"/>
              </w:rPr>
              <w:t>)</w:t>
            </w:r>
            <w:bookmarkStart w:id="1" w:name="_GoBack"/>
            <w:bookmarkEnd w:id="1"/>
          </w:p>
        </w:tc>
        <w:tc>
          <w:tcPr>
            <w:tcW w:w="3005" w:type="dxa"/>
          </w:tcPr>
          <w:p w14:paraId="17A0F09B" w14:textId="77777777" w:rsidR="00817FF1" w:rsidRPr="00817FF1" w:rsidRDefault="00817FF1" w:rsidP="00817FF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17FF1">
              <w:rPr>
                <w:sz w:val="20"/>
                <w:szCs w:val="20"/>
              </w:rPr>
              <w:t>В течение 5 календарных дней с момента заключения государственного контракта</w:t>
            </w:r>
          </w:p>
        </w:tc>
        <w:tc>
          <w:tcPr>
            <w:tcW w:w="1531" w:type="dxa"/>
          </w:tcPr>
          <w:p w14:paraId="143B2881" w14:textId="77777777" w:rsidR="00817FF1" w:rsidRPr="00817FF1" w:rsidRDefault="00817FF1" w:rsidP="00817FF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17FF1">
              <w:rPr>
                <w:sz w:val="22"/>
                <w:szCs w:val="20"/>
              </w:rPr>
              <w:t>39824</w:t>
            </w:r>
          </w:p>
        </w:tc>
      </w:tr>
      <w:tr w:rsidR="00817FF1" w:rsidRPr="00817FF1" w14:paraId="3AE5A586" w14:textId="77777777" w:rsidTr="00F2663B">
        <w:tc>
          <w:tcPr>
            <w:tcW w:w="7092" w:type="dxa"/>
            <w:gridSpan w:val="4"/>
          </w:tcPr>
          <w:p w14:paraId="1C887B0F" w14:textId="77777777" w:rsidR="00817FF1" w:rsidRPr="00817FF1" w:rsidRDefault="00817FF1" w:rsidP="00817FF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17FF1">
              <w:rPr>
                <w:sz w:val="20"/>
                <w:szCs w:val="20"/>
              </w:rPr>
              <w:t>*В случае заключения дополнительного соглашения об увеличении количества Товара в рамках 10% в течение 5 календарных дней с момента заключения такого дополнительного соглашения</w:t>
            </w:r>
          </w:p>
        </w:tc>
      </w:tr>
      <w:tr w:rsidR="00817FF1" w:rsidRPr="00817FF1" w14:paraId="13D096F7" w14:textId="77777777" w:rsidTr="00F2663B">
        <w:tc>
          <w:tcPr>
            <w:tcW w:w="5561" w:type="dxa"/>
            <w:gridSpan w:val="3"/>
          </w:tcPr>
          <w:p w14:paraId="170BCC91" w14:textId="77777777" w:rsidR="00817FF1" w:rsidRPr="00817FF1" w:rsidRDefault="00817FF1" w:rsidP="00817FF1">
            <w:pPr>
              <w:widowControl w:val="0"/>
              <w:autoSpaceDE w:val="0"/>
              <w:autoSpaceDN w:val="0"/>
              <w:jc w:val="right"/>
              <w:rPr>
                <w:b/>
                <w:sz w:val="22"/>
                <w:szCs w:val="20"/>
              </w:rPr>
            </w:pPr>
            <w:r w:rsidRPr="00817FF1">
              <w:rPr>
                <w:b/>
                <w:sz w:val="22"/>
                <w:szCs w:val="20"/>
              </w:rPr>
              <w:t>ИТОГО:</w:t>
            </w:r>
          </w:p>
        </w:tc>
        <w:tc>
          <w:tcPr>
            <w:tcW w:w="1531" w:type="dxa"/>
          </w:tcPr>
          <w:p w14:paraId="3AB383B5" w14:textId="77777777" w:rsidR="00817FF1" w:rsidRPr="00817FF1" w:rsidRDefault="00817FF1" w:rsidP="00817FF1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  <w:r w:rsidRPr="00817FF1">
              <w:rPr>
                <w:b/>
                <w:sz w:val="22"/>
                <w:szCs w:val="20"/>
              </w:rPr>
              <w:t>39824</w:t>
            </w:r>
          </w:p>
        </w:tc>
      </w:tr>
    </w:tbl>
    <w:p w14:paraId="562ABE00" w14:textId="77777777" w:rsidR="009879FC" w:rsidRPr="009879FC" w:rsidRDefault="009879FC" w:rsidP="009879FC">
      <w:pPr>
        <w:widowControl w:val="0"/>
        <w:suppressAutoHyphens/>
        <w:autoSpaceDE w:val="0"/>
        <w:autoSpaceDN w:val="0"/>
        <w:adjustRightInd w:val="0"/>
        <w:rPr>
          <w:u w:val="single"/>
        </w:rPr>
      </w:pPr>
    </w:p>
    <w:p w14:paraId="40C7E23D" w14:textId="77777777" w:rsidR="009879FC" w:rsidRPr="009879FC" w:rsidRDefault="009879FC" w:rsidP="00342D9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u w:val="single"/>
        </w:rPr>
      </w:pPr>
      <w:r w:rsidRPr="009879FC">
        <w:rPr>
          <w:u w:val="single"/>
        </w:rPr>
        <w:t>Требования к гарантийному сроку товара и объему предоставления гарантий качества товара:</w:t>
      </w:r>
    </w:p>
    <w:p w14:paraId="4F3F08A3" w14:textId="77777777" w:rsidR="009879FC" w:rsidRPr="009879FC" w:rsidRDefault="009879FC" w:rsidP="009879FC">
      <w:pPr>
        <w:ind w:left="-142"/>
        <w:jc w:val="both"/>
      </w:pPr>
      <w:r w:rsidRPr="009879FC">
        <w:t xml:space="preserve">       </w:t>
      </w:r>
    </w:p>
    <w:p w14:paraId="403B442F" w14:textId="77777777" w:rsidR="009879FC" w:rsidRPr="009879FC" w:rsidRDefault="009879FC" w:rsidP="009879FC">
      <w:pPr>
        <w:ind w:left="-142"/>
        <w:jc w:val="both"/>
        <w:rPr>
          <w:rFonts w:eastAsia="Calibri"/>
        </w:rPr>
      </w:pPr>
      <w:r w:rsidRPr="009879FC">
        <w:rPr>
          <w:rFonts w:eastAsia="Calibri"/>
        </w:rPr>
        <w:t xml:space="preserve">      Поставляемый по Контракту Товар должен быть свободен от прав третьих лиц, являться новым (не быть ранее в употреблении, не быть восстановленным или у которого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скрытых недостатков и дефектов), проявляющихся при должной эксплуатации Товара в обычных условиях.  На Товаре не должно быть механических повреждений.                                                                                                                                                                                                                Поставляемый Товар должен соответствовать стандартам на данные виды Товара. </w:t>
      </w:r>
    </w:p>
    <w:p w14:paraId="3CB3994A" w14:textId="77777777"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  <w:r w:rsidRPr="009879FC">
        <w:t xml:space="preserve">В случае обнаружения Получателем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</w:t>
      </w:r>
      <w:r w:rsidRPr="009879FC">
        <w:lastRenderedPageBreak/>
        <w:t>осуществлена замена Товара на аналогичный Товар надлежащего качества.</w:t>
      </w:r>
    </w:p>
    <w:p w14:paraId="510C7A08" w14:textId="77777777"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  <w:r w:rsidRPr="009879FC">
        <w:t>Срок осуществления замены Товара не должен превышать 10 (Десяти) рабочих дней со дня обращения Получателя (Заказчика).</w:t>
      </w:r>
    </w:p>
    <w:p w14:paraId="66B2700D" w14:textId="77777777" w:rsidR="009879FC" w:rsidRPr="009879FC" w:rsidRDefault="009879FC" w:rsidP="009879FC">
      <w:pPr>
        <w:jc w:val="both"/>
      </w:pPr>
      <w:r w:rsidRPr="009879FC">
        <w:t>Остаточный срок годности Товара должен составлять не менее 1 (Одного) года со дня подписания Получателем акта приема-передачи Товара.</w:t>
      </w:r>
    </w:p>
    <w:p w14:paraId="6681992F" w14:textId="77777777"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  <w:r w:rsidRPr="009879FC">
        <w:t>При передаче Получателем Товара для замены Поставщик должен выдать Получателю документ, подтверждающий получение данного Товара Поставщиком.</w:t>
      </w:r>
    </w:p>
    <w:p w14:paraId="14DE8096" w14:textId="77777777"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  <w:r w:rsidRPr="009879FC">
        <w:t>Поставщик должен обеспечить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14:paraId="36F7AC2C" w14:textId="77777777"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</w:p>
    <w:p w14:paraId="5694D7DE" w14:textId="77777777" w:rsidR="00736121" w:rsidRPr="00736121" w:rsidRDefault="00736121" w:rsidP="00736121">
      <w:pPr>
        <w:jc w:val="both"/>
      </w:pPr>
    </w:p>
    <w:p w14:paraId="272A4F38" w14:textId="77777777" w:rsidR="00736121" w:rsidRPr="007A67BC" w:rsidRDefault="00736121" w:rsidP="00736121">
      <w:pPr>
        <w:ind w:left="360"/>
      </w:pPr>
    </w:p>
    <w:p w14:paraId="1D2DDC94" w14:textId="77777777" w:rsidR="007A67BC" w:rsidRPr="007A67BC" w:rsidRDefault="007A67BC" w:rsidP="007A67B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u w:val="single"/>
        </w:rPr>
      </w:pPr>
      <w:r w:rsidRPr="007A67BC">
        <w:rPr>
          <w:u w:val="single"/>
        </w:rPr>
        <w:t xml:space="preserve">Требования к энергетической эффективности Товара: </w:t>
      </w:r>
    </w:p>
    <w:p w14:paraId="0373ED51" w14:textId="77777777" w:rsidR="007A67BC" w:rsidRPr="007A67BC" w:rsidRDefault="007A67BC" w:rsidP="007A67BC">
      <w:pPr>
        <w:widowControl w:val="0"/>
        <w:autoSpaceDE w:val="0"/>
        <w:autoSpaceDN w:val="0"/>
        <w:adjustRightInd w:val="0"/>
        <w:ind w:firstLine="540"/>
        <w:jc w:val="both"/>
      </w:pPr>
    </w:p>
    <w:p w14:paraId="1163DDD9" w14:textId="77777777" w:rsidR="007A67BC" w:rsidRPr="007A67BC" w:rsidRDefault="007A67BC" w:rsidP="007A67BC">
      <w:pPr>
        <w:widowControl w:val="0"/>
        <w:autoSpaceDE w:val="0"/>
        <w:autoSpaceDN w:val="0"/>
        <w:adjustRightInd w:val="0"/>
        <w:ind w:firstLine="540"/>
        <w:jc w:val="both"/>
      </w:pPr>
      <w:r w:rsidRPr="007A67BC">
        <w:t>Требования не установлены</w:t>
      </w:r>
    </w:p>
    <w:p w14:paraId="3F4281C2" w14:textId="77777777" w:rsidR="007A67BC" w:rsidRPr="007A67BC" w:rsidRDefault="007A67BC" w:rsidP="007A67BC">
      <w:pPr>
        <w:widowControl w:val="0"/>
        <w:autoSpaceDE w:val="0"/>
        <w:autoSpaceDN w:val="0"/>
        <w:adjustRightInd w:val="0"/>
        <w:ind w:firstLine="540"/>
        <w:jc w:val="both"/>
      </w:pPr>
    </w:p>
    <w:p w14:paraId="7578C498" w14:textId="77777777" w:rsidR="007A67BC" w:rsidRPr="007A67BC" w:rsidRDefault="007A67BC" w:rsidP="007A67BC">
      <w:pPr>
        <w:widowControl w:val="0"/>
        <w:autoSpaceDE w:val="0"/>
        <w:autoSpaceDN w:val="0"/>
        <w:adjustRightInd w:val="0"/>
        <w:ind w:firstLine="540"/>
        <w:jc w:val="both"/>
      </w:pPr>
    </w:p>
    <w:p w14:paraId="351AE23F" w14:textId="77777777" w:rsidR="007A67BC" w:rsidRDefault="007A67BC" w:rsidP="000849F8">
      <w:pPr>
        <w:ind w:firstLine="420"/>
        <w:jc w:val="both"/>
        <w:rPr>
          <w:szCs w:val="26"/>
          <w:u w:val="single"/>
        </w:rPr>
      </w:pPr>
    </w:p>
    <w:p w14:paraId="63665B6F" w14:textId="77777777" w:rsidR="000849F8" w:rsidRPr="000849F8" w:rsidRDefault="000849F8" w:rsidP="000849F8">
      <w:pPr>
        <w:ind w:firstLine="420"/>
        <w:jc w:val="both"/>
        <w:rPr>
          <w:u w:val="single"/>
        </w:rPr>
      </w:pPr>
      <w:r w:rsidRPr="000849F8">
        <w:rPr>
          <w:szCs w:val="26"/>
          <w:u w:val="single"/>
        </w:rPr>
        <w:t xml:space="preserve">Срок поставки </w:t>
      </w:r>
      <w:r w:rsidRPr="000849F8">
        <w:rPr>
          <w:bCs/>
          <w:u w:val="single"/>
        </w:rPr>
        <w:t>Товара Получателям</w:t>
      </w:r>
      <w:r w:rsidRPr="000849F8">
        <w:rPr>
          <w:szCs w:val="26"/>
          <w:u w:val="single"/>
        </w:rPr>
        <w:t xml:space="preserve"> – с даты получения от Заказчика р</w:t>
      </w:r>
      <w:r w:rsidR="00A6366C">
        <w:rPr>
          <w:szCs w:val="26"/>
          <w:u w:val="single"/>
        </w:rPr>
        <w:t>еестра пол</w:t>
      </w:r>
      <w:r w:rsidR="00F254B3">
        <w:rPr>
          <w:szCs w:val="26"/>
          <w:u w:val="single"/>
        </w:rPr>
        <w:t xml:space="preserve">учателей Товара до </w:t>
      </w:r>
      <w:r w:rsidR="0015636E" w:rsidRPr="0015636E">
        <w:rPr>
          <w:szCs w:val="26"/>
          <w:u w:val="single"/>
        </w:rPr>
        <w:t>«01» октября 2021 года.</w:t>
      </w:r>
    </w:p>
    <w:p w14:paraId="68CE9547" w14:textId="77777777" w:rsidR="000849F8" w:rsidRPr="000849F8" w:rsidRDefault="000849F8" w:rsidP="000849F8">
      <w:pPr>
        <w:ind w:firstLine="420"/>
        <w:jc w:val="both"/>
        <w:rPr>
          <w:u w:val="single"/>
        </w:rPr>
      </w:pPr>
      <w:r w:rsidRPr="000849F8">
        <w:rPr>
          <w:u w:val="single"/>
        </w:rPr>
        <w:t>Место доставки Товара - г. Санкт-Петербург и Ленинградская область.</w:t>
      </w:r>
    </w:p>
    <w:p w14:paraId="5841AA78" w14:textId="77777777" w:rsidR="00EC2590" w:rsidRDefault="00EC2590" w:rsidP="000849F8">
      <w:pPr>
        <w:widowControl w:val="0"/>
        <w:autoSpaceDE w:val="0"/>
        <w:autoSpaceDN w:val="0"/>
        <w:adjustRightInd w:val="0"/>
        <w:ind w:firstLine="540"/>
        <w:jc w:val="both"/>
      </w:pPr>
    </w:p>
    <w:sectPr w:rsidR="00EC2590" w:rsidSect="0021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E0773" w14:textId="77777777" w:rsidR="00993AB5" w:rsidRDefault="00993AB5" w:rsidP="006736CC">
      <w:r>
        <w:separator/>
      </w:r>
    </w:p>
  </w:endnote>
  <w:endnote w:type="continuationSeparator" w:id="0">
    <w:p w14:paraId="59F892B6" w14:textId="77777777" w:rsidR="00993AB5" w:rsidRDefault="00993AB5" w:rsidP="006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9E3B1" w14:textId="77777777" w:rsidR="00993AB5" w:rsidRDefault="00993AB5" w:rsidP="006736CC">
      <w:r>
        <w:separator/>
      </w:r>
    </w:p>
  </w:footnote>
  <w:footnote w:type="continuationSeparator" w:id="0">
    <w:p w14:paraId="2A81A37D" w14:textId="77777777" w:rsidR="00993AB5" w:rsidRDefault="00993AB5" w:rsidP="006736CC">
      <w:r>
        <w:continuationSeparator/>
      </w:r>
    </w:p>
  </w:footnote>
  <w:footnote w:id="1">
    <w:p w14:paraId="47E29190" w14:textId="77777777" w:rsidR="00244117" w:rsidRDefault="00244117" w:rsidP="00244117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sz w:val="16"/>
          <w:szCs w:val="16"/>
        </w:rPr>
        <w:t xml:space="preserve">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13 февраля 2018 года № 86н </w:t>
      </w:r>
    </w:p>
  </w:footnote>
  <w:footnote w:id="2">
    <w:p w14:paraId="59F71648" w14:textId="77777777" w:rsidR="00244117" w:rsidRPr="00265EEF" w:rsidRDefault="00244117" w:rsidP="00244117">
      <w:pPr>
        <w:pStyle w:val="a4"/>
      </w:pPr>
      <w:r>
        <w:rPr>
          <w:rStyle w:val="a3"/>
        </w:rPr>
        <w:footnoteRef/>
      </w:r>
      <w:r>
        <w:t xml:space="preserve"> </w:t>
      </w:r>
      <w:r w:rsidRPr="00CD5DCC">
        <w:rPr>
          <w:sz w:val="16"/>
          <w:szCs w:val="16"/>
        </w:rPr>
        <w:t>Участнику электронного аукциона необходимо указать все размеры (типоразмеры), предлагаемые к поставке и удовлетворяющие указанному диапазону</w:t>
      </w:r>
    </w:p>
  </w:footnote>
  <w:footnote w:id="3">
    <w:p w14:paraId="01E3E223" w14:textId="77777777" w:rsidR="009879FC" w:rsidRPr="00853CFC" w:rsidRDefault="009879FC" w:rsidP="009879FC">
      <w:pPr>
        <w:pStyle w:val="ConsPlusNormal"/>
        <w:ind w:firstLine="540"/>
        <w:jc w:val="both"/>
      </w:pPr>
      <w:r>
        <w:rPr>
          <w:rStyle w:val="a3"/>
        </w:rPr>
        <w:footnoteRef/>
      </w:r>
      <w:r>
        <w:t xml:space="preserve"> </w:t>
      </w:r>
      <w:r w:rsidRPr="00853CFC">
        <w:rPr>
          <w:rFonts w:ascii="Times New Roman" w:hAnsi="Times New Roman" w:cs="Times New Roman"/>
          <w:sz w:val="18"/>
          <w:szCs w:val="18"/>
        </w:rPr>
        <w:t>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</w:t>
      </w:r>
      <w:r w:rsidRPr="00853CFC">
        <w:t>.</w:t>
      </w:r>
    </w:p>
    <w:p w14:paraId="1E66F87D" w14:textId="77777777" w:rsidR="009879FC" w:rsidRDefault="009879FC" w:rsidP="009879FC">
      <w:pPr>
        <w:pStyle w:val="a4"/>
      </w:pPr>
    </w:p>
  </w:footnote>
  <w:footnote w:id="4">
    <w:p w14:paraId="443C3DE6" w14:textId="77777777" w:rsidR="00817FF1" w:rsidRPr="0053059A" w:rsidRDefault="00817FF1" w:rsidP="00817FF1">
      <w:pPr>
        <w:rPr>
          <w:sz w:val="18"/>
          <w:szCs w:val="18"/>
        </w:rPr>
      </w:pPr>
      <w:r w:rsidRPr="003E5741">
        <w:rPr>
          <w:rStyle w:val="a3"/>
          <w:sz w:val="18"/>
          <w:szCs w:val="18"/>
        </w:rPr>
        <w:footnoteRef/>
      </w:r>
      <w:r>
        <w:rPr>
          <w:sz w:val="18"/>
          <w:szCs w:val="18"/>
        </w:rPr>
        <w:t xml:space="preserve"> Указываются периоды </w:t>
      </w:r>
      <w:r w:rsidRPr="003E5741">
        <w:rPr>
          <w:sz w:val="18"/>
          <w:szCs w:val="18"/>
        </w:rPr>
        <w:t xml:space="preserve"> поставки Товара в г.</w:t>
      </w:r>
      <w:r>
        <w:rPr>
          <w:sz w:val="18"/>
          <w:szCs w:val="18"/>
        </w:rPr>
        <w:t xml:space="preserve"> Санкт-Петербург и Ленинградскую</w:t>
      </w:r>
      <w:r w:rsidRPr="003E5741">
        <w:rPr>
          <w:sz w:val="18"/>
          <w:szCs w:val="18"/>
        </w:rPr>
        <w:t xml:space="preserve"> область, в том числе сроки (</w:t>
      </w:r>
      <w:r>
        <w:rPr>
          <w:sz w:val="18"/>
          <w:szCs w:val="18"/>
        </w:rPr>
        <w:t xml:space="preserve">число, </w:t>
      </w:r>
      <w:r w:rsidRPr="003E5741">
        <w:rPr>
          <w:sz w:val="18"/>
          <w:szCs w:val="18"/>
        </w:rPr>
        <w:t>месяц</w:t>
      </w:r>
      <w:r w:rsidRPr="00D30C52">
        <w:t xml:space="preserve"> </w:t>
      </w:r>
      <w:r w:rsidRPr="00D30C52">
        <w:rPr>
          <w:sz w:val="18"/>
          <w:szCs w:val="18"/>
        </w:rPr>
        <w:t xml:space="preserve">или количество дней </w:t>
      </w:r>
      <w:proofErr w:type="gramStart"/>
      <w:r w:rsidRPr="00D30C52">
        <w:rPr>
          <w:sz w:val="18"/>
          <w:szCs w:val="18"/>
        </w:rPr>
        <w:t>с даты заключения</w:t>
      </w:r>
      <w:proofErr w:type="gramEnd"/>
      <w:r w:rsidRPr="00D30C52">
        <w:rPr>
          <w:sz w:val="18"/>
          <w:szCs w:val="18"/>
        </w:rPr>
        <w:t xml:space="preserve"> Контракта</w:t>
      </w:r>
      <w:r w:rsidRPr="003E5741">
        <w:rPr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353"/>
    <w:multiLevelType w:val="hybridMultilevel"/>
    <w:tmpl w:val="83389F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F57CA"/>
    <w:multiLevelType w:val="hybridMultilevel"/>
    <w:tmpl w:val="61045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3789B"/>
    <w:multiLevelType w:val="hybridMultilevel"/>
    <w:tmpl w:val="6F2A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6552"/>
    <w:multiLevelType w:val="hybridMultilevel"/>
    <w:tmpl w:val="95488744"/>
    <w:lvl w:ilvl="0" w:tplc="3866F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E33E2"/>
    <w:multiLevelType w:val="hybridMultilevel"/>
    <w:tmpl w:val="369C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218B0"/>
    <w:multiLevelType w:val="hybridMultilevel"/>
    <w:tmpl w:val="B9E041E8"/>
    <w:lvl w:ilvl="0" w:tplc="A0E87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5AE"/>
    <w:rsid w:val="000030D3"/>
    <w:rsid w:val="0001123D"/>
    <w:rsid w:val="000243D4"/>
    <w:rsid w:val="0002503B"/>
    <w:rsid w:val="0003534A"/>
    <w:rsid w:val="000378C4"/>
    <w:rsid w:val="00056AF1"/>
    <w:rsid w:val="000715B2"/>
    <w:rsid w:val="000849F8"/>
    <w:rsid w:val="0009491B"/>
    <w:rsid w:val="00094C44"/>
    <w:rsid w:val="000B0216"/>
    <w:rsid w:val="000B1765"/>
    <w:rsid w:val="000B3D8E"/>
    <w:rsid w:val="000C36D5"/>
    <w:rsid w:val="000C4E19"/>
    <w:rsid w:val="000C69EE"/>
    <w:rsid w:val="000C772A"/>
    <w:rsid w:val="000D58B8"/>
    <w:rsid w:val="000F4FC0"/>
    <w:rsid w:val="001076C1"/>
    <w:rsid w:val="0011331A"/>
    <w:rsid w:val="001134C1"/>
    <w:rsid w:val="001135C6"/>
    <w:rsid w:val="001259BF"/>
    <w:rsid w:val="00134AF7"/>
    <w:rsid w:val="0013543A"/>
    <w:rsid w:val="00154626"/>
    <w:rsid w:val="0015636E"/>
    <w:rsid w:val="00161642"/>
    <w:rsid w:val="00165CB0"/>
    <w:rsid w:val="00180621"/>
    <w:rsid w:val="00196ACD"/>
    <w:rsid w:val="001A2EDF"/>
    <w:rsid w:val="001B3213"/>
    <w:rsid w:val="001B4476"/>
    <w:rsid w:val="001C671D"/>
    <w:rsid w:val="001D717E"/>
    <w:rsid w:val="002114D4"/>
    <w:rsid w:val="00214B1E"/>
    <w:rsid w:val="002235B9"/>
    <w:rsid w:val="00224504"/>
    <w:rsid w:val="002401B0"/>
    <w:rsid w:val="00244117"/>
    <w:rsid w:val="00256F1D"/>
    <w:rsid w:val="00257200"/>
    <w:rsid w:val="002600CC"/>
    <w:rsid w:val="0026057B"/>
    <w:rsid w:val="0027014E"/>
    <w:rsid w:val="002B3538"/>
    <w:rsid w:val="002B6871"/>
    <w:rsid w:val="002B736C"/>
    <w:rsid w:val="002C7086"/>
    <w:rsid w:val="002D778D"/>
    <w:rsid w:val="002E287C"/>
    <w:rsid w:val="002E5183"/>
    <w:rsid w:val="002E5BAB"/>
    <w:rsid w:val="002E6079"/>
    <w:rsid w:val="002E7A5D"/>
    <w:rsid w:val="002F4A42"/>
    <w:rsid w:val="00305487"/>
    <w:rsid w:val="003319D8"/>
    <w:rsid w:val="00342D96"/>
    <w:rsid w:val="003559D9"/>
    <w:rsid w:val="003A54AC"/>
    <w:rsid w:val="003C1542"/>
    <w:rsid w:val="003C40A0"/>
    <w:rsid w:val="003D49C5"/>
    <w:rsid w:val="003F22AF"/>
    <w:rsid w:val="003F68DF"/>
    <w:rsid w:val="00403069"/>
    <w:rsid w:val="004153AC"/>
    <w:rsid w:val="00430D57"/>
    <w:rsid w:val="004571AF"/>
    <w:rsid w:val="004638C0"/>
    <w:rsid w:val="00480BB1"/>
    <w:rsid w:val="00483262"/>
    <w:rsid w:val="004B19E1"/>
    <w:rsid w:val="004B447F"/>
    <w:rsid w:val="004D3CEE"/>
    <w:rsid w:val="004E7AEA"/>
    <w:rsid w:val="004F4CE4"/>
    <w:rsid w:val="00510AAE"/>
    <w:rsid w:val="00511FA7"/>
    <w:rsid w:val="00514CDD"/>
    <w:rsid w:val="0051606D"/>
    <w:rsid w:val="00522C87"/>
    <w:rsid w:val="00555BA8"/>
    <w:rsid w:val="005A053E"/>
    <w:rsid w:val="005B18AB"/>
    <w:rsid w:val="005D4103"/>
    <w:rsid w:val="005E7E7A"/>
    <w:rsid w:val="005F6F67"/>
    <w:rsid w:val="00601C4A"/>
    <w:rsid w:val="0063536E"/>
    <w:rsid w:val="00641ADB"/>
    <w:rsid w:val="006447F0"/>
    <w:rsid w:val="006453C8"/>
    <w:rsid w:val="0067085E"/>
    <w:rsid w:val="006736CC"/>
    <w:rsid w:val="0068037B"/>
    <w:rsid w:val="0069109F"/>
    <w:rsid w:val="00691C47"/>
    <w:rsid w:val="0069541D"/>
    <w:rsid w:val="006B43A0"/>
    <w:rsid w:val="006D17F9"/>
    <w:rsid w:val="006E083D"/>
    <w:rsid w:val="006E0E06"/>
    <w:rsid w:val="006E6039"/>
    <w:rsid w:val="00736121"/>
    <w:rsid w:val="00741172"/>
    <w:rsid w:val="0076098E"/>
    <w:rsid w:val="00767389"/>
    <w:rsid w:val="007746BC"/>
    <w:rsid w:val="007A67BC"/>
    <w:rsid w:val="007B5254"/>
    <w:rsid w:val="007C0193"/>
    <w:rsid w:val="007C625C"/>
    <w:rsid w:val="007E4AAA"/>
    <w:rsid w:val="007F3D6D"/>
    <w:rsid w:val="00817FF1"/>
    <w:rsid w:val="00822A87"/>
    <w:rsid w:val="00831E5C"/>
    <w:rsid w:val="00843DF8"/>
    <w:rsid w:val="008452A1"/>
    <w:rsid w:val="00857B71"/>
    <w:rsid w:val="008B5C40"/>
    <w:rsid w:val="008B67FE"/>
    <w:rsid w:val="008C0044"/>
    <w:rsid w:val="008D27D5"/>
    <w:rsid w:val="008D69CA"/>
    <w:rsid w:val="008D724C"/>
    <w:rsid w:val="008E7976"/>
    <w:rsid w:val="009054F6"/>
    <w:rsid w:val="009210AC"/>
    <w:rsid w:val="00947BC5"/>
    <w:rsid w:val="00952BBE"/>
    <w:rsid w:val="009533D1"/>
    <w:rsid w:val="009550CB"/>
    <w:rsid w:val="00955879"/>
    <w:rsid w:val="009739AC"/>
    <w:rsid w:val="00980F03"/>
    <w:rsid w:val="0098712E"/>
    <w:rsid w:val="009879FC"/>
    <w:rsid w:val="00993AB5"/>
    <w:rsid w:val="009C1A62"/>
    <w:rsid w:val="009D1076"/>
    <w:rsid w:val="009E6AE4"/>
    <w:rsid w:val="00A41445"/>
    <w:rsid w:val="00A47016"/>
    <w:rsid w:val="00A475AE"/>
    <w:rsid w:val="00A6366C"/>
    <w:rsid w:val="00A6439E"/>
    <w:rsid w:val="00A64CEC"/>
    <w:rsid w:val="00A66AC1"/>
    <w:rsid w:val="00A768C6"/>
    <w:rsid w:val="00A769F3"/>
    <w:rsid w:val="00A932D2"/>
    <w:rsid w:val="00A96666"/>
    <w:rsid w:val="00A97BE5"/>
    <w:rsid w:val="00AB48D0"/>
    <w:rsid w:val="00AE3488"/>
    <w:rsid w:val="00B01E5A"/>
    <w:rsid w:val="00B0479B"/>
    <w:rsid w:val="00B26881"/>
    <w:rsid w:val="00B36630"/>
    <w:rsid w:val="00B620F4"/>
    <w:rsid w:val="00B71BC0"/>
    <w:rsid w:val="00B721E7"/>
    <w:rsid w:val="00B856BB"/>
    <w:rsid w:val="00B9177D"/>
    <w:rsid w:val="00B926E5"/>
    <w:rsid w:val="00B927BC"/>
    <w:rsid w:val="00B937C9"/>
    <w:rsid w:val="00B93FCC"/>
    <w:rsid w:val="00B94F05"/>
    <w:rsid w:val="00BC6820"/>
    <w:rsid w:val="00BF3CB0"/>
    <w:rsid w:val="00C11C72"/>
    <w:rsid w:val="00C14BB8"/>
    <w:rsid w:val="00C37BA0"/>
    <w:rsid w:val="00C50870"/>
    <w:rsid w:val="00C54225"/>
    <w:rsid w:val="00C54BDF"/>
    <w:rsid w:val="00C64CD8"/>
    <w:rsid w:val="00C752D9"/>
    <w:rsid w:val="00C91541"/>
    <w:rsid w:val="00C929D4"/>
    <w:rsid w:val="00CA4517"/>
    <w:rsid w:val="00CC0D1D"/>
    <w:rsid w:val="00CF2E99"/>
    <w:rsid w:val="00D22C3C"/>
    <w:rsid w:val="00D331D8"/>
    <w:rsid w:val="00D44B45"/>
    <w:rsid w:val="00D5689A"/>
    <w:rsid w:val="00D670A0"/>
    <w:rsid w:val="00D673DF"/>
    <w:rsid w:val="00D717CE"/>
    <w:rsid w:val="00D76B82"/>
    <w:rsid w:val="00D83435"/>
    <w:rsid w:val="00DC3089"/>
    <w:rsid w:val="00DF4467"/>
    <w:rsid w:val="00DF5B9D"/>
    <w:rsid w:val="00E07D08"/>
    <w:rsid w:val="00E13EDD"/>
    <w:rsid w:val="00E21E42"/>
    <w:rsid w:val="00E22AEF"/>
    <w:rsid w:val="00E24AB9"/>
    <w:rsid w:val="00E26EEF"/>
    <w:rsid w:val="00E316DF"/>
    <w:rsid w:val="00E3396F"/>
    <w:rsid w:val="00E51F4D"/>
    <w:rsid w:val="00E53355"/>
    <w:rsid w:val="00E6088B"/>
    <w:rsid w:val="00E80981"/>
    <w:rsid w:val="00E83EE0"/>
    <w:rsid w:val="00E8451C"/>
    <w:rsid w:val="00EC2590"/>
    <w:rsid w:val="00EE4077"/>
    <w:rsid w:val="00F02617"/>
    <w:rsid w:val="00F04FB0"/>
    <w:rsid w:val="00F1186D"/>
    <w:rsid w:val="00F13506"/>
    <w:rsid w:val="00F254B3"/>
    <w:rsid w:val="00F313D5"/>
    <w:rsid w:val="00F56C6D"/>
    <w:rsid w:val="00F76465"/>
    <w:rsid w:val="00F90C5F"/>
    <w:rsid w:val="00FA3528"/>
    <w:rsid w:val="00FA407A"/>
    <w:rsid w:val="00FA746C"/>
    <w:rsid w:val="00FB0CFE"/>
    <w:rsid w:val="00FB7C0B"/>
    <w:rsid w:val="00FC4609"/>
    <w:rsid w:val="00FE5D9D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52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736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uiPriority w:val="99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rsid w:val="006736CC"/>
    <w:rPr>
      <w:rFonts w:cs="Times New Roman"/>
      <w:vertAlign w:val="superscript"/>
    </w:rPr>
  </w:style>
  <w:style w:type="paragraph" w:styleId="a4">
    <w:name w:val="footnote text"/>
    <w:basedOn w:val="a"/>
    <w:link w:val="a5"/>
    <w:rsid w:val="006736CC"/>
    <w:rPr>
      <w:sz w:val="20"/>
      <w:szCs w:val="20"/>
    </w:rPr>
  </w:style>
  <w:style w:type="character" w:customStyle="1" w:styleId="a5">
    <w:name w:val="Текст сноски Знак"/>
    <w:link w:val="a4"/>
    <w:locked/>
    <w:rsid w:val="006736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"/>
    <w:basedOn w:val="a"/>
    <w:uiPriority w:val="99"/>
    <w:rsid w:val="00B047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1"/>
    <w:basedOn w:val="a"/>
    <w:uiPriority w:val="99"/>
    <w:rsid w:val="00A768C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">
    <w:name w:val="Знак Знак2"/>
    <w:uiPriority w:val="99"/>
    <w:rsid w:val="00A768C6"/>
    <w:rPr>
      <w:rFonts w:cs="Times New Roman"/>
    </w:rPr>
  </w:style>
  <w:style w:type="paragraph" w:customStyle="1" w:styleId="10">
    <w:name w:val="Знак Знак1"/>
    <w:basedOn w:val="a"/>
    <w:rsid w:val="00FA40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879FC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Бобровская Ольга Анатольевна</cp:lastModifiedBy>
  <cp:revision>200</cp:revision>
  <dcterms:created xsi:type="dcterms:W3CDTF">2018-07-20T08:29:00Z</dcterms:created>
  <dcterms:modified xsi:type="dcterms:W3CDTF">2021-05-24T13:43:00Z</dcterms:modified>
</cp:coreProperties>
</file>