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5C" w:rsidRPr="00133BDF" w:rsidRDefault="00A21B5E" w:rsidP="00C87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DF">
        <w:rPr>
          <w:rFonts w:ascii="Times New Roman" w:hAnsi="Times New Roman" w:cs="Times New Roman"/>
          <w:b/>
          <w:sz w:val="24"/>
          <w:szCs w:val="24"/>
        </w:rPr>
        <w:t>Техническое задание на поставку специальных средств при нарушениях функций выделения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861"/>
        <w:gridCol w:w="1022"/>
      </w:tblGrid>
      <w:tr w:rsidR="00A21B5E" w:rsidRPr="00133BDF" w:rsidTr="00C872FE">
        <w:tc>
          <w:tcPr>
            <w:tcW w:w="1317" w:type="pct"/>
            <w:shd w:val="clear" w:color="auto" w:fill="auto"/>
            <w:vAlign w:val="center"/>
          </w:tcPr>
          <w:p w:rsidR="00A21B5E" w:rsidRPr="00133BDF" w:rsidRDefault="00A21B5E" w:rsidP="00C872FE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изделия  </w:t>
            </w:r>
            <w:proofErr w:type="gramStart"/>
            <w:r w:rsidRPr="0013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33BDF">
              <w:rPr>
                <w:rFonts w:ascii="Times New Roman" w:hAnsi="Times New Roman" w:cs="Times New Roman"/>
                <w:b/>
                <w:sz w:val="24"/>
                <w:szCs w:val="24"/>
              </w:rPr>
              <w:t>модель, шифр)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A21B5E" w:rsidRPr="00133BDF" w:rsidRDefault="00A21B5E" w:rsidP="00C872FE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547" w:type="pct"/>
            <w:vAlign w:val="center"/>
          </w:tcPr>
          <w:p w:rsidR="00A21B5E" w:rsidRPr="00133BDF" w:rsidRDefault="00A21B5E" w:rsidP="00C872F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шт.</w:t>
            </w: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Пояс для калоприемников и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уроприемников</w:t>
            </w:r>
            <w:proofErr w:type="spellEnd"/>
          </w:p>
          <w:p w:rsidR="00133BDF" w:rsidRPr="00133BDF" w:rsidRDefault="00133BDF" w:rsidP="00133BDF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pStyle w:val="a8"/>
              <w:jc w:val="both"/>
            </w:pPr>
            <w:r w:rsidRPr="00133BDF">
              <w:t xml:space="preserve">Устройства, эластичные ремни, обеспечивающие дополнительную надежность крепления калоприемников и </w:t>
            </w:r>
            <w:proofErr w:type="spellStart"/>
            <w:r w:rsidRPr="00133BDF">
              <w:t>уроприемников</w:t>
            </w:r>
            <w:proofErr w:type="spellEnd"/>
            <w:r w:rsidRPr="00133BDF">
              <w:t xml:space="preserve"> на </w:t>
            </w:r>
            <w:proofErr w:type="spellStart"/>
            <w:r w:rsidRPr="00133BDF">
              <w:t>теле.Нестерильный</w:t>
            </w:r>
            <w:proofErr w:type="spellEnd"/>
            <w:r w:rsidRPr="00133BDF">
              <w:t xml:space="preserve"> эластичный пояс для дополнительной фиксации калоприемников и </w:t>
            </w:r>
            <w:proofErr w:type="spellStart"/>
            <w:r w:rsidRPr="00133BDF">
              <w:t>уроприемников</w:t>
            </w:r>
            <w:proofErr w:type="spellEnd"/>
            <w:r w:rsidRPr="00133BDF">
              <w:t>, регулируемый по длине, со специальными крепежами для крепления к пластине или мешку калоприемника (</w:t>
            </w:r>
            <w:proofErr w:type="spellStart"/>
            <w:r w:rsidRPr="00133BDF">
              <w:t>уроприемника</w:t>
            </w:r>
            <w:proofErr w:type="spellEnd"/>
            <w:r w:rsidRPr="00133BDF">
              <w:rPr>
                <w:color w:val="2D2D2D"/>
                <w:spacing w:val="2"/>
                <w:shd w:val="clear" w:color="auto" w:fill="FFFFFF"/>
              </w:rPr>
              <w:t>).</w:t>
            </w: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Абсорбирующие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желирующие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пакетики для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стомных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мешков</w:t>
            </w:r>
          </w:p>
          <w:p w:rsidR="00133BDF" w:rsidRPr="00133BDF" w:rsidRDefault="00133BDF" w:rsidP="00133BDF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tabs>
                <w:tab w:val="left" w:pos="33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Средство, превращающее жидкое содержимое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кало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уроприемника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в густой гель, дезодорирующее неприятный запах, абсорбирующие газы.</w:t>
            </w: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bCs/>
                <w:sz w:val="24"/>
                <w:szCs w:val="24"/>
              </w:rPr>
              <w:t>Крем защитный в тубе, не менее 60 мл.</w:t>
            </w:r>
          </w:p>
          <w:p w:rsidR="00133BDF" w:rsidRPr="00133BDF" w:rsidRDefault="00133BDF" w:rsidP="00133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133BDF">
              <w:t>Защитое</w:t>
            </w:r>
            <w:proofErr w:type="spellEnd"/>
            <w:r w:rsidRPr="00133BDF">
              <w:t xml:space="preserve"> увлажняющее или восстанавливающее средство для ухода за кожей вокруг </w:t>
            </w:r>
            <w:proofErr w:type="spellStart"/>
            <w:r w:rsidRPr="00133BDF">
              <w:t>стомы</w:t>
            </w:r>
            <w:proofErr w:type="spellEnd"/>
            <w:r w:rsidRPr="00133BDF">
              <w:t xml:space="preserve"> или промежности.</w:t>
            </w:r>
          </w:p>
          <w:p w:rsidR="00133BDF" w:rsidRPr="00133BDF" w:rsidRDefault="00133BDF" w:rsidP="00133BD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133BDF">
              <w:t>По свойствам: увлажняющий, влагоотталкивающий, для сухой кожи, для мокнущей кожи.</w:t>
            </w:r>
          </w:p>
          <w:p w:rsidR="00133BDF" w:rsidRPr="00133BDF" w:rsidRDefault="00133BDF" w:rsidP="00133BD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Пудра (порошок) абсорбирующая в тубе, не менее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133BD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25 г</w:t>
              </w:r>
            </w:smartTag>
            <w:r w:rsidRPr="00133B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pStyle w:val="a6"/>
              <w:tabs>
                <w:tab w:val="left" w:pos="708"/>
              </w:tabs>
              <w:spacing w:after="0"/>
              <w:jc w:val="both"/>
              <w:rPr>
                <w:rFonts w:cs="Times New Roman"/>
              </w:rPr>
            </w:pPr>
            <w:r w:rsidRPr="00133BDF">
              <w:rPr>
                <w:rFonts w:eastAsia="Times New Roman" w:cs="Times New Roman"/>
                <w:kern w:val="0"/>
                <w:lang w:eastAsia="ru-RU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133BDF">
              <w:rPr>
                <w:rFonts w:eastAsia="Times New Roman" w:cs="Times New Roman"/>
                <w:kern w:val="0"/>
                <w:lang w:eastAsia="ru-RU"/>
              </w:rPr>
              <w:t>стомы</w:t>
            </w:r>
            <w:proofErr w:type="spellEnd"/>
            <w:r w:rsidRPr="00133BDF">
              <w:rPr>
                <w:rFonts w:eastAsia="Times New Roman" w:cs="Times New Roman"/>
                <w:kern w:val="0"/>
                <w:lang w:eastAsia="ru-RU"/>
              </w:rPr>
              <w:t>. Изделие для одноразового использования.</w:t>
            </w: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DF" w:rsidRPr="00133BDF" w:rsidRDefault="00133BDF" w:rsidP="00133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Очиститель для кожи во флаконе, не менее 180 мл. </w:t>
            </w:r>
          </w:p>
          <w:p w:rsidR="00133BDF" w:rsidRPr="00133BDF" w:rsidRDefault="00133BDF" w:rsidP="00133BDF">
            <w:pPr>
              <w:pStyle w:val="a6"/>
              <w:spacing w:after="0"/>
              <w:rPr>
                <w:rFonts w:cs="Times New Roman"/>
                <w:bCs/>
              </w:rPr>
            </w:pPr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pStyle w:val="a6"/>
              <w:tabs>
                <w:tab w:val="left" w:pos="708"/>
              </w:tabs>
              <w:spacing w:after="0"/>
              <w:jc w:val="both"/>
              <w:rPr>
                <w:rFonts w:cs="Times New Roman"/>
              </w:rPr>
            </w:pPr>
            <w:r w:rsidRPr="00133BDF">
              <w:rPr>
                <w:rFonts w:eastAsia="Times New Roman" w:cs="Times New Roman"/>
                <w:kern w:val="0"/>
                <w:lang w:eastAsia="ru-RU"/>
              </w:rPr>
              <w:t>Нестерильное средство в виде спрея на силиконовой/спиртовой основе для безболезненного и легкого отклеивания адгезивных пластин калоприемников (</w:t>
            </w:r>
            <w:proofErr w:type="spellStart"/>
            <w:r w:rsidRPr="00133BDF">
              <w:rPr>
                <w:rFonts w:eastAsia="Times New Roman" w:cs="Times New Roman"/>
                <w:kern w:val="0"/>
                <w:lang w:eastAsia="ru-RU"/>
              </w:rPr>
              <w:t>уроприемников</w:t>
            </w:r>
            <w:proofErr w:type="spellEnd"/>
            <w:r w:rsidRPr="00133BDF">
              <w:rPr>
                <w:rFonts w:eastAsia="Times New Roman" w:cs="Times New Roman"/>
                <w:kern w:val="0"/>
                <w:lang w:eastAsia="ru-RU"/>
              </w:rPr>
              <w:t xml:space="preserve">), а также для удаления остатков </w:t>
            </w:r>
            <w:proofErr w:type="spellStart"/>
            <w:r w:rsidRPr="00133BDF">
              <w:rPr>
                <w:rFonts w:eastAsia="Times New Roman" w:cs="Times New Roman"/>
                <w:kern w:val="0"/>
                <w:lang w:eastAsia="ru-RU"/>
              </w:rPr>
              <w:t>адгезивов</w:t>
            </w:r>
            <w:proofErr w:type="spellEnd"/>
            <w:r w:rsidRPr="00133BDF">
              <w:rPr>
                <w:rFonts w:eastAsia="Times New Roman" w:cs="Times New Roman"/>
                <w:kern w:val="0"/>
                <w:lang w:eastAsia="ru-RU"/>
              </w:rPr>
              <w:t>.</w:t>
            </w: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bCs/>
                <w:sz w:val="24"/>
                <w:szCs w:val="24"/>
              </w:rPr>
              <w:t>Очиститель для кожи в форме салфеток, не менее 30 шт.</w:t>
            </w:r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pStyle w:val="a6"/>
              <w:tabs>
                <w:tab w:val="left" w:pos="708"/>
              </w:tabs>
              <w:spacing w:after="0"/>
              <w:jc w:val="both"/>
              <w:rPr>
                <w:rFonts w:cs="Times New Roman"/>
              </w:rPr>
            </w:pPr>
            <w:r w:rsidRPr="00133BDF">
              <w:rPr>
                <w:rFonts w:eastAsia="Times New Roman" w:cs="Times New Roman"/>
                <w:kern w:val="0"/>
                <w:lang w:eastAsia="ru-RU"/>
              </w:rPr>
              <w:t xml:space="preserve">Нестерильный жидкий очиститель для удаления </w:t>
            </w:r>
            <w:proofErr w:type="spellStart"/>
            <w:r w:rsidRPr="00133BDF">
              <w:rPr>
                <w:rFonts w:eastAsia="Times New Roman" w:cs="Times New Roman"/>
                <w:kern w:val="0"/>
                <w:lang w:eastAsia="ru-RU"/>
              </w:rPr>
              <w:t>адгезивов</w:t>
            </w:r>
            <w:proofErr w:type="spellEnd"/>
            <w:r w:rsidRPr="00133BDF">
              <w:rPr>
                <w:rFonts w:eastAsia="Times New Roman" w:cs="Times New Roman"/>
                <w:kern w:val="0"/>
                <w:lang w:eastAsia="ru-RU"/>
              </w:rPr>
              <w:t xml:space="preserve"> на силиконовой/спиртовой основе, нанесенный на нетканые салфетки, для безболезненного и легкого отклеивания адгезивных пластин калоприемников (</w:t>
            </w:r>
            <w:proofErr w:type="spellStart"/>
            <w:r w:rsidRPr="00133BDF">
              <w:rPr>
                <w:rFonts w:eastAsia="Times New Roman" w:cs="Times New Roman"/>
                <w:kern w:val="0"/>
                <w:lang w:eastAsia="ru-RU"/>
              </w:rPr>
              <w:t>уроприемников</w:t>
            </w:r>
            <w:proofErr w:type="spellEnd"/>
            <w:r w:rsidRPr="00133BDF">
              <w:rPr>
                <w:rFonts w:eastAsia="Times New Roman" w:cs="Times New Roman"/>
                <w:kern w:val="0"/>
                <w:lang w:eastAsia="ru-RU"/>
              </w:rPr>
              <w:t xml:space="preserve">), а также для удаления остатков </w:t>
            </w:r>
            <w:proofErr w:type="spellStart"/>
            <w:r w:rsidRPr="00133BDF">
              <w:rPr>
                <w:rFonts w:eastAsia="Times New Roman" w:cs="Times New Roman"/>
                <w:kern w:val="0"/>
                <w:lang w:eastAsia="ru-RU"/>
              </w:rPr>
              <w:t>адгезивов</w:t>
            </w:r>
            <w:proofErr w:type="spellEnd"/>
            <w:r w:rsidRPr="00133BDF">
              <w:rPr>
                <w:rFonts w:eastAsia="Times New Roman" w:cs="Times New Roman"/>
                <w:kern w:val="0"/>
                <w:lang w:eastAsia="ru-RU"/>
              </w:rPr>
              <w:t>.</w:t>
            </w: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Паста – герметик для защиты и выравнивания кожи вокруг </w:t>
            </w:r>
            <w:proofErr w:type="spellStart"/>
            <w:r w:rsidRPr="00133BDF">
              <w:rPr>
                <w:rFonts w:ascii="Times New Roman" w:hAnsi="Times New Roman" w:cs="Times New Roman"/>
                <w:bCs/>
                <w:sz w:val="24"/>
                <w:szCs w:val="24"/>
              </w:rPr>
              <w:t>стомы</w:t>
            </w:r>
            <w:proofErr w:type="spellEnd"/>
            <w:r w:rsidRPr="00133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gramStart"/>
            <w:r w:rsidRPr="00133BDF">
              <w:rPr>
                <w:rFonts w:ascii="Times New Roman" w:hAnsi="Times New Roman" w:cs="Times New Roman"/>
                <w:bCs/>
                <w:sz w:val="24"/>
                <w:szCs w:val="24"/>
              </w:rPr>
              <w:t>тубе,  не</w:t>
            </w:r>
            <w:proofErr w:type="gramEnd"/>
            <w:r w:rsidRPr="00133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менее 60 гр.</w:t>
            </w:r>
          </w:p>
          <w:p w:rsidR="00133BDF" w:rsidRPr="00133BDF" w:rsidRDefault="00133BDF" w:rsidP="00133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3BDF" w:rsidRPr="00133BDF" w:rsidRDefault="00133BDF" w:rsidP="00133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33BDF">
              <w:t xml:space="preserve">Моделируемая паста полужидкой консистенции, уплотняющаяся при нанесении на кожу или пластину, для защиты кожи, герметизации пластины калоприемника или </w:t>
            </w:r>
            <w:proofErr w:type="spellStart"/>
            <w:r w:rsidRPr="00133BDF">
              <w:t>уроприемника</w:t>
            </w:r>
            <w:proofErr w:type="spellEnd"/>
            <w:r w:rsidRPr="00133BDF">
              <w:t xml:space="preserve">, выравнивания поверхностных шрамов и складок на коже вокруг </w:t>
            </w:r>
            <w:proofErr w:type="spellStart"/>
            <w:r w:rsidRPr="00133BDF">
              <w:t>стомы</w:t>
            </w:r>
            <w:proofErr w:type="spellEnd"/>
            <w:r w:rsidRPr="00133BDF">
              <w:t>.</w:t>
            </w:r>
          </w:p>
          <w:p w:rsidR="00133BDF" w:rsidRPr="00133BDF" w:rsidRDefault="00133BDF" w:rsidP="00133BDF">
            <w:pPr>
              <w:pStyle w:val="a6"/>
              <w:tabs>
                <w:tab w:val="left" w:pos="708"/>
              </w:tabs>
              <w:spacing w:after="0"/>
              <w:rPr>
                <w:rFonts w:cs="Times New Roman"/>
              </w:rPr>
            </w:pP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Защитная пленка в форме салфеток, не менее 30 шт.</w:t>
            </w:r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Вещество для защиты кожи вокруг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адгезивов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tabs>
                <w:tab w:val="left" w:pos="33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Защитная пленка во флаконе, не менее 50 мл</w:t>
            </w:r>
          </w:p>
          <w:p w:rsidR="00133BDF" w:rsidRPr="00133BDF" w:rsidRDefault="00133BDF" w:rsidP="00133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Вещество для защиты кожи вокруг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адгезивов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tabs>
                <w:tab w:val="left" w:pos="33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Анальные тампоны</w:t>
            </w:r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Тампон в форме анальной свечи из вспененного полиуретана, покрытый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влагорастворимой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пленкой, со шнуром для удаления тампона, препятствующий непроизвольному выходу кишечного содержимого из прямой кишки.</w:t>
            </w:r>
          </w:p>
          <w:p w:rsidR="00133BDF" w:rsidRPr="00133BDF" w:rsidRDefault="00133BDF" w:rsidP="0013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Защитные кольца</w:t>
            </w:r>
          </w:p>
          <w:p w:rsidR="00133BDF" w:rsidRPr="00133BDF" w:rsidRDefault="00133BDF" w:rsidP="0013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Кольца для защиты кожи, выравнивания шрамов и складок на коже вокруг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, герметизации пластин калоприемников и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уроприемников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, обеспечивающие длительную защиту от протекания кишечного отделяемого или мочи.</w:t>
            </w: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Паста-герметик для защиты и выравнивания кожи вокруг </w:t>
            </w:r>
            <w:proofErr w:type="spellStart"/>
            <w:r w:rsidRPr="00133BDF">
              <w:rPr>
                <w:rFonts w:ascii="Times New Roman" w:hAnsi="Times New Roman" w:cs="Times New Roman"/>
                <w:bCs/>
                <w:sz w:val="24"/>
                <w:szCs w:val="24"/>
              </w:rPr>
              <w:t>стомы</w:t>
            </w:r>
            <w:proofErr w:type="spellEnd"/>
            <w:r w:rsidRPr="00133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полосках, не менее 60 г</w:t>
            </w:r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  <w:proofErr w:type="gram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герметизирующая к уро- и калоприемнику в полосках предназначена для защиты кожи, герметизации калоприемника, выравниванию шрамов и складок на коже вокруг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, в упаковке не менее 10 полосок в индивидуальной упаковке. Объем упаковки не менее 60 г.</w:t>
            </w: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bCs/>
                <w:sz w:val="24"/>
                <w:szCs w:val="24"/>
              </w:rPr>
              <w:t>Пара ремешков для крепления мочеприемников</w:t>
            </w:r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Парные эластичные ремешки для крепления мочеприемников на ноге, регулируемые по длине.</w:t>
            </w: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3BDF">
              <w:rPr>
                <w:rFonts w:ascii="Times New Roman" w:hAnsi="Times New Roman" w:cs="Times New Roman"/>
                <w:bCs/>
                <w:sz w:val="24"/>
                <w:szCs w:val="24"/>
              </w:rPr>
              <w:t>Уропрезерватив</w:t>
            </w:r>
            <w:proofErr w:type="spellEnd"/>
            <w:r w:rsidRPr="00133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пластырем </w:t>
            </w:r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Эластичное изделие для улавливания мочи, надевающееся на половой орган и фиксирующееся на нем с помощью адгезивного пластыря, соединяющееся с дренажной трубкой мочеприемника. Диаметр 20 мм- 40 мм, требуется предложить не менее 5 типоразмеров. </w:t>
            </w:r>
            <w:r w:rsidRPr="00133BD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Размер подбирается по заявке Заказчика, в зависимости  от индивидуальной потребности получателя</w:t>
            </w:r>
          </w:p>
          <w:p w:rsidR="00133BDF" w:rsidRPr="00133BDF" w:rsidRDefault="00133BDF" w:rsidP="00133BDF">
            <w:pPr>
              <w:pStyle w:val="a6"/>
              <w:tabs>
                <w:tab w:val="left" w:pos="708"/>
              </w:tabs>
              <w:spacing w:after="0"/>
              <w:jc w:val="both"/>
              <w:rPr>
                <w:rFonts w:eastAsia="Times New Roman" w:cs="Times New Roman"/>
                <w:kern w:val="0"/>
                <w:lang w:eastAsia="ru-RU"/>
              </w:rPr>
            </w:pP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pStyle w:val="a6"/>
              <w:spacing w:after="0"/>
              <w:rPr>
                <w:rFonts w:cs="Times New Roman"/>
                <w:bCs/>
              </w:rPr>
            </w:pPr>
            <w:proofErr w:type="spellStart"/>
            <w:r w:rsidRPr="00133BDF">
              <w:rPr>
                <w:rFonts w:cs="Times New Roman"/>
                <w:bCs/>
              </w:rPr>
              <w:t>Уропрезерватив</w:t>
            </w:r>
            <w:proofErr w:type="spellEnd"/>
            <w:r w:rsidRPr="00133BDF">
              <w:rPr>
                <w:rFonts w:cs="Times New Roman"/>
                <w:bCs/>
              </w:rPr>
              <w:t xml:space="preserve"> самоклеящийся</w:t>
            </w:r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Эластичное изделие для улавливания мочи, надевающееся на половой орган и фиксирующееся на нем, соединяющееся с дренажной трубкой мочеприемника.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Уропрезерватив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должен иметь </w:t>
            </w:r>
            <w:r w:rsidRPr="00133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клеевой слой на его внутренней поверхности. Диаметр 20 мм- 40 мм, требуется предложить не менее 5 типоразмеров. </w:t>
            </w:r>
            <w:r w:rsidRPr="00133BD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Размер подбирается по заявке Заказчика, в зависимости  от индивидуальной потребности получателя</w:t>
            </w:r>
          </w:p>
          <w:p w:rsidR="00133BDF" w:rsidRPr="00133BDF" w:rsidRDefault="00133BDF" w:rsidP="00133BDF">
            <w:pPr>
              <w:pStyle w:val="a6"/>
              <w:tabs>
                <w:tab w:val="left" w:pos="708"/>
              </w:tabs>
              <w:spacing w:after="0"/>
              <w:jc w:val="both"/>
              <w:rPr>
                <w:rFonts w:eastAsia="Times New Roman" w:cs="Times New Roman"/>
                <w:kern w:val="0"/>
                <w:lang w:eastAsia="ru-RU"/>
              </w:rPr>
            </w:pP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Катетер </w:t>
            </w:r>
            <w:proofErr w:type="spellStart"/>
            <w:r w:rsidRPr="00133BDF">
              <w:rPr>
                <w:rFonts w:ascii="Times New Roman" w:hAnsi="Times New Roman" w:cs="Times New Roman"/>
                <w:bCs/>
                <w:sz w:val="24"/>
                <w:szCs w:val="24"/>
              </w:rPr>
              <w:t>лубрицированный</w:t>
            </w:r>
            <w:proofErr w:type="spellEnd"/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Одноходовый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безбаллонный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урологический катетер, покрытый снаружи гидрофильным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лубрикантом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, с гладким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атравматичным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наконечником, </w:t>
            </w:r>
            <w:proofErr w:type="gram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прямым типа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Нелатон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, изогнутым типа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Тиманн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другого типа, с двумя или более боковыми отверстиями, с воронкообразным коннектором для соединения с мочеприемником.</w:t>
            </w: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2 070</w:t>
            </w: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Катетер для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эпицистостомы</w:t>
            </w:r>
            <w:proofErr w:type="spellEnd"/>
          </w:p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Двухходовый (с одним ходом для раздувания баллона, вторым - для присоединения к мешку-мочеприемнику)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балонный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катетер (баллон служит для удержания катетера внутри мочевого пузыря) для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эпицистостом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или катетер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Пеццера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эпицистостом.</w:t>
            </w:r>
            <w:proofErr w:type="spellEnd"/>
          </w:p>
          <w:p w:rsidR="00133BDF" w:rsidRPr="00133BDF" w:rsidRDefault="00133BDF" w:rsidP="00133BDF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размер 14мм, 16мм, 18мм, 20мм, 22мм, 24мм, 26мм, 28мм, 30мм,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33BDF">
                <w:rPr>
                  <w:rFonts w:ascii="Times New Roman" w:hAnsi="Times New Roman" w:cs="Times New Roman"/>
                  <w:sz w:val="24"/>
                  <w:szCs w:val="24"/>
                </w:rPr>
                <w:t>32 мм</w:t>
              </w:r>
            </w:smartTag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. (в ассортименте)</w:t>
            </w: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Катетер мочеточниковый для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уретерокутанеостомы</w:t>
            </w:r>
            <w:proofErr w:type="spellEnd"/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Одноходовый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безбаллонный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урологический катетер с коннектором для соединения с мочеприемником</w:t>
            </w: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Катетер уретральный длительного пользования</w:t>
            </w:r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двухходовой, цилиндрический наконечник, тип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Нелатон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, 2 боковых отверстия, баллон 15 мл, </w:t>
            </w:r>
            <w:proofErr w:type="gram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длина  42</w:t>
            </w:r>
            <w:proofErr w:type="gram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см.     </w:t>
            </w:r>
          </w:p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териал - мягкий латекс, срок имплантации до 7 дней, предназначен для длительного дрен</w:t>
            </w: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рования мочевого пузыря через естественную уретру</w:t>
            </w:r>
          </w:p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Соответствие  ГОСТ</w:t>
            </w:r>
            <w:proofErr w:type="gram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ISO 10993-1-2011, ГОСТ  ISO 10993-5-2011, ГОСТ ISO 10993-10-2011, ГОСТ Р 51632-2014.</w:t>
            </w:r>
          </w:p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Срок пользования - 24 часа.</w:t>
            </w: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Катетер уретральный постоянного пользования</w:t>
            </w:r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двухходовой, цилиндрический наконечник, тип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Нелатон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, 2 боковых отверстия, баллон 15 мл, </w:t>
            </w:r>
            <w:proofErr w:type="gram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длина  42</w:t>
            </w:r>
            <w:proofErr w:type="gram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см.     </w:t>
            </w:r>
          </w:p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териал - мягкий латекс, срок имплантации до 7 дней, предназначен для длительного дрен</w:t>
            </w: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рования мочевого пузыря через естественную уретру</w:t>
            </w:r>
          </w:p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Соответствие  ГОСТ</w:t>
            </w:r>
            <w:proofErr w:type="gram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ISO 10993-1-2011, ГОСТ  ISO 10993-5-2011, ГОСТ ISO 10993-10-2011, ГОСТ Р 51632-2014.</w:t>
            </w:r>
          </w:p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пользования - 24 часа.</w:t>
            </w: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133BDF" w:rsidRPr="00133BDF" w:rsidTr="00C872FE">
        <w:tc>
          <w:tcPr>
            <w:tcW w:w="1317" w:type="pct"/>
            <w:shd w:val="clear" w:color="auto" w:fill="auto"/>
          </w:tcPr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Наборы-мочеприемники для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: мешок-мочеприемник, катетер </w:t>
            </w:r>
            <w:proofErr w:type="spellStart"/>
            <w:proofErr w:type="gram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лубрицированный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</w:p>
        </w:tc>
        <w:tc>
          <w:tcPr>
            <w:tcW w:w="3136" w:type="pct"/>
            <w:shd w:val="clear" w:color="auto" w:fill="auto"/>
          </w:tcPr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Набор-мочеприемник для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лубрицированный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мочеприемника, объединенного с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лубрицированным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катетером для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: мочеприемник объемом 700 мл. изготовлен из прочного полиэтилена.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Лубрицированный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катетер имеет длину 40 см, размер по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Шарьеру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, прямой цилиндрический наконечник с двумя боковыми отверстиями типа </w:t>
            </w:r>
            <w:proofErr w:type="spell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Нелатон</w:t>
            </w:r>
            <w:proofErr w:type="spell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. Набор-мочеприемник стерилен, находится в индивидуальной упаковке и предназначен для однократного применения.</w:t>
            </w:r>
          </w:p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Срок пользования - 4 часа.</w:t>
            </w:r>
          </w:p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Соответствие  ГОСТ</w:t>
            </w:r>
            <w:proofErr w:type="gramEnd"/>
            <w:r w:rsidRPr="00133BDF">
              <w:rPr>
                <w:rFonts w:ascii="Times New Roman" w:hAnsi="Times New Roman" w:cs="Times New Roman"/>
                <w:sz w:val="24"/>
                <w:szCs w:val="24"/>
              </w:rPr>
              <w:t xml:space="preserve"> ISO 10993-1-2011, ГОСТ  ISO 10993-5-2011, ГОСТ ISO 10993-10-2011, ГОСТ Р 51632-2014.</w:t>
            </w:r>
          </w:p>
          <w:p w:rsidR="00133BDF" w:rsidRPr="00133BDF" w:rsidRDefault="00133BDF" w:rsidP="0013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133BDF" w:rsidRPr="00133BDF" w:rsidRDefault="00133BDF" w:rsidP="0013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F"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  <w:bookmarkStart w:id="0" w:name="_GoBack"/>
        <w:bookmarkEnd w:id="0"/>
      </w:tr>
    </w:tbl>
    <w:p w:rsidR="00C872FE" w:rsidRPr="00C872FE" w:rsidRDefault="00133BDF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872FE" w:rsidRPr="00C872FE">
        <w:rPr>
          <w:rFonts w:ascii="Times New Roman" w:hAnsi="Times New Roman" w:cs="Times New Roman"/>
          <w:sz w:val="24"/>
          <w:szCs w:val="24"/>
        </w:rPr>
        <w:t xml:space="preserve">оответствие ГОСТ </w:t>
      </w:r>
      <w:proofErr w:type="gramStart"/>
      <w:r w:rsidR="00C872FE" w:rsidRPr="00C872FE">
        <w:rPr>
          <w:rFonts w:ascii="Times New Roman" w:hAnsi="Times New Roman" w:cs="Times New Roman"/>
          <w:sz w:val="24"/>
          <w:szCs w:val="24"/>
        </w:rPr>
        <w:t>Р  58237</w:t>
      </w:r>
      <w:proofErr w:type="gramEnd"/>
      <w:r w:rsidR="00C872FE" w:rsidRPr="00C872FE">
        <w:rPr>
          <w:rFonts w:ascii="Times New Roman" w:hAnsi="Times New Roman" w:cs="Times New Roman"/>
          <w:sz w:val="24"/>
          <w:szCs w:val="24"/>
        </w:rPr>
        <w:t xml:space="preserve">-2018 «Средства ухода за кишечными </w:t>
      </w:r>
      <w:proofErr w:type="spellStart"/>
      <w:r w:rsidR="00C872FE" w:rsidRPr="00C872FE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="00C872FE" w:rsidRPr="00C872FE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="00C872FE" w:rsidRPr="00C872FE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="00C872FE" w:rsidRPr="00C872FE">
        <w:rPr>
          <w:rFonts w:ascii="Times New Roman" w:hAnsi="Times New Roman" w:cs="Times New Roman"/>
          <w:sz w:val="24"/>
          <w:szCs w:val="24"/>
        </w:rPr>
        <w:t>. Характеристики и основные требования. Методы испытаний».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Требования к упаковке и маркировке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Вся информация на упаковке должна быть представлена на русском языке.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 xml:space="preserve">На упаковке изделий средств ухода за кишечной </w:t>
      </w:r>
      <w:proofErr w:type="spellStart"/>
      <w:r w:rsidRPr="00C872FE">
        <w:rPr>
          <w:rFonts w:ascii="Times New Roman" w:hAnsi="Times New Roman" w:cs="Times New Roman"/>
          <w:sz w:val="24"/>
          <w:szCs w:val="24"/>
        </w:rPr>
        <w:t>стомой</w:t>
      </w:r>
      <w:proofErr w:type="spellEnd"/>
      <w:r w:rsidRPr="00C872FE">
        <w:rPr>
          <w:rFonts w:ascii="Times New Roman" w:hAnsi="Times New Roman" w:cs="Times New Roman"/>
          <w:sz w:val="24"/>
          <w:szCs w:val="24"/>
        </w:rPr>
        <w:t xml:space="preserve"> (однокомпонентных калоприемников, пластин двухкомпонентных калоприемников, защитных колец, полуколец, пасты в полоске, адгезивной пластины - кожного барьера) условия хранения/транспортирования изложены следующим образом: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"Хранить горизонтально при комнатной температуре в сухом месте.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Избегать воздействия прямых солнечных лучей, не подвергать нагреванию и замораживанию".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Информация в обязательном порядке должна содержать: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- наименование товара;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- сведения об основных потребительских свойствах товара;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- правила и условия эффективного и безопасного использования товара (инструкция по применению);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lastRenderedPageBreak/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применения;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- не допускается применение изделий, если нарушена упаковка;</w:t>
      </w: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- сведения об утилизации изделий могут быть указаны в инструкциях по применению изделий или другой документации, прилагаемой к изделию.</w:t>
      </w:r>
    </w:p>
    <w:p w:rsidR="00C872FE" w:rsidRPr="00C872FE" w:rsidRDefault="00C872FE" w:rsidP="00C872FE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kern w:val="0"/>
          <w:sz w:val="24"/>
          <w:szCs w:val="24"/>
        </w:rPr>
      </w:pPr>
    </w:p>
    <w:p w:rsidR="00C872FE" w:rsidRPr="00C872FE" w:rsidRDefault="00C872FE" w:rsidP="00C8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 xml:space="preserve">Соответствие ГОСТ Р 58235-2018 «Специальные средства при нарушении функций выделения. Термины и </w:t>
      </w:r>
      <w:proofErr w:type="spellStart"/>
      <w:r w:rsidRPr="00C872FE">
        <w:rPr>
          <w:rFonts w:ascii="Times New Roman" w:hAnsi="Times New Roman" w:cs="Times New Roman"/>
          <w:sz w:val="24"/>
          <w:szCs w:val="24"/>
        </w:rPr>
        <w:t>определения.Классификация</w:t>
      </w:r>
      <w:proofErr w:type="spellEnd"/>
      <w:r w:rsidRPr="00C872FE">
        <w:rPr>
          <w:rFonts w:ascii="Times New Roman" w:hAnsi="Times New Roman" w:cs="Times New Roman"/>
          <w:sz w:val="24"/>
          <w:szCs w:val="24"/>
        </w:rPr>
        <w:t>»</w:t>
      </w:r>
    </w:p>
    <w:p w:rsidR="00C872FE" w:rsidRPr="00C872FE" w:rsidRDefault="00C872FE" w:rsidP="00C872FE">
      <w:pPr>
        <w:pStyle w:val="a3"/>
        <w:keepNext/>
        <w:widowControl w:val="0"/>
        <w:spacing w:after="0"/>
        <w:ind w:right="176"/>
        <w:jc w:val="both"/>
        <w:rPr>
          <w:rFonts w:ascii="Times New Roman" w:hAnsi="Times New Roman" w:cs="Times New Roman"/>
          <w:i w:val="0"/>
        </w:rPr>
      </w:pPr>
      <w:r w:rsidRPr="00C872FE">
        <w:rPr>
          <w:rFonts w:ascii="Times New Roman" w:hAnsi="Times New Roman" w:cs="Times New Roman"/>
          <w:i w:val="0"/>
        </w:rPr>
        <w:t xml:space="preserve">Технические средства </w:t>
      </w:r>
      <w:proofErr w:type="gramStart"/>
      <w:r w:rsidRPr="00C872FE">
        <w:rPr>
          <w:rFonts w:ascii="Times New Roman" w:hAnsi="Times New Roman" w:cs="Times New Roman"/>
          <w:i w:val="0"/>
        </w:rPr>
        <w:t>реабилитации  должны</w:t>
      </w:r>
      <w:proofErr w:type="gramEnd"/>
      <w:r w:rsidRPr="00C872FE">
        <w:rPr>
          <w:rFonts w:ascii="Times New Roman" w:hAnsi="Times New Roman" w:cs="Times New Roman"/>
          <w:i w:val="0"/>
        </w:rPr>
        <w:t xml:space="preserve">  быть новыми (ранее неиспользованным), не иметь дефектов, связанных с конструкцией, материалами или функционированием при штатном использовании, изготовлено в соответствии действующими требованиями Государственного стандарта Российской Федерации  (ГОСТ Р ИСО 9999-2014 «Вспомогательные средства для людей с ограничениями жизнедеятельности. Классификация и терминология»,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872FE">
        <w:rPr>
          <w:rFonts w:ascii="Times New Roman" w:hAnsi="Times New Roman" w:cs="Times New Roman"/>
          <w:i w:val="0"/>
        </w:rPr>
        <w:t>цитотоксичность</w:t>
      </w:r>
      <w:proofErr w:type="spellEnd"/>
      <w:r w:rsidRPr="00C872FE">
        <w:rPr>
          <w:rFonts w:ascii="Times New Roman" w:hAnsi="Times New Roman" w:cs="Times New Roman"/>
          <w:i w:val="0"/>
        </w:rPr>
        <w:t xml:space="preserve">: методы </w:t>
      </w:r>
      <w:proofErr w:type="spellStart"/>
      <w:r w:rsidRPr="00C872FE">
        <w:rPr>
          <w:rFonts w:ascii="Times New Roman" w:hAnsi="Times New Roman" w:cs="Times New Roman"/>
          <w:i w:val="0"/>
        </w:rPr>
        <w:t>in</w:t>
      </w:r>
      <w:proofErr w:type="spellEnd"/>
      <w:r w:rsidRPr="00C872F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C872FE">
        <w:rPr>
          <w:rFonts w:ascii="Times New Roman" w:hAnsi="Times New Roman" w:cs="Times New Roman"/>
          <w:i w:val="0"/>
        </w:rPr>
        <w:t>vitro</w:t>
      </w:r>
      <w:proofErr w:type="spellEnd"/>
      <w:r w:rsidRPr="00C872FE">
        <w:rPr>
          <w:rFonts w:ascii="Times New Roman" w:hAnsi="Times New Roman" w:cs="Times New Roman"/>
          <w:i w:val="0"/>
        </w:rPr>
        <w:t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испытаний»).</w:t>
      </w:r>
    </w:p>
    <w:p w:rsidR="00C872FE" w:rsidRPr="00C872FE" w:rsidRDefault="00C872FE" w:rsidP="00C872FE">
      <w:pPr>
        <w:keepNext/>
        <w:widowControl w:val="0"/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 xml:space="preserve">Технические средства </w:t>
      </w:r>
      <w:proofErr w:type="gramStart"/>
      <w:r w:rsidRPr="00C872FE">
        <w:rPr>
          <w:rFonts w:ascii="Times New Roman" w:hAnsi="Times New Roman" w:cs="Times New Roman"/>
          <w:sz w:val="24"/>
          <w:szCs w:val="24"/>
        </w:rPr>
        <w:t>реабилитации  не</w:t>
      </w:r>
      <w:proofErr w:type="gramEnd"/>
      <w:r w:rsidRPr="00C872FE">
        <w:rPr>
          <w:rFonts w:ascii="Times New Roman" w:hAnsi="Times New Roman" w:cs="Times New Roman"/>
          <w:sz w:val="24"/>
          <w:szCs w:val="24"/>
        </w:rPr>
        <w:t xml:space="preserve"> должны выделять при эксплуатации токсичных и агрессивных веществ. </w:t>
      </w:r>
    </w:p>
    <w:p w:rsidR="00C872FE" w:rsidRPr="00C872FE" w:rsidRDefault="00C872FE" w:rsidP="00C872FE">
      <w:pPr>
        <w:keepNext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 xml:space="preserve">Технические средства реабилитации должны соответствовать требованиям безопасности для здоровья человека и санитарно-гигиеническим требованиям, предъявляемым к данному техническому средству реабилитации. </w:t>
      </w:r>
    </w:p>
    <w:p w:rsidR="00C872FE" w:rsidRDefault="00C872FE" w:rsidP="00C872FE">
      <w:pPr>
        <w:keepNext/>
        <w:widowControl w:val="0"/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2FE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Оборудование, не должны выделять токсичных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C872FE" w:rsidRPr="00C872FE" w:rsidRDefault="00C872FE" w:rsidP="00C872FE">
      <w:pPr>
        <w:keepNext/>
        <w:widowControl w:val="0"/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B5E" w:rsidRPr="00C872FE" w:rsidRDefault="00A21B5E" w:rsidP="00C872FE">
      <w:pPr>
        <w:pStyle w:val="3"/>
        <w:keepNext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2FE">
        <w:rPr>
          <w:rFonts w:ascii="Times New Roman" w:hAnsi="Times New Roman" w:cs="Times New Roman"/>
          <w:b/>
          <w:bCs/>
          <w:sz w:val="24"/>
          <w:szCs w:val="24"/>
        </w:rPr>
        <w:t>Место поставки товара:</w:t>
      </w:r>
      <w:r w:rsidRPr="00C872FE">
        <w:rPr>
          <w:rFonts w:ascii="Times New Roman" w:hAnsi="Times New Roman" w:cs="Times New Roman"/>
          <w:bCs/>
          <w:sz w:val="24"/>
          <w:szCs w:val="24"/>
        </w:rPr>
        <w:t xml:space="preserve"> Способы выдачи технических средств реабилитации получателям (способ доставки): выдача технических средств реабилитации получателям осуществляется по выбору Получателя, а именно:</w:t>
      </w:r>
    </w:p>
    <w:p w:rsidR="00A21B5E" w:rsidRPr="00C872FE" w:rsidRDefault="00A21B5E" w:rsidP="00C872FE">
      <w:pPr>
        <w:pStyle w:val="3"/>
        <w:keepNext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2FE">
        <w:rPr>
          <w:rFonts w:ascii="Times New Roman" w:hAnsi="Times New Roman" w:cs="Times New Roman"/>
          <w:bCs/>
          <w:sz w:val="24"/>
          <w:szCs w:val="24"/>
        </w:rPr>
        <w:t>- по месту жительства Получателя;</w:t>
      </w:r>
    </w:p>
    <w:p w:rsidR="00A21B5E" w:rsidRPr="00C872FE" w:rsidRDefault="00A21B5E" w:rsidP="00C872F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2FE">
        <w:rPr>
          <w:rFonts w:ascii="Times New Roman" w:hAnsi="Times New Roman" w:cs="Times New Roman"/>
          <w:bCs/>
          <w:sz w:val="24"/>
          <w:szCs w:val="24"/>
        </w:rPr>
        <w:t>- в пунктах выдачи технических средств реабилитации.</w:t>
      </w:r>
    </w:p>
    <w:p w:rsidR="00A21B5E" w:rsidRPr="00C872FE" w:rsidRDefault="00A21B5E" w:rsidP="00C872FE">
      <w:pPr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72FE">
        <w:rPr>
          <w:rFonts w:ascii="Times New Roman" w:hAnsi="Times New Roman" w:cs="Times New Roman"/>
          <w:b/>
          <w:iCs/>
          <w:sz w:val="24"/>
          <w:szCs w:val="24"/>
        </w:rPr>
        <w:t>Срок поставки товара</w:t>
      </w:r>
      <w:r w:rsidRPr="00C872FE">
        <w:rPr>
          <w:rFonts w:ascii="Times New Roman" w:hAnsi="Times New Roman" w:cs="Times New Roman"/>
          <w:iCs/>
          <w:sz w:val="24"/>
          <w:szCs w:val="24"/>
        </w:rPr>
        <w:t>: с даты получения от Заказчика реестра получателей Товара до 20 августа 202</w:t>
      </w:r>
      <w:r w:rsidR="0068572D" w:rsidRPr="00C872FE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Pr="00C872FE">
        <w:rPr>
          <w:rFonts w:ascii="Times New Roman" w:hAnsi="Times New Roman" w:cs="Times New Roman"/>
          <w:iCs/>
          <w:sz w:val="24"/>
          <w:szCs w:val="24"/>
        </w:rPr>
        <w:t>года.</w:t>
      </w:r>
    </w:p>
    <w:p w:rsidR="00A21B5E" w:rsidRPr="00C872FE" w:rsidRDefault="00A21B5E" w:rsidP="00C872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1B5E" w:rsidRPr="00C8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56"/>
    <w:rsid w:val="00133BDF"/>
    <w:rsid w:val="0017225C"/>
    <w:rsid w:val="00265A56"/>
    <w:rsid w:val="0068572D"/>
    <w:rsid w:val="008910EB"/>
    <w:rsid w:val="00A21B5E"/>
    <w:rsid w:val="00C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FB59D-3751-4893-886A-5A55238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21B5E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A21B5E"/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8">
    <w:name w:val="Знак Знак18"/>
    <w:basedOn w:val="a"/>
    <w:rsid w:val="00A21B5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A21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"/>
    <w:basedOn w:val="a7"/>
    <w:rsid w:val="00A21B5E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8">
    <w:name w:val="Normal (Web)"/>
    <w:aliases w:val="Обычный (Web)"/>
    <w:basedOn w:val="a"/>
    <w:qFormat/>
    <w:rsid w:val="00A2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1B5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next w:val="a"/>
    <w:link w:val="a9"/>
    <w:uiPriority w:val="11"/>
    <w:qFormat/>
    <w:rsid w:val="00A21B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4"/>
    <w:uiPriority w:val="11"/>
    <w:rsid w:val="00A21B5E"/>
    <w:rPr>
      <w:rFonts w:eastAsiaTheme="minorEastAsia"/>
      <w:color w:val="5A5A5A" w:themeColor="text1" w:themeTint="A5"/>
      <w:spacing w:val="15"/>
    </w:rPr>
  </w:style>
  <w:style w:type="paragraph" w:styleId="a7">
    <w:name w:val="Body Text"/>
    <w:basedOn w:val="a"/>
    <w:link w:val="aa"/>
    <w:uiPriority w:val="99"/>
    <w:semiHidden/>
    <w:unhideWhenUsed/>
    <w:rsid w:val="00A21B5E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A21B5E"/>
  </w:style>
  <w:style w:type="paragraph" w:styleId="3">
    <w:name w:val="Body Text Indent 3"/>
    <w:basedOn w:val="a"/>
    <w:link w:val="30"/>
    <w:uiPriority w:val="99"/>
    <w:semiHidden/>
    <w:unhideWhenUsed/>
    <w:rsid w:val="00A21B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1B5E"/>
    <w:rPr>
      <w:sz w:val="16"/>
      <w:szCs w:val="16"/>
    </w:rPr>
  </w:style>
  <w:style w:type="paragraph" w:customStyle="1" w:styleId="ab">
    <w:name w:val="Знак Знак"/>
    <w:basedOn w:val="a"/>
    <w:rsid w:val="00C872F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7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 Знак Знак"/>
    <w:basedOn w:val="a"/>
    <w:rsid w:val="00133BD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2</cp:revision>
  <dcterms:created xsi:type="dcterms:W3CDTF">2021-05-21T13:51:00Z</dcterms:created>
  <dcterms:modified xsi:type="dcterms:W3CDTF">2021-05-21T13:51:00Z</dcterms:modified>
</cp:coreProperties>
</file>