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B3" w:rsidRPr="0003353A" w:rsidRDefault="00F90728" w:rsidP="000335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53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24BAA" w:rsidRDefault="00424BAA" w:rsidP="00037C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3F" w:rsidRPr="00037C3F" w:rsidRDefault="005D3661" w:rsidP="00037C3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работ по обеспечению инвалидов аппаратами на нижние конечности в 2021 году</w:t>
      </w:r>
    </w:p>
    <w:p w:rsidR="00F90728" w:rsidRDefault="00F90728" w:rsidP="0003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4992" w:type="pct"/>
        <w:tblLayout w:type="fixed"/>
        <w:tblLook w:val="04A0" w:firstRow="1" w:lastRow="0" w:firstColumn="1" w:lastColumn="0" w:noHBand="0" w:noVBand="1"/>
      </w:tblPr>
      <w:tblGrid>
        <w:gridCol w:w="532"/>
        <w:gridCol w:w="2866"/>
        <w:gridCol w:w="6950"/>
        <w:gridCol w:w="989"/>
        <w:gridCol w:w="852"/>
        <w:gridCol w:w="1274"/>
        <w:gridCol w:w="1529"/>
      </w:tblGrid>
      <w:tr w:rsidR="005D3661" w:rsidRPr="005D3661" w:rsidTr="005D3661">
        <w:tc>
          <w:tcPr>
            <w:tcW w:w="177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56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318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84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25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1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5D3661" w:rsidRPr="005D3661" w:rsidTr="005D3661">
        <w:tc>
          <w:tcPr>
            <w:tcW w:w="177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6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голеностопный и коленный суставы</w:t>
            </w:r>
          </w:p>
        </w:tc>
        <w:tc>
          <w:tcPr>
            <w:tcW w:w="2318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леностопный и коленный суставы </w:t>
            </w: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фиксирующий. Изготовление должно быть по слепку. Назначение постоянное, лечебно-профилактическое.</w:t>
            </w:r>
          </w:p>
        </w:tc>
        <w:tc>
          <w:tcPr>
            <w:tcW w:w="33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4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29 951,19</w:t>
            </w:r>
          </w:p>
        </w:tc>
        <w:tc>
          <w:tcPr>
            <w:tcW w:w="51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299 511,90</w:t>
            </w:r>
          </w:p>
        </w:tc>
      </w:tr>
      <w:tr w:rsidR="005D3661" w:rsidRPr="005D3661" w:rsidTr="005D3661">
        <w:tc>
          <w:tcPr>
            <w:tcW w:w="177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6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тазобедренный сустав</w:t>
            </w:r>
          </w:p>
        </w:tc>
        <w:tc>
          <w:tcPr>
            <w:tcW w:w="2318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тазобедренный сустав должен использоваться для отведения и установки бедер в заданном положении. Изготовление должно осуществляться по индивидуальному слепку. Назначение постоянное, лечебно-профилактическое.</w:t>
            </w:r>
          </w:p>
        </w:tc>
        <w:tc>
          <w:tcPr>
            <w:tcW w:w="33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84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35 322,34</w:t>
            </w:r>
          </w:p>
        </w:tc>
        <w:tc>
          <w:tcPr>
            <w:tcW w:w="51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3 532 234,00</w:t>
            </w:r>
          </w:p>
        </w:tc>
      </w:tr>
      <w:tr w:rsidR="005D3661" w:rsidRPr="005D3661" w:rsidTr="005D3661">
        <w:tc>
          <w:tcPr>
            <w:tcW w:w="177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6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и тазобедренный суставы</w:t>
            </w:r>
          </w:p>
        </w:tc>
        <w:tc>
          <w:tcPr>
            <w:tcW w:w="2318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и тазобедренный сустав. Должен назначаться для иммобилизации таза и тазобедренного сустава в определенном положении, после резекции или артродеза; при нестабильности после </w:t>
            </w:r>
            <w:proofErr w:type="spellStart"/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эндопротезирования</w:t>
            </w:r>
            <w:proofErr w:type="spellEnd"/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 период </w:t>
            </w:r>
            <w:proofErr w:type="spellStart"/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косолидации</w:t>
            </w:r>
            <w:proofErr w:type="spellEnd"/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переломной области тазобедренного сустава и верхней трети бедра. Может применяться для дозированной разработки движений в тазобедренном и коленном суставах. Аппарат должен изготавливаться методом вакуумной формовки по индивидуальному слепку из термопластичных материалов. Крепление аппаратов должно осуществляться с помощью застежек.</w:t>
            </w:r>
          </w:p>
        </w:tc>
        <w:tc>
          <w:tcPr>
            <w:tcW w:w="33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36 782,84</w:t>
            </w:r>
          </w:p>
        </w:tc>
        <w:tc>
          <w:tcPr>
            <w:tcW w:w="51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73 565,68</w:t>
            </w:r>
          </w:p>
        </w:tc>
      </w:tr>
      <w:tr w:rsidR="005D3661" w:rsidRPr="005D3661" w:rsidTr="005D3661">
        <w:tc>
          <w:tcPr>
            <w:tcW w:w="3451" w:type="pct"/>
            <w:gridSpan w:val="3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НМЦК:</w:t>
            </w:r>
          </w:p>
        </w:tc>
        <w:tc>
          <w:tcPr>
            <w:tcW w:w="33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84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" w:type="pct"/>
          </w:tcPr>
          <w:p w:rsidR="005D3661" w:rsidRPr="005D3661" w:rsidRDefault="005D3661" w:rsidP="005D3661">
            <w:pPr>
              <w:tabs>
                <w:tab w:val="left" w:pos="3828"/>
                <w:tab w:val="center" w:pos="5244"/>
              </w:tabs>
              <w:ind w:lef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3 905 311,58</w:t>
            </w:r>
          </w:p>
        </w:tc>
      </w:tr>
    </w:tbl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D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работ:</w:t>
      </w: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Краснодарский край, работы должны выполняться по месту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ортезирования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ортезы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</w:t>
      </w:r>
      <w:r w:rsidRPr="005D3661">
        <w:rPr>
          <w:rFonts w:ascii="Times New Roman" w:eastAsia="Times New Roman" w:hAnsi="Times New Roman" w:cs="Times New Roman"/>
          <w:sz w:val="24"/>
          <w:szCs w:val="24"/>
        </w:rPr>
        <w:t>выдаваться</w:t>
      </w: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непосредственно Получателям.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 быть наличие выездной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ортопедической бригады для обеспечения инвалидов в городах и районах Краснодарского края. 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выездной бригады должен быть предоставлен Исполнителем не позднее 10 рабочих дней после получения списков.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выполнения работ:</w:t>
      </w: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изготовления протезно-ортопедического изделия не должен превышать 30 (Тридцать) дней со дня обращения инвалида с направлением Заказчика. Срок завершения работ должен быть не позднее 10.12.2021. 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Требования к качеству работ:</w:t>
      </w: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работ по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ортезированию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ортезированию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изделие должен устанавливаться со дня выдачи готового изделия.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дополнительной гарантии качества товара, работ, услуг не должен превышать срока службы готового изделия.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характеристикам:</w:t>
      </w: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жизнедеятельности», ГОСТ Р ИСО 22523-2007 «Протезы конечностей и 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ортезы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наружные. Требования и методы испытаний», ГОСТ Р ИСО 9999-2019 «Вспомогательные средства для людей с ограничениями жизнедеятельности. Классификация и терминология». 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материалы, применяемые в аппаратах (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ортезах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5D3661" w:rsidRPr="005D3661" w:rsidRDefault="005D3661" w:rsidP="005D3661">
      <w:pPr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Аппараты (</w:t>
      </w:r>
      <w:proofErr w:type="spellStart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ортезы</w:t>
      </w:r>
      <w:proofErr w:type="spellEnd"/>
      <w:r w:rsidRPr="005D3661">
        <w:rPr>
          <w:rFonts w:ascii="Times New Roman" w:eastAsia="Times New Roman" w:hAnsi="Times New Roman" w:cs="Times New Roman"/>
          <w:sz w:val="24"/>
          <w:szCs w:val="24"/>
          <w:lang w:eastAsia="ar-SA"/>
        </w:rPr>
        <w:t>) должны соответствовать требованиям ГОСТ ISO 10993-1-2011, ГОСТ ISO 10993-5-2011, ГОСТ ISO 10993-10-2011.</w:t>
      </w:r>
    </w:p>
    <w:p w:rsidR="005D3661" w:rsidRPr="0003353A" w:rsidRDefault="005D3661" w:rsidP="0003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661" w:rsidRPr="0003353A" w:rsidSect="0003353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28" w:rsidRDefault="00F90728" w:rsidP="00F90728">
      <w:pPr>
        <w:spacing w:after="0" w:line="240" w:lineRule="auto"/>
      </w:pPr>
      <w:r>
        <w:separator/>
      </w:r>
    </w:p>
  </w:endnote>
  <w:endnote w:type="continuationSeparator" w:id="0">
    <w:p w:rsidR="00F90728" w:rsidRDefault="00F90728" w:rsidP="00F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28" w:rsidRDefault="00F90728" w:rsidP="00F90728">
      <w:pPr>
        <w:spacing w:after="0" w:line="240" w:lineRule="auto"/>
      </w:pPr>
      <w:r>
        <w:separator/>
      </w:r>
    </w:p>
  </w:footnote>
  <w:footnote w:type="continuationSeparator" w:id="0">
    <w:p w:rsidR="00F90728" w:rsidRDefault="00F90728" w:rsidP="00F90728">
      <w:pPr>
        <w:spacing w:after="0" w:line="240" w:lineRule="auto"/>
      </w:pPr>
      <w:r>
        <w:continuationSeparator/>
      </w:r>
    </w:p>
  </w:footnote>
  <w:footnote w:id="1">
    <w:p w:rsidR="005D3661" w:rsidRDefault="005D3661" w:rsidP="005D3661">
      <w:pPr>
        <w:pStyle w:val="a4"/>
        <w:tabs>
          <w:tab w:val="left" w:pos="4905"/>
        </w:tabs>
      </w:pPr>
      <w:r>
        <w:rPr>
          <w:rStyle w:val="a6"/>
        </w:rPr>
        <w:footnoteRef/>
      </w:r>
      <w:r>
        <w:t xml:space="preserve"> Не более</w:t>
      </w:r>
      <w:r>
        <w:tab/>
      </w:r>
    </w:p>
  </w:footnote>
  <w:footnote w:id="2">
    <w:p w:rsidR="005D3661" w:rsidRDefault="005D3661" w:rsidP="005D366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F"/>
    <w:rsid w:val="0003353A"/>
    <w:rsid w:val="00037C3F"/>
    <w:rsid w:val="001B23AA"/>
    <w:rsid w:val="003010F7"/>
    <w:rsid w:val="00424BAA"/>
    <w:rsid w:val="00453E3C"/>
    <w:rsid w:val="00514C9F"/>
    <w:rsid w:val="0056264C"/>
    <w:rsid w:val="005D3661"/>
    <w:rsid w:val="005F75FD"/>
    <w:rsid w:val="006A0C6A"/>
    <w:rsid w:val="006C7A31"/>
    <w:rsid w:val="006F4735"/>
    <w:rsid w:val="009F18A0"/>
    <w:rsid w:val="00A141A5"/>
    <w:rsid w:val="00A819B3"/>
    <w:rsid w:val="00AD026B"/>
    <w:rsid w:val="00D16856"/>
    <w:rsid w:val="00D550E0"/>
    <w:rsid w:val="00F2632A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E3C0-268F-47A0-A8EF-F9E15B03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F90728"/>
    <w:rPr>
      <w:rFonts w:ascii="Times New Roman" w:hAnsi="Times New Roman" w:cs="Times New Roman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F907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07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0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6ADD-DA85-4B0B-8910-92CFB84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Коноплева Лидия Сергеевна</cp:lastModifiedBy>
  <cp:revision>21</cp:revision>
  <dcterms:created xsi:type="dcterms:W3CDTF">2021-02-17T08:14:00Z</dcterms:created>
  <dcterms:modified xsi:type="dcterms:W3CDTF">2021-05-24T11:15:00Z</dcterms:modified>
</cp:coreProperties>
</file>