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D" w:rsidRPr="00307085" w:rsidRDefault="000D67CD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вспомогательных средств (трости) для инвалидов в 2021 году</w:t>
      </w: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307085">
        <w:rPr>
          <w:rFonts w:ascii="Times New Roman" w:hAnsi="Times New Roman" w:cs="Times New Roman"/>
          <w:bCs/>
          <w:sz w:val="24"/>
          <w:szCs w:val="24"/>
        </w:rPr>
        <w:t>поставка вспомогательных средств (трости) для инвалидов в 2021 году.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140</w:t>
      </w:r>
      <w:r w:rsidR="00FE50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307085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реестре получателей Товара, и до 31 августа 2021 года.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85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3070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со дня подписания его Сторонами и действует до 30 сентября 2021 года. Окончание срока действия Контракта не влечет прекращения неисполненных обязательств Сторон по Контракту.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307085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307085" w:rsidRDefault="000D67CD" w:rsidP="0030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30708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307085" w:rsidRDefault="00103D02" w:rsidP="003070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307085">
        <w:rPr>
          <w:rFonts w:ascii="Times New Roman" w:hAnsi="Times New Roman" w:cs="Times New Roman"/>
          <w:sz w:val="24"/>
          <w:szCs w:val="24"/>
        </w:rPr>
        <w:t>9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103D02" w:rsidRPr="00307085" w:rsidRDefault="00103D02" w:rsidP="00307085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D67CD" w:rsidRPr="00307085" w:rsidRDefault="00EF198E" w:rsidP="00307085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 xml:space="preserve">- </w:t>
      </w:r>
      <w:r w:rsidR="000D67CD" w:rsidRPr="00307085">
        <w:rPr>
          <w:rFonts w:ascii="Times New Roman" w:hAnsi="Times New Roman" w:cs="Times New Roman"/>
          <w:sz w:val="24"/>
          <w:szCs w:val="24"/>
        </w:rPr>
        <w:t xml:space="preserve">ГОСТ Р 57764-2017 </w:t>
      </w:r>
      <w:r w:rsidRPr="00307085">
        <w:rPr>
          <w:rFonts w:ascii="Times New Roman" w:hAnsi="Times New Roman" w:cs="Times New Roman"/>
          <w:sz w:val="24"/>
          <w:szCs w:val="24"/>
        </w:rPr>
        <w:t>«</w:t>
      </w:r>
      <w:r w:rsidR="000D67CD" w:rsidRPr="00307085">
        <w:rPr>
          <w:rFonts w:ascii="Times New Roman" w:hAnsi="Times New Roman" w:cs="Times New Roman"/>
          <w:sz w:val="24"/>
          <w:szCs w:val="24"/>
        </w:rPr>
        <w:t>Трости опорные и костыли подмышечные. Технические требования и методы контроля</w:t>
      </w:r>
      <w:r w:rsidRPr="00307085">
        <w:rPr>
          <w:rFonts w:ascii="Times New Roman" w:hAnsi="Times New Roman" w:cs="Times New Roman"/>
          <w:sz w:val="24"/>
          <w:szCs w:val="24"/>
        </w:rPr>
        <w:t>»;</w:t>
      </w:r>
    </w:p>
    <w:p w:rsidR="000D67CD" w:rsidRPr="00307085" w:rsidRDefault="00EF198E" w:rsidP="00307085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 xml:space="preserve">- </w:t>
      </w:r>
      <w:r w:rsidR="000D67CD" w:rsidRPr="00307085">
        <w:rPr>
          <w:rFonts w:ascii="Times New Roman" w:hAnsi="Times New Roman" w:cs="Times New Roman"/>
          <w:sz w:val="24"/>
          <w:szCs w:val="24"/>
        </w:rPr>
        <w:t xml:space="preserve">ГОСТ Р 58281-2018 </w:t>
      </w:r>
      <w:r w:rsidRPr="00307085">
        <w:rPr>
          <w:rFonts w:ascii="Times New Roman" w:hAnsi="Times New Roman" w:cs="Times New Roman"/>
          <w:sz w:val="24"/>
          <w:szCs w:val="24"/>
        </w:rPr>
        <w:t>«</w:t>
      </w:r>
      <w:r w:rsidR="000D67CD" w:rsidRPr="00307085">
        <w:rPr>
          <w:rFonts w:ascii="Times New Roman" w:hAnsi="Times New Roman" w:cs="Times New Roman"/>
          <w:sz w:val="24"/>
          <w:szCs w:val="24"/>
        </w:rPr>
        <w:t>Костыли и трости опорные. Технические условия</w:t>
      </w:r>
      <w:r w:rsidRPr="00307085">
        <w:rPr>
          <w:rFonts w:ascii="Times New Roman" w:hAnsi="Times New Roman" w:cs="Times New Roman"/>
          <w:sz w:val="24"/>
          <w:szCs w:val="24"/>
        </w:rPr>
        <w:t>»</w:t>
      </w:r>
      <w:r w:rsidR="00AE7AE7">
        <w:rPr>
          <w:rFonts w:ascii="Times New Roman" w:hAnsi="Times New Roman" w:cs="Times New Roman"/>
          <w:sz w:val="24"/>
          <w:szCs w:val="24"/>
        </w:rPr>
        <w:t>.</w:t>
      </w:r>
    </w:p>
    <w:p w:rsidR="00103D02" w:rsidRDefault="00307085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Упаковка, маркировка, транспортирование и хранение Товара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E50E6" w:rsidRPr="00E504E9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307085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307085" w:rsidRDefault="00307085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Default="00307085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Default="00307085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07085" w:rsidRDefault="00307085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07085" w:rsidRPr="00FE50E6" w:rsidRDefault="00307085" w:rsidP="00FE5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103D02" w:rsidRPr="00FE50E6" w:rsidRDefault="00307085" w:rsidP="00FE50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103D02" w:rsidRPr="00FE50E6" w:rsidRDefault="00103D02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341"/>
        <w:gridCol w:w="5231"/>
        <w:gridCol w:w="1558"/>
      </w:tblGrid>
      <w:tr w:rsidR="00FE50E6" w:rsidRPr="00FE50E6" w:rsidTr="00FE50E6">
        <w:trPr>
          <w:trHeight w:val="83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E6" w:rsidRPr="00FE50E6" w:rsidRDefault="00FE50E6" w:rsidP="00FE50E6">
            <w:pPr>
              <w:pStyle w:val="Style24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FE50E6">
              <w:rPr>
                <w:rStyle w:val="FontStyle38"/>
                <w:sz w:val="24"/>
                <w:szCs w:val="24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E6" w:rsidRPr="00122276" w:rsidRDefault="00FE50E6" w:rsidP="00FE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E6" w:rsidRPr="00122276" w:rsidRDefault="00FE50E6" w:rsidP="00FE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E6" w:rsidRPr="00FE50E6" w:rsidRDefault="00FE50E6" w:rsidP="00FE50E6">
            <w:pPr>
              <w:pStyle w:val="Style24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FE50E6">
              <w:rPr>
                <w:rStyle w:val="FontStyle38"/>
                <w:sz w:val="24"/>
                <w:szCs w:val="24"/>
              </w:rPr>
              <w:t>Количество, шт.</w:t>
            </w:r>
          </w:p>
        </w:tc>
      </w:tr>
      <w:tr w:rsidR="00FE50E6" w:rsidRPr="00FE50E6" w:rsidTr="005043A8">
        <w:trPr>
          <w:trHeight w:val="220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6" w:rsidRPr="00FE50E6" w:rsidRDefault="00FE50E6" w:rsidP="00FE5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6-01-02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Трость опорная, регулируемая по высоте, с устройством противоскольжения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Трость опорная, регулируемая по высоте, с устройством противоскольжения состоит из: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 изделия – алюминиевый сплав;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- нагрузка – не менее 100 кг;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- регулировка по высоте в диапазоне от не более 710 мм до не менее 990 мм, с шагом не более 25 мм, не менее 11 положений;</w:t>
            </w:r>
          </w:p>
          <w:p w:rsidR="00FE50E6" w:rsidRPr="00FE50E6" w:rsidRDefault="00FE50E6" w:rsidP="00FE50E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bCs/>
                <w:sz w:val="24"/>
                <w:szCs w:val="24"/>
              </w:rPr>
              <w:t>- ручка изделия обычная.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6" w:rsidRPr="00FE50E6" w:rsidRDefault="00FE50E6" w:rsidP="00FE50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307085" w:rsidRPr="00FE50E6" w:rsidRDefault="00307085" w:rsidP="00FE50E6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CCE" w:rsidRPr="00307085" w:rsidRDefault="00C06CCE" w:rsidP="0030708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06CCE" w:rsidRPr="00307085" w:rsidSect="000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5"/>
    <w:rsid w:val="0004046B"/>
    <w:rsid w:val="000D67CD"/>
    <w:rsid w:val="00103D02"/>
    <w:rsid w:val="0022101E"/>
    <w:rsid w:val="00307085"/>
    <w:rsid w:val="00697FD5"/>
    <w:rsid w:val="00AE7AE7"/>
    <w:rsid w:val="00BC5EC2"/>
    <w:rsid w:val="00C06CCE"/>
    <w:rsid w:val="00D43F14"/>
    <w:rsid w:val="00E80D78"/>
    <w:rsid w:val="00EF198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Мержоев Ахмед Магомедович</cp:lastModifiedBy>
  <cp:revision>10</cp:revision>
  <dcterms:created xsi:type="dcterms:W3CDTF">2020-09-14T07:22:00Z</dcterms:created>
  <dcterms:modified xsi:type="dcterms:W3CDTF">2021-04-30T12:18:00Z</dcterms:modified>
</cp:coreProperties>
</file>