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C4379D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C4379D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C4379D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C4379D" w:rsidRDefault="00871CD0" w:rsidP="00FD4FCF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4379D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56D66" w:rsidRPr="00C4379D" w:rsidRDefault="00212326" w:rsidP="007000AD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79D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протезов нижних конечностей (31), предназначенных для обеспечения в 2021 году застрахованных лиц, пострадавших в результате несчастных случаев на производстве и профессиональных заболеваний</w:t>
      </w:r>
      <w:r w:rsidR="00D27785" w:rsidRPr="00C437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785" w:rsidRPr="00C4379D" w:rsidRDefault="00D27785" w:rsidP="00D2778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C4379D" w:rsidRDefault="00057324" w:rsidP="0058696F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количество</w:t>
      </w:r>
      <w:r w:rsidR="00947A10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DF5192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</w:t>
      </w:r>
      <w:r w:rsidR="007B61DD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C4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Изделие)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5953"/>
        <w:gridCol w:w="1133"/>
      </w:tblGrid>
      <w:tr w:rsidR="00DF5192" w:rsidRPr="00C4379D" w:rsidTr="00AB36A6">
        <w:tc>
          <w:tcPr>
            <w:tcW w:w="567" w:type="dxa"/>
            <w:shd w:val="clear" w:color="auto" w:fill="auto"/>
            <w:vAlign w:val="center"/>
          </w:tcPr>
          <w:p w:rsidR="00DF5192" w:rsidRPr="00C4379D" w:rsidRDefault="00DF5192" w:rsidP="00DF51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vAlign w:val="center"/>
          </w:tcPr>
          <w:p w:rsidR="00DF5192" w:rsidRPr="00C4379D" w:rsidRDefault="00DF5192" w:rsidP="00DF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F5192" w:rsidRPr="00C4379D" w:rsidRDefault="00DF5192" w:rsidP="00DF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5192" w:rsidRPr="00C4379D" w:rsidRDefault="00DF5192" w:rsidP="00DF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DF5192" w:rsidRPr="00C4379D" w:rsidTr="00AB36A6">
        <w:tc>
          <w:tcPr>
            <w:tcW w:w="567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8-07-05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(нагрузка до 150 кг)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для купания должен быть модульным с несущей приемной гильзой из армированного карбоном слоистого композиционного материала на основе акриловых смол</w:t>
            </w:r>
            <w:r w:rsidRPr="00C4379D">
              <w:rPr>
                <w:rFonts w:ascii="Calibri" w:eastAsia="Calibri" w:hAnsi="Calibri" w:cs="Times New Roman"/>
              </w:rPr>
              <w:t xml:space="preserve"> 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индивидуального изготовления по слепку. 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гидравлический одноосный с независимым бесступенчатым механизмом регулирования фазы сгибания и разгибания, с механическим замком и возможностью вертикальной нагрузки не менее чем до 150 кг, влагозащищённый;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бесшарнирную влагозащищённую.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и регулировочно-соединительные устройства должны быть из влагозащищённого материала и выдерживать нагрузку не менее чем до 150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без косметической облицовки.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при помощи замкового устройства для полимерных чехлов.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получателей с любым уровнем двигательной активности. 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5192" w:rsidRPr="00C4379D" w:rsidTr="00AB36A6">
        <w:tc>
          <w:tcPr>
            <w:tcW w:w="567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8-07-05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(нагрузка до 100 кг)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бедра для купания должен быть с несущей приемной гильзой из слоистого пластика индивидуального изготовления по слепку. 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пластиковый механический одноосный с механическим замком и возможностью вертикальной нагрузки не менее чем до 100 кг, влагозащищённый;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бесшарнирную влагозащищённую.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и регулировочно-соединительные устройства должны быть из влагозащищённого материала и выдерживать нагрузку не менее чем до 100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без косметической облицовки.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при помощи замкового устройства для полимерных чехлов.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Протез должен предназначаться для получателей с любым уровнем двигательной активности. 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5192" w:rsidRPr="00C4379D" w:rsidTr="00AB36A6">
        <w:tc>
          <w:tcPr>
            <w:tcW w:w="567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81" w:type="dxa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8-07-04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для купания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 креплением за счет формы гильзы и полимерного наколенника)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голени для купания должен быть с высокой степенью влагозащищённости, с несущей приемной гильзой из слоистого пластика.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с повышенной упругостью носочной части бесшарнирную влагозащищённую;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чехлы махровые и перлоновые.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Стопа должна обладать хорошей адгезией к полу за счет состава материала и структуры опорной поверхности.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Полуфабрикаты должны выдерживать нагрузку не менее чем до 150 кг.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с косметической облицовкой немодульной из слоистого пластика или без косметической облицовки. 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формы гильзы и полимерного наколенника.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низким, средним и повышенным уровнями двигательной активности.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5192" w:rsidRPr="00C4379D" w:rsidTr="00AB36A6">
        <w:tc>
          <w:tcPr>
            <w:tcW w:w="567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1" w:type="dxa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8-07-04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полимерным чехлом)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для купания должен быть с высокой степенью влагозащищённости, с несущей приемной гильзой из слоистого пластика.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</w:t>
            </w:r>
            <w:r w:rsidRPr="00C4379D">
              <w:rPr>
                <w:rFonts w:ascii="Calibri" w:eastAsia="Calibri" w:hAnsi="Calibri" w:cs="Times New Roman"/>
              </w:rPr>
              <w:t xml:space="preserve"> 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бесшарнирную, влагозащищённую с повышенной упругостью носочной части;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чехол;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чехлы махровые и перлоновые.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Полуфабрикаты должны выдерживать нагрузку не менее чем до 150 кг.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с косметической облицовкой немодульной из слоистого пластика или без косметической облицовки.  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формы гильзы и полимерного наколенника.</w:t>
            </w:r>
          </w:p>
          <w:p w:rsidR="00DF5192" w:rsidRPr="00C4379D" w:rsidRDefault="00DF5192" w:rsidP="00DF519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низким и средним уровнями двигательной активности.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должен быть модульным с несущей приемной гильзой индивидуального изготовления по слепку.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с пневматический многоосный с высокой подкосоустойчивостью и независимым бесступенчатым механизмом регулирования фазы сгибания и разгибания, c функцией динамической адаптации к скорости ходьбы получателя, с оптимизированной кинематической схемой;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углепластиковую с взаимосоединенными сдвоенными упругими элементами, с пропорциональным накоплением и возвратом энергии;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полимерный чехол;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фиксирующего устройства для полимерных чехлов.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получателей со средним и повышенным уровнями двигательной активности. 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дополнительным креплением)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должен быть модульным с несущей приемной гильзой из армированного карбоном слоистого композиционного материала на основе акриловых смол, индивидуального изготовления по слепку.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коленный шарнир пневматический многоосный с независимым бесступенчатым механизмом регулирования фазы сгибания и разгибания (кинематическая схема узла должна допускать динамичную ходьбу при высокой степени безопасности).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углепластиковую с взаимосоединенными сдвоенными упругими элементами, с пропорциональным накоплением и возвратом энергии или стопу с подвижностью во всех вертикальных плоскостях;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замкового устройства для полимерных чехлов.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крепление должно быть за счет эластичного бандажа.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 дополнительным механизмом сгибания)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должен быть модульный с несущей приемной гильзой</w:t>
            </w:r>
            <w:r w:rsidRPr="00C4379D">
              <w:rPr>
                <w:rFonts w:ascii="Calibri" w:eastAsia="Calibri" w:hAnsi="Calibri" w:cs="Times New Roman"/>
              </w:rPr>
              <w:t xml:space="preserve"> 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слоистого пластика индивидуального изготовления по слепку.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</w:t>
            </w:r>
            <w:r w:rsidRPr="00C4379D">
              <w:rPr>
                <w:rFonts w:ascii="Calibri" w:eastAsia="Calibri" w:hAnsi="Calibri" w:cs="Times New Roman"/>
              </w:rPr>
              <w:t xml:space="preserve"> 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пневматический одноосный, с возможностью регулирования скорости ходьбы, с активным механизмом обеспечения подкосоустойчивости, отключающимся при переходе на передний отдел стопы;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стопу</w:t>
            </w:r>
            <w:r w:rsidRPr="00C4379D">
              <w:rPr>
                <w:rFonts w:ascii="Calibri" w:eastAsia="Calibri" w:hAnsi="Calibri" w:cs="Times New Roman"/>
              </w:rPr>
              <w:t xml:space="preserve"> 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углепластиковую с взаимосоединенными сдвоенными упругими элементами, с пропорциональным накоплением и возвратом энергии;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дополнительный механизм, обеспечивающий сгибание непосредственно под приемной гильзой (для случаев нефункциональных и чрезмерно коротких культей бедра).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должно быть мышечно-вакуумное.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8-07-10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гидравлическим</w:t>
            </w:r>
            <w:r w:rsidRPr="00C4379D">
              <w:rPr>
                <w:rFonts w:ascii="Calibri" w:eastAsia="Calibri" w:hAnsi="Calibri" w:cs="Times New Roman"/>
              </w:rPr>
              <w:t xml:space="preserve"> 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коленным шарниром)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должен быть модульным со скелетированной несущей приемной гильзой из антисептического материала с молекулами серебра, индивидуального изготовления по слепку.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иметь: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коленный шарнир гидравлический одноосный, с механизмом торможения, срабатывающим при наступании на протез под любым углом и отключающимся при переходе на носок стопы, с независимым бесступенчатым механизмом регулирования фазы сгибания и разгибания, с возможностью передвигаться пациенту с различными скоростями ходьбы;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элементами, с пропорциональным накоплением и возвратом энергии;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мышечно-вакуумное.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Дополнительное крепление должно быть за счет эластичного бандажа.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при врожденном недоразвитии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стопой с повышенной упругостью носочной части)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стопу бесшарнирную, полиуретановую с повышенной упругостью носочной части;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чехлы махровые и перлоновые.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вакуумное с полимерным наколенником.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получателей с низким и средним уровнями двигательной активности. 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иметь: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элементами, с пропорциональным накоплением и возвратом энергии; 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 с дистальным креплением;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 и перлоновые.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100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за счет фиксирующего устройства для полимерного чехла.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 дополнительной гильзой на бедро)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дополнительную гильзу на бедро для обеспечения разгрузки коленного сустава;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элементами, с пропорциональным накоплением и возвратом энергии; 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 с дистальным креплением;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 и перлоновые.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100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фиксирующего устройства для полимерного чехла и дополнительной гильзы на бедро.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5192" w:rsidRPr="00C4379D" w:rsidTr="00AB36A6">
        <w:trPr>
          <w:trHeight w:val="3673"/>
        </w:trPr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полимерного чехла)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элементами, с пропорциональным накоплением и возвратом энергии; 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 и перлоновые.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вакуумное с полимерным наколенником.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стопой с пропорциональным накоплением и возвратом энергии)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элементами, с пропорциональным накоплением и возвратом энергии;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полимерный чехол;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 и перлоновые.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вакуумное с полимерным наколенником.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низкопрофильной стопой)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низкопрофильную углепластиковую с высоким уровнем энергосбережения;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 и перлоновые.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полимерным наколенником.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получателей с повышенным и высоким уровнями двигательной активности. 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порочных культей с нагрузкой до 100 кг)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порочных культей с наличием особо сложных дефектов (рубцы, миопластика, ожоги и т.д.) верхней и средней 1/3 голени,  для получателей с сосудистыми заболеваниями, в том числе сахарным диабетом.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взаимосоединенными сдвоенными упругими элементами, с пропорциональным накоплением и возвратом энергии; 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полимерный чехол без дистального соединения;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модуль гашения ударных нагрузок и торсионный адаптер; - вакуумную систему со встроенным насосом, создающим отрицательное давление и улучшающим кровообращение;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чехлы махровые и перлоновые.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100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вакуумной системы с герметизирующим наколенником.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креплением за счет вакуумного клапана и герметизирующего наколенника)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высоким уровнем энергосбережения, с разделённой передней частью, адаптированную как для повседневного использования, так и для занятий спортом;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полимерный чехол без дистального соединения;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чехлы махровые и перлоновые.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 модульную косметическую облицовку из пенополиуретана с возможностью выбора (в зависимости от половой принадлежности получателя).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вакуумного клапана и герметизирующего наколенника.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повышенным и высоким уровнем двигательной активности.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8-07-09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врожденном недоразвитии </w:t>
            </w: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порочных культей с нагрузкой до 125 кг)</w:t>
            </w:r>
          </w:p>
          <w:p w:rsidR="00DF5192" w:rsidRPr="00C4379D" w:rsidRDefault="00DF5192" w:rsidP="00DF5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должен быть модульным с несущей приемной гильзой из слоистого пластика.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порочных культей с наличием особо сложных дефектов (рубцы, миопластика, ожоги и т.д.) верхней и средней 1/3 голени,  для получателей с сосудистыми заболеваниями, в том числе сахарным диабетом.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углепластиковую с высоким уровнем энергосбережения за счёт использования С-образной карбоновой пружины и контролирующего кольца, адаптированную для различных уровней нагрузки от неспешной прогулки до спортивного отдыха;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полимерный чехол без дистального соединения;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модуль гашения ударных нагрузок и торсионный адаптер; - вакуумную систему со встроенным насосом, создающим отрицательное давление и улучшающим кровообращение;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чехлы махровые и перлоновые.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Полуфабрикаты должны быть из титана и выдерживать нагрузку не менее чем до 125 кг.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модульную косметическую облицовку из пенополиуретана.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вакуумной системы.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5192" w:rsidRPr="00C4379D" w:rsidTr="00AB36A6">
        <w:tc>
          <w:tcPr>
            <w:tcW w:w="567" w:type="dxa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581" w:type="dxa"/>
            <w:shd w:val="clear" w:color="auto" w:fill="auto"/>
          </w:tcPr>
          <w:p w:rsidR="00DF5192" w:rsidRPr="00C4379D" w:rsidRDefault="00DF5192" w:rsidP="00DF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8-07-01 </w:t>
            </w:r>
          </w:p>
          <w:p w:rsidR="00DF5192" w:rsidRPr="00C4379D" w:rsidRDefault="00DF5192" w:rsidP="00030F1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стопы </w:t>
            </w:r>
          </w:p>
        </w:tc>
        <w:tc>
          <w:tcPr>
            <w:tcW w:w="5953" w:type="dxa"/>
          </w:tcPr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стопы по Пирогову (Сайму) должен состоять из: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несущей приемной гильзой из слоистого пластика индивидуального изготовления по слепку;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смягчающего вкладыша из антисептического материала с молекулами серебра.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выдерживать нагрузку не менее чем до 100 кг.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низким и средним уровнями двигательной активности.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без косметической облицовки. </w:t>
            </w:r>
          </w:p>
          <w:p w:rsidR="00DF5192" w:rsidRPr="00C4379D" w:rsidRDefault="00DF5192" w:rsidP="00DF5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за счет формы гильзы и текстильного наколенника.</w:t>
            </w:r>
          </w:p>
        </w:tc>
        <w:tc>
          <w:tcPr>
            <w:tcW w:w="1133" w:type="dxa"/>
            <w:shd w:val="clear" w:color="auto" w:fill="auto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5192" w:rsidRPr="00C4379D" w:rsidTr="00AB36A6">
        <w:trPr>
          <w:trHeight w:val="377"/>
        </w:trPr>
        <w:tc>
          <w:tcPr>
            <w:tcW w:w="9101" w:type="dxa"/>
            <w:gridSpan w:val="3"/>
            <w:vAlign w:val="center"/>
          </w:tcPr>
          <w:p w:rsidR="00DF5192" w:rsidRPr="00C4379D" w:rsidRDefault="00DF5192" w:rsidP="00DF51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5192" w:rsidRPr="00C4379D" w:rsidRDefault="00DF5192" w:rsidP="00DF5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</w:tbl>
    <w:p w:rsidR="00A72A04" w:rsidRPr="00C4379D" w:rsidRDefault="00A72A04" w:rsidP="00A72A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37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DF5192" w:rsidRPr="00C4379D" w:rsidRDefault="00DF5192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057324" w:rsidRPr="00C4379D" w:rsidTr="00AB36A6">
        <w:tc>
          <w:tcPr>
            <w:tcW w:w="10235" w:type="dxa"/>
            <w:vAlign w:val="center"/>
          </w:tcPr>
          <w:p w:rsidR="00057324" w:rsidRPr="00C4379D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C4379D" w:rsidTr="00AB36A6">
        <w:tc>
          <w:tcPr>
            <w:tcW w:w="10235" w:type="dxa"/>
          </w:tcPr>
          <w:p w:rsidR="008A65BB" w:rsidRPr="00C4379D" w:rsidRDefault="00FD4FCF" w:rsidP="008136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изготовлению Изделий для обеспечения 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должно производиться в срок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обращения Получателя с направлением, выданным </w:t>
            </w:r>
            <w:r w:rsidR="0081369F"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Заказчиком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</w:t>
            </w:r>
            <w:r w:rsidR="00280B9E"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439н (далее</w:t>
            </w:r>
            <w:r w:rsidR="00280B9E"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43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C4379D" w:rsidTr="00AB36A6">
        <w:trPr>
          <w:trHeight w:val="253"/>
        </w:trPr>
        <w:tc>
          <w:tcPr>
            <w:tcW w:w="10235" w:type="dxa"/>
          </w:tcPr>
          <w:p w:rsidR="00057324" w:rsidRPr="00C4379D" w:rsidRDefault="00893E8E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C437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C4379D" w:rsidTr="00AB36A6">
        <w:trPr>
          <w:trHeight w:val="253"/>
        </w:trPr>
        <w:tc>
          <w:tcPr>
            <w:tcW w:w="10235" w:type="dxa"/>
          </w:tcPr>
          <w:p w:rsidR="00280B9E" w:rsidRPr="00C4379D" w:rsidRDefault="00280B9E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количество и характеристики Изделий, необходимых к изготовлению, указаны в ч. 2 настоящего описания объекта закупки.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Изделия </w:t>
            </w:r>
            <w:r w:rsidR="0081369F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81369F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предоставления Получателем: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Москва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Москва в случае невозможности по состоянию здоровья его приезда в пункт выдачи (только по согласованию с Получателем);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81369F" w:rsidRPr="00C4379D" w:rsidRDefault="0081369F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Изделия Получателю должна осуществляется в г. 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должна осуществляться адресная доставка Изделия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025971" w:rsidRPr="00C4379D" w:rsidRDefault="00025971" w:rsidP="0002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025971" w:rsidRPr="00C4379D" w:rsidRDefault="00025971" w:rsidP="0002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025971" w:rsidRPr="00C4379D" w:rsidRDefault="00025971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выполненных работ исполнителем </w:t>
            </w:r>
            <w:r w:rsidR="00922937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</w:t>
            </w:r>
            <w:r w:rsidR="00922937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</w:t>
            </w:r>
            <w:r w:rsidR="00922937"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 оригиналы: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893E8E" w:rsidRPr="00C4379D" w:rsidRDefault="00893E8E" w:rsidP="00893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280B9E" w:rsidRPr="00C4379D" w:rsidRDefault="00893E8E" w:rsidP="00893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Изготовленные Изделия должны соответствовать: 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53869-2010 «Протезы нижних конечностей. Технические требования;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№ 1)».</w:t>
            </w:r>
          </w:p>
          <w:p w:rsidR="00922937" w:rsidRPr="00C4379D" w:rsidRDefault="00922937" w:rsidP="00922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922937" w:rsidRPr="00C4379D" w:rsidRDefault="00922937" w:rsidP="00922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22937" w:rsidRPr="00C4379D" w:rsidRDefault="00922937" w:rsidP="00922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при изготовлении Изделия и контактирующие с телом человека, должны обладать биосовместимостью с кожными покровами и не вызывать токсических и аллергических реакций.</w:t>
            </w:r>
          </w:p>
          <w:p w:rsidR="00922937" w:rsidRPr="00C4379D" w:rsidRDefault="00922937" w:rsidP="009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922937" w:rsidRPr="00C4379D" w:rsidRDefault="00922937" w:rsidP="009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Изготовленное Изделие должно быть устойчиво к климатическим воздействиям (колебания температуры, атмосферные осадки, вода, пыль).</w:t>
            </w:r>
          </w:p>
          <w:p w:rsidR="00922937" w:rsidRPr="00C4379D" w:rsidRDefault="00922937" w:rsidP="00922937">
            <w:pPr>
              <w:spacing w:after="0" w:line="240" w:lineRule="auto"/>
              <w:jc w:val="both"/>
            </w:pPr>
            <w:r w:rsidRPr="00C4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 его использовании не должно вызывать потертостей, сдавливания, ущемления, наплывов мягких тканей, нарушений кровообращения, болевых ощущений и иных негативных воздействий.</w:t>
            </w:r>
          </w:p>
        </w:tc>
      </w:tr>
      <w:tr w:rsidR="00280B9E" w:rsidRPr="00C4379D" w:rsidTr="00AB36A6">
        <w:trPr>
          <w:trHeight w:val="253"/>
        </w:trPr>
        <w:tc>
          <w:tcPr>
            <w:tcW w:w="10235" w:type="dxa"/>
          </w:tcPr>
          <w:p w:rsidR="00280B9E" w:rsidRPr="00C4379D" w:rsidRDefault="00FC6741" w:rsidP="00FC6741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C4379D" w:rsidTr="00922937">
        <w:trPr>
          <w:trHeight w:val="699"/>
        </w:trPr>
        <w:tc>
          <w:tcPr>
            <w:tcW w:w="10235" w:type="dxa"/>
          </w:tcPr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Гарантийный срок должен устанавливаться протезно-ортопедическим предприятием и</w:t>
            </w:r>
            <w:r w:rsidR="00C706DC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bookmarkStart w:id="0" w:name="_GoBack"/>
            <w:bookmarkEnd w:id="0"/>
            <w:r w:rsidRPr="00C4379D">
              <w:rPr>
                <w:rFonts w:ascii="Times New Roman" w:hAnsi="Times New Roman" w:cs="Times New Roman"/>
                <w:sz w:val="24"/>
                <w:szCs w:val="24"/>
              </w:rPr>
              <w:t xml:space="preserve"> исчисляться с момента выдачи Изделия Получателю и подписания Получателем акта приемки Изделия.</w:t>
            </w:r>
          </w:p>
          <w:p w:rsidR="00280B9E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t>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 (с изменениями на 06.05.2019) в течение гарантийного срока, установленного протезно-ортопедическим предприятием, каждый раз в случае обращения Получателя, но не чаще чем через 3 месяца с момента передачи Изделия Получателю или замены косметической оболочки.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t>Здания и помещения, где осуществляется прием Получателей по поводу гарантийного ремонта Изделий, должны быть оборудованы с учетом установленных требований доступности для инвалидов.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для определения характера, степени поломки (деформации, износа) Изделия;</w:t>
            </w:r>
          </w:p>
          <w:p w:rsidR="00FC6741" w:rsidRPr="00C4379D" w:rsidRDefault="00FC6741" w:rsidP="00F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по пользованию отремонтированным Изделием. </w:t>
            </w:r>
          </w:p>
        </w:tc>
      </w:tr>
      <w:tr w:rsidR="00280B9E" w:rsidRPr="00C4379D" w:rsidTr="00AB36A6">
        <w:trPr>
          <w:trHeight w:val="253"/>
        </w:trPr>
        <w:tc>
          <w:tcPr>
            <w:tcW w:w="10235" w:type="dxa"/>
          </w:tcPr>
          <w:p w:rsidR="00280B9E" w:rsidRPr="00C4379D" w:rsidRDefault="00301125" w:rsidP="00301125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оплаты</w:t>
            </w:r>
          </w:p>
        </w:tc>
      </w:tr>
      <w:tr w:rsidR="00280B9E" w:rsidRPr="00057324" w:rsidTr="00AB36A6">
        <w:trPr>
          <w:trHeight w:val="253"/>
        </w:trPr>
        <w:tc>
          <w:tcPr>
            <w:tcW w:w="10235" w:type="dxa"/>
          </w:tcPr>
          <w:p w:rsidR="00280B9E" w:rsidRPr="00301125" w:rsidRDefault="00301125" w:rsidP="00967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осуществляется Заказчиком по факту </w:t>
            </w:r>
            <w:r w:rsidR="0096730C"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работ</w:t>
            </w:r>
            <w:r w:rsidRPr="00C4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счета в течение 10 рабочих дней с момента подписания обеими сторонами акта о приемке выполненных работ (услуг).</w:t>
            </w:r>
          </w:p>
        </w:tc>
      </w:tr>
    </w:tbl>
    <w:p w:rsidR="0068219F" w:rsidRDefault="0068219F" w:rsidP="00EA3B54"/>
    <w:sectPr w:rsidR="0068219F" w:rsidSect="001972EB">
      <w:pgSz w:w="11906" w:h="16838"/>
      <w:pgMar w:top="1134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A6" w:rsidRDefault="007C1EA6">
      <w:pPr>
        <w:spacing w:after="0" w:line="240" w:lineRule="auto"/>
      </w:pPr>
      <w:r>
        <w:separator/>
      </w:r>
    </w:p>
  </w:endnote>
  <w:endnote w:type="continuationSeparator" w:id="0">
    <w:p w:rsidR="007C1EA6" w:rsidRDefault="007C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A6" w:rsidRDefault="007C1EA6">
      <w:pPr>
        <w:spacing w:after="0" w:line="240" w:lineRule="auto"/>
      </w:pPr>
      <w:r>
        <w:separator/>
      </w:r>
    </w:p>
  </w:footnote>
  <w:footnote w:type="continuationSeparator" w:id="0">
    <w:p w:rsidR="007C1EA6" w:rsidRDefault="007C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2FA8"/>
    <w:multiLevelType w:val="multilevel"/>
    <w:tmpl w:val="E33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32AD"/>
    <w:rsid w:val="0002491E"/>
    <w:rsid w:val="00025971"/>
    <w:rsid w:val="00030F11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03601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13C1"/>
    <w:rsid w:val="00185E05"/>
    <w:rsid w:val="00190EF1"/>
    <w:rsid w:val="001972EB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326"/>
    <w:rsid w:val="0021259E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2C10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1B"/>
    <w:rsid w:val="00394985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83F16"/>
    <w:rsid w:val="00484CFE"/>
    <w:rsid w:val="00490704"/>
    <w:rsid w:val="0049127A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303A5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D7867"/>
    <w:rsid w:val="006E6039"/>
    <w:rsid w:val="006F157A"/>
    <w:rsid w:val="006F3966"/>
    <w:rsid w:val="006F6854"/>
    <w:rsid w:val="006F79F6"/>
    <w:rsid w:val="007000AD"/>
    <w:rsid w:val="0070726E"/>
    <w:rsid w:val="00713CA3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1EA6"/>
    <w:rsid w:val="007C2730"/>
    <w:rsid w:val="007C3E61"/>
    <w:rsid w:val="007D1180"/>
    <w:rsid w:val="007D1184"/>
    <w:rsid w:val="007E0311"/>
    <w:rsid w:val="007E694E"/>
    <w:rsid w:val="007F209A"/>
    <w:rsid w:val="007F4144"/>
    <w:rsid w:val="007F4E30"/>
    <w:rsid w:val="00803366"/>
    <w:rsid w:val="00803D7B"/>
    <w:rsid w:val="0081369F"/>
    <w:rsid w:val="0082416A"/>
    <w:rsid w:val="0084172D"/>
    <w:rsid w:val="008569C0"/>
    <w:rsid w:val="008626B1"/>
    <w:rsid w:val="008677F6"/>
    <w:rsid w:val="00871CD0"/>
    <w:rsid w:val="008735E3"/>
    <w:rsid w:val="00873E8A"/>
    <w:rsid w:val="00893E8E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22937"/>
    <w:rsid w:val="00925226"/>
    <w:rsid w:val="00932B61"/>
    <w:rsid w:val="00944CF9"/>
    <w:rsid w:val="00947A10"/>
    <w:rsid w:val="00957A00"/>
    <w:rsid w:val="0096730C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B7B50"/>
    <w:rsid w:val="009F2B60"/>
    <w:rsid w:val="009F7274"/>
    <w:rsid w:val="00A12622"/>
    <w:rsid w:val="00A42201"/>
    <w:rsid w:val="00A43836"/>
    <w:rsid w:val="00A50541"/>
    <w:rsid w:val="00A51A89"/>
    <w:rsid w:val="00A53DB8"/>
    <w:rsid w:val="00A651E1"/>
    <w:rsid w:val="00A72A04"/>
    <w:rsid w:val="00A73710"/>
    <w:rsid w:val="00A7764B"/>
    <w:rsid w:val="00A90A43"/>
    <w:rsid w:val="00AA2B97"/>
    <w:rsid w:val="00AA6E29"/>
    <w:rsid w:val="00AB36A6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1085D"/>
    <w:rsid w:val="00C139E1"/>
    <w:rsid w:val="00C161FB"/>
    <w:rsid w:val="00C21510"/>
    <w:rsid w:val="00C22B47"/>
    <w:rsid w:val="00C41A24"/>
    <w:rsid w:val="00C4379D"/>
    <w:rsid w:val="00C4473F"/>
    <w:rsid w:val="00C464BB"/>
    <w:rsid w:val="00C56B4F"/>
    <w:rsid w:val="00C6421B"/>
    <w:rsid w:val="00C670E6"/>
    <w:rsid w:val="00C706DC"/>
    <w:rsid w:val="00C75B32"/>
    <w:rsid w:val="00C76BBD"/>
    <w:rsid w:val="00C804FC"/>
    <w:rsid w:val="00C85CFD"/>
    <w:rsid w:val="00CC56B0"/>
    <w:rsid w:val="00CC7944"/>
    <w:rsid w:val="00CD0A3C"/>
    <w:rsid w:val="00CD559D"/>
    <w:rsid w:val="00CE28F4"/>
    <w:rsid w:val="00CE7007"/>
    <w:rsid w:val="00CF1D0F"/>
    <w:rsid w:val="00CF712E"/>
    <w:rsid w:val="00CF776C"/>
    <w:rsid w:val="00D06D8E"/>
    <w:rsid w:val="00D148AB"/>
    <w:rsid w:val="00D27322"/>
    <w:rsid w:val="00D27785"/>
    <w:rsid w:val="00D327F9"/>
    <w:rsid w:val="00D36CC8"/>
    <w:rsid w:val="00D561C5"/>
    <w:rsid w:val="00D76B62"/>
    <w:rsid w:val="00D90349"/>
    <w:rsid w:val="00D93FFB"/>
    <w:rsid w:val="00DA347F"/>
    <w:rsid w:val="00DA3871"/>
    <w:rsid w:val="00DC49C2"/>
    <w:rsid w:val="00DC5A82"/>
    <w:rsid w:val="00DE4583"/>
    <w:rsid w:val="00DF3C3D"/>
    <w:rsid w:val="00DF5192"/>
    <w:rsid w:val="00DF53BA"/>
    <w:rsid w:val="00E04CC9"/>
    <w:rsid w:val="00E062AF"/>
    <w:rsid w:val="00E10177"/>
    <w:rsid w:val="00E102CE"/>
    <w:rsid w:val="00E21B3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A74B8"/>
    <w:rsid w:val="00FB2E3F"/>
    <w:rsid w:val="00FB3E11"/>
    <w:rsid w:val="00FB4209"/>
    <w:rsid w:val="00FB7931"/>
    <w:rsid w:val="00FC2122"/>
    <w:rsid w:val="00FC2369"/>
    <w:rsid w:val="00FC5D20"/>
    <w:rsid w:val="00FC6741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24</cp:revision>
  <cp:lastPrinted>2018-12-26T14:17:00Z</cp:lastPrinted>
  <dcterms:created xsi:type="dcterms:W3CDTF">2021-04-05T11:07:00Z</dcterms:created>
  <dcterms:modified xsi:type="dcterms:W3CDTF">2021-04-07T12:09:00Z</dcterms:modified>
</cp:coreProperties>
</file>