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B7" w:rsidRPr="00FC27B7" w:rsidRDefault="00FC27B7" w:rsidP="00FC27B7">
      <w:pPr>
        <w:tabs>
          <w:tab w:val="left" w:pos="5565"/>
        </w:tabs>
        <w:suppressAutoHyphens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r w:rsidRPr="00FC27B7">
        <w:rPr>
          <w:rFonts w:ascii="Times New Roman" w:eastAsia="Times New Roman" w:hAnsi="Times New Roman" w:cs="Times New Roman"/>
          <w:b/>
          <w:bCs/>
          <w:lang w:eastAsia="ar-SA"/>
        </w:rPr>
        <w:t xml:space="preserve">Техническое задание </w:t>
      </w:r>
    </w:p>
    <w:p w:rsidR="00FC27B7" w:rsidRPr="00FC27B7" w:rsidRDefault="00FC27B7" w:rsidP="00FC27B7">
      <w:pPr>
        <w:numPr>
          <w:ilvl w:val="1"/>
          <w:numId w:val="1"/>
        </w:numPr>
        <w:tabs>
          <w:tab w:val="left" w:pos="993"/>
          <w:tab w:val="left" w:pos="1134"/>
          <w:tab w:val="left" w:pos="50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 xml:space="preserve"> Способ определения поставщика:</w:t>
      </w:r>
      <w:r w:rsidRPr="00FC27B7">
        <w:rPr>
          <w:rFonts w:ascii="Times New Roman" w:eastAsia="Times New Roman" w:hAnsi="Times New Roman" w:cs="Times New Roman"/>
          <w:lang w:eastAsia="ar-SA"/>
        </w:rPr>
        <w:t xml:space="preserve"> электронный аукцион.</w:t>
      </w:r>
    </w:p>
    <w:p w:rsidR="00FC27B7" w:rsidRPr="00FC27B7" w:rsidRDefault="00FC27B7" w:rsidP="00FC27B7">
      <w:pPr>
        <w:numPr>
          <w:ilvl w:val="1"/>
          <w:numId w:val="1"/>
        </w:numPr>
        <w:tabs>
          <w:tab w:val="left" w:pos="993"/>
          <w:tab w:val="left" w:pos="1134"/>
          <w:tab w:val="left" w:pos="50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 xml:space="preserve"> Предмет Государственного контракта</w:t>
      </w:r>
      <w:r w:rsidRPr="00FC27B7">
        <w:rPr>
          <w:rFonts w:ascii="Times New Roman" w:eastAsia="Times New Roman" w:hAnsi="Times New Roman" w:cs="Times New Roman"/>
          <w:lang w:eastAsia="ar-SA"/>
        </w:rPr>
        <w:t xml:space="preserve">: поставка оригинальных расходных материалов для многофункциональных устройств. </w:t>
      </w:r>
    </w:p>
    <w:p w:rsidR="00FC27B7" w:rsidRPr="00FC27B7" w:rsidRDefault="00FC27B7" w:rsidP="00FC27B7">
      <w:pPr>
        <w:numPr>
          <w:ilvl w:val="1"/>
          <w:numId w:val="1"/>
        </w:numPr>
        <w:tabs>
          <w:tab w:val="left" w:pos="993"/>
          <w:tab w:val="left" w:pos="1134"/>
          <w:tab w:val="left" w:pos="50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C27B7">
        <w:rPr>
          <w:rFonts w:ascii="Times New Roman" w:eastAsia="Times New Roman" w:hAnsi="Times New Roman" w:cs="Times New Roman"/>
          <w:b/>
          <w:bCs/>
          <w:lang w:eastAsia="ar-SA"/>
        </w:rPr>
        <w:t>Описание объекта закупки:</w:t>
      </w:r>
    </w:p>
    <w:p w:rsidR="00FC27B7" w:rsidRPr="00FC27B7" w:rsidRDefault="00FC27B7" w:rsidP="00FC27B7">
      <w:pPr>
        <w:tabs>
          <w:tab w:val="left" w:pos="1134"/>
          <w:tab w:val="left" w:pos="5085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>Наименование, характеристики, количество поставляемого товара:</w:t>
      </w: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985"/>
        <w:gridCol w:w="1984"/>
        <w:gridCol w:w="1985"/>
        <w:gridCol w:w="709"/>
      </w:tblGrid>
      <w:tr w:rsidR="00FC27B7" w:rsidRPr="00FC27B7" w:rsidTr="00FC27B7">
        <w:trPr>
          <w:cantSplit/>
          <w:trHeight w:val="4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товара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Кол-во</w:t>
            </w:r>
          </w:p>
        </w:tc>
      </w:tr>
      <w:tr w:rsidR="00FC27B7" w:rsidRPr="00FC27B7" w:rsidTr="00FC27B7">
        <w:trPr>
          <w:trHeight w:val="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FC27B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Значения показателей,</w:t>
            </w:r>
          </w:p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FC27B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которые не могут изменяться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Изменяемое значение показателей </w:t>
            </w:r>
          </w:p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Cs/>
                <w:lang w:eastAsia="ar-SA"/>
              </w:rPr>
              <w:t>(точное значение устанавливает участник закупки)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Тонер-картридж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106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R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02778 для МФУ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WC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3225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DNI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5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3000 стр. при 5% заполнении страницы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Фотобарабан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101R00474 для МФУ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Xerox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WC 3225DNI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FC27B7" w:rsidRPr="00FC27B7" w:rsidTr="00FC27B7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13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10000 стр. при 5% заполнении страницы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5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Тонер-картридж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Brother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TN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-14 для МФУ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Brother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D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P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L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2551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DN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4500 стр. при 5% заполнении страницы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Фотобарабан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Brother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DR-12 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для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МФУ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Brother D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P-L2551DN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12000 стр. при 5% заполнении страницы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Тонер-картридж 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Brother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TN-3480 для МФУ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MFC-L5700DN, DCPL6600DW, MFC-L6900DW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8000 стр. при 5% заполнении страницы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Фотобарабан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DR-3400 для МФУ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MFC-L5700DN, DCP-L6600DW, MFC-L6900DW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Brother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30000 стр. при 5% заполнении страницы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Тонер-картридж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Xerox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106R01413 для МФУ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Xerox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WorkCentre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5222/5225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20000 стр. при 5% заполнении страницы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Фотобарабан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Xerox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101R00434 для МФУ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Xerox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WorkCentre</w:t>
            </w:r>
            <w:proofErr w:type="spellEnd"/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 xml:space="preserve"> 5222/5225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Товарный знак: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FC27B7">
              <w:rPr>
                <w:rFonts w:ascii="Times New Roman" w:eastAsia="Times New Roman" w:hAnsi="Times New Roman" w:cs="Times New Roman"/>
                <w:lang w:val="en-US" w:eastAsia="ar-SA"/>
              </w:rPr>
              <w:t>Xerox</w:t>
            </w: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Технология печати: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лазерная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Ресурс: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lang w:eastAsia="ar-SA"/>
              </w:rPr>
              <w:t>не менее 50000 стр. при 5% заполнении страницы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C27B7" w:rsidRPr="00FC27B7" w:rsidTr="00FC27B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B7" w:rsidRPr="00FC27B7" w:rsidRDefault="00FC27B7" w:rsidP="00FC2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27B7">
              <w:rPr>
                <w:rFonts w:ascii="Times New Roman" w:eastAsia="Times New Roman" w:hAnsi="Times New Roman" w:cs="Times New Roman"/>
                <w:b/>
                <w:lang w:eastAsia="ar-SA"/>
              </w:rPr>
              <w:t>205</w:t>
            </w:r>
          </w:p>
        </w:tc>
      </w:tr>
    </w:tbl>
    <w:p w:rsidR="00FC27B7" w:rsidRPr="00FC27B7" w:rsidRDefault="00FC27B7" w:rsidP="00FC2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C27B7" w:rsidRPr="00FC27B7" w:rsidRDefault="00FC27B7" w:rsidP="00FC27B7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 xml:space="preserve">Источник финансирования - </w:t>
      </w:r>
      <w:r w:rsidRPr="00FC27B7">
        <w:rPr>
          <w:rFonts w:ascii="Times New Roman" w:eastAsia="Times New Roman" w:hAnsi="Times New Roman" w:cs="Times New Roman"/>
          <w:lang w:eastAsia="ar-SA"/>
        </w:rPr>
        <w:t>Средства Фонда социального страхования РФ.</w:t>
      </w:r>
    </w:p>
    <w:p w:rsidR="00FC27B7" w:rsidRPr="00FC27B7" w:rsidRDefault="00FC27B7" w:rsidP="00FC27B7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>Адрес поставки Товара</w:t>
      </w:r>
      <w:r w:rsidRPr="00FC27B7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FC27B7">
        <w:rPr>
          <w:rFonts w:ascii="Times New Roman" w:eastAsia="Times New Roman" w:hAnsi="Times New Roman" w:cs="Times New Roman"/>
          <w:color w:val="000000"/>
          <w:lang w:eastAsia="ru-RU"/>
        </w:rPr>
        <w:t>677027, Республика Саха (Якутия), г. Якутск, ул. Октябрьская, д.15, этаж 4, каб.402.</w:t>
      </w:r>
    </w:p>
    <w:p w:rsidR="00FC27B7" w:rsidRPr="00FC27B7" w:rsidRDefault="00FC27B7" w:rsidP="00FC27B7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C27B7">
        <w:rPr>
          <w:rFonts w:ascii="Times New Roman" w:eastAsia="Times New Roman" w:hAnsi="Times New Roman" w:cs="Times New Roman"/>
          <w:b/>
          <w:lang w:eastAsia="ar-SA"/>
        </w:rPr>
        <w:t>Срок поставки:</w:t>
      </w:r>
      <w:r w:rsidRPr="00FC27B7">
        <w:rPr>
          <w:rFonts w:ascii="Times New Roman" w:eastAsia="Times New Roman" w:hAnsi="Times New Roman" w:cs="Times New Roman"/>
          <w:lang w:eastAsia="ar-SA"/>
        </w:rPr>
        <w:t xml:space="preserve"> В течение 25 (двадцать пять) рабочих дней с момента подписания государственного контракта.</w:t>
      </w:r>
      <w:r w:rsidRPr="00FC27B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bookmarkEnd w:id="0"/>
    <w:p w:rsidR="00FC27B7" w:rsidRPr="00FC27B7" w:rsidRDefault="00FC27B7" w:rsidP="00FC27B7">
      <w:pPr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FC27B7" w:rsidRPr="00FC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B276C708"/>
    <w:name w:val="WW8Num4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58A1FA3"/>
    <w:multiLevelType w:val="hybridMultilevel"/>
    <w:tmpl w:val="B67E84D8"/>
    <w:name w:val="WW8Num43"/>
    <w:lvl w:ilvl="0" w:tplc="363AB6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18"/>
    <w:rsid w:val="000B42B5"/>
    <w:rsid w:val="00305D18"/>
    <w:rsid w:val="0074413A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5515-F5AE-4C27-BFA7-43AB4E5F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2021-04-21T05:04:00Z</dcterms:created>
  <dcterms:modified xsi:type="dcterms:W3CDTF">2021-04-21T05:07:00Z</dcterms:modified>
</cp:coreProperties>
</file>