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C4379D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C4379D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FD4FC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4379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2C1CF8" w:rsidP="002357B2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изготовлению протезов нижних конечностей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57B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>, предназначенных для обеспечения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CF8" w:rsidRPr="00C4379D" w:rsidRDefault="002C1CF8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58696F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</w:t>
      </w:r>
      <w:r w:rsidR="00947A10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DF5192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</w:t>
      </w:r>
      <w:r w:rsidR="007B61DD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Изделие)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71"/>
        <w:gridCol w:w="6302"/>
        <w:gridCol w:w="942"/>
      </w:tblGrid>
      <w:tr w:rsidR="00E630E8" w:rsidRPr="00E630E8" w:rsidTr="00013EEA">
        <w:tc>
          <w:tcPr>
            <w:tcW w:w="248" w:type="pct"/>
            <w:shd w:val="clear" w:color="auto" w:fill="auto"/>
            <w:vAlign w:val="center"/>
          </w:tcPr>
          <w:p w:rsidR="00E630E8" w:rsidRPr="00E630E8" w:rsidRDefault="00E630E8" w:rsidP="00E63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45" w:type="pct"/>
            <w:vAlign w:val="center"/>
          </w:tcPr>
          <w:p w:rsidR="00E630E8" w:rsidRPr="00E630E8" w:rsidRDefault="00E630E8" w:rsidP="00E6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E630E8" w:rsidRPr="00E630E8" w:rsidRDefault="00E630E8" w:rsidP="00E6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630E8" w:rsidRPr="00E630E8" w:rsidRDefault="00E630E8" w:rsidP="00E6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E630E8" w:rsidRPr="00E630E8" w:rsidTr="00013EEA">
        <w:tc>
          <w:tcPr>
            <w:tcW w:w="248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8-07-10</w:t>
            </w:r>
          </w:p>
          <w:p w:rsidR="00E630E8" w:rsidRPr="00E630E8" w:rsidRDefault="00E630E8" w:rsidP="00E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3051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должен иметь: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получателя, изготовленную из углепластика на основе акриловых смол, скелетированную, с интегрированной системой изменения объемных параметров культи в диапазоне не менее чем от 0 до 2,0 см;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вкладную гильзу из эластичного пластика;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коленный модуль, который должен быть одноосным гидравлическим, влагозащищенным, с функциями ручного замка и подтормаживания под нагрузкой, с возможностью спуска переменным шагом по ступенькам и независимой регулировкой фаз сгибания/разгибания;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 из углепластика с расщепленной носочной частью, отведенным первым пальцем, взаимосвязанными пяточными клиньями, титановой пирамидкой, водоотводящими каналами, дренажными отверстиями в косметической облицовке;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облицовку, которая должна быть модульной, мягкой, пенополиуретановой, с покрытием в виде ортопедических перлоновых чулок;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 с интегрированной прорезиненной мембраной.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Регулировочно-соединительные устройства протеза должны соответствовать весовым и нагрузочным параметрам получателя.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изготовлении протеза должен применяться поворотный адаптер.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протеза должно быть вакуумное с использованием силиконового чехла с интегрированной протезной мембраной.</w:t>
            </w:r>
          </w:p>
        </w:tc>
        <w:tc>
          <w:tcPr>
            <w:tcW w:w="456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30E8" w:rsidRPr="00E630E8" w:rsidTr="00013EEA">
        <w:tc>
          <w:tcPr>
            <w:tcW w:w="248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8-07-09</w:t>
            </w:r>
          </w:p>
          <w:p w:rsidR="00E630E8" w:rsidRPr="00E630E8" w:rsidRDefault="00E630E8" w:rsidP="00E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3051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должен иметь: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из литьевого слоистого пластика на основе акриловых смол (включая,</w:t>
            </w:r>
            <w:r w:rsidRPr="00E630E8">
              <w:rPr>
                <w:rFonts w:ascii="Calibri" w:eastAsia="Calibri" w:hAnsi="Calibri" w:cs="Times New Roman"/>
              </w:rPr>
              <w:t xml:space="preserve"> </w:t>
            </w: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пробных гильз из термопласта);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стопу из углепластика, которая должна быть низкопрофильной с расщепленной носочной частью, </w:t>
            </w: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отведенным первым пальцем и взаимозаменяемыми пяточными клиньями;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 с интегрированными полимерными материалами;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облицовку, которая должна быть модульной, полужесткой, с покрытием в виде ортопедических перлоновых чулок.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протеза должны соответствовать весовым и нагрузочным параметрам получателя.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с использованием силиконового чехла. </w:t>
            </w:r>
          </w:p>
        </w:tc>
        <w:tc>
          <w:tcPr>
            <w:tcW w:w="456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630E8" w:rsidRPr="00E630E8" w:rsidTr="00013EEA">
        <w:tc>
          <w:tcPr>
            <w:tcW w:w="248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45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8-07-09</w:t>
            </w:r>
          </w:p>
          <w:p w:rsidR="00E630E8" w:rsidRPr="00E630E8" w:rsidRDefault="00E630E8" w:rsidP="00E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интегрированным титановым адаптером)</w:t>
            </w: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должен иметь: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постоянную приемную гильзу индивидуального изготовления по слепку с культи получателя из литьевого слоистого пластика на основе акриловых смол (включая, изготовление пробных гильз из термопласта);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 из углепластика, которая должна быть с расщепленной носочной частью, отведенным первым пальцем, взаимозаменяемыми пяточными клиньями, с интегрированным титановым адаптером;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 с интегрированными полимерными материалами;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облицовку, которая должна быть модульной, полужесткой, с покрытием в виде ортопедических перлоновых чулок.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протеза должны соответствовать весовым и нагрузочным параметрам получателя.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при помощи силиконового чехла и замка. </w:t>
            </w:r>
          </w:p>
        </w:tc>
        <w:tc>
          <w:tcPr>
            <w:tcW w:w="456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30E8" w:rsidRPr="00E630E8" w:rsidTr="00013EEA">
        <w:tc>
          <w:tcPr>
            <w:tcW w:w="248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5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</w:rPr>
              <w:t>8-07-04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051" w:type="pct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должен иметь: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постоянную приемную гильзу индивидуального изготовления по слепку с культи получателя из литьевого слоистого пластика на основе акриловых смол (включая, изготовление пробных гильз из термопласта); 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стопу, которая должна быть водостойкой (с возможностью передвижения по мокрой поверхности), карбоновой, низкопрофильной, с пяточным клином и раздельными динамическими пружинами, обеспечивающими амортизацию вертикального осевого воздействия и эффективную рекуперацию энергии, с высокой степенью адаптации к опорной поверхности;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наколенник анатомической формы из износостойкого сополимера с внешним текстильным покрытием;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чехол, который должен быть изготовлен из силикона двух видов жесткости с активными добавками по уходу за кожей культи и должен иметь волнистый профиль;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облицовку, которая должна быть цельной, комбинированной, гибкой, с реалистичным покрытием и мелкими деталями текстуры, имитирующими кожное покрытие человека.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Регулировочно-соединительные устройства протеза должны соответствовать весовым и нагрузочным параметрам получателя.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комплектующие протеза должны быть водостойкими.</w:t>
            </w:r>
          </w:p>
          <w:p w:rsidR="00E630E8" w:rsidRPr="00E630E8" w:rsidRDefault="00E630E8" w:rsidP="00E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протеза должно быть за счет замкового устройства и силиконового чехла.</w:t>
            </w:r>
          </w:p>
        </w:tc>
        <w:tc>
          <w:tcPr>
            <w:tcW w:w="456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630E8" w:rsidRPr="00E630E8" w:rsidTr="00013EEA">
        <w:tc>
          <w:tcPr>
            <w:tcW w:w="4544" w:type="pct"/>
            <w:gridSpan w:val="3"/>
            <w:shd w:val="clear" w:color="auto" w:fill="auto"/>
          </w:tcPr>
          <w:p w:rsidR="00E630E8" w:rsidRPr="00E630E8" w:rsidRDefault="00E630E8" w:rsidP="00E63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56" w:type="pct"/>
            <w:shd w:val="clear" w:color="auto" w:fill="auto"/>
          </w:tcPr>
          <w:p w:rsidR="00E630E8" w:rsidRPr="00E630E8" w:rsidRDefault="00E630E8" w:rsidP="00E63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A72A04" w:rsidRPr="00C4379D" w:rsidRDefault="00A72A04" w:rsidP="00416E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DF5192" w:rsidRPr="00C4379D" w:rsidRDefault="00DF5192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C4379D" w:rsidTr="00BF0627">
        <w:tc>
          <w:tcPr>
            <w:tcW w:w="10490" w:type="dxa"/>
            <w:vAlign w:val="center"/>
          </w:tcPr>
          <w:p w:rsidR="00057324" w:rsidRPr="00C4379D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C4379D" w:rsidTr="00BF0627">
        <w:tc>
          <w:tcPr>
            <w:tcW w:w="10490" w:type="dxa"/>
          </w:tcPr>
          <w:p w:rsidR="00EA7A50" w:rsidRPr="00C4379D" w:rsidRDefault="00FD4FCF" w:rsidP="00EA7A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изготовлению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передаче </w:t>
            </w:r>
            <w:r w:rsid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изготовленных 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застрахованны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, пострадавши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несчастных случаев на производстве и профессиональных заболеваний (далее 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должно производиться в срок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30 рабочих дней с момента обращения Получателя с направлением, выданным </w:t>
            </w:r>
            <w:r w:rsidR="0081369F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</w:t>
            </w:r>
            <w:r w:rsidR="00280B9E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№ 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439н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о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постановке на учет по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обеспечению техническими средствами реабилитации, протезами,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протезно-ортопедическими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изделиями, направления на их получение либо изготовление,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специального талона и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именного  направления  для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бесплатного получения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проездных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для проезда к месту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организации, обеспечивающей техническими средствами реабилитации, протезами, протезно-ортопедическими изделиями»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</w:t>
            </w:r>
            <w:r w:rsidR="00280B9E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на изготовление Изделия)</w:t>
            </w:r>
            <w:r w:rsidR="00EA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7A50" w:rsidRPr="00EA7A50">
              <w:rPr>
                <w:rFonts w:ascii="Times New Roman" w:eastAsia="Calibri" w:hAnsi="Times New Roman" w:cs="Times New Roman"/>
                <w:sz w:val="24"/>
                <w:szCs w:val="24"/>
              </w:rPr>
              <w:t>но не позднее 20.12.2021, включительно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57324" w:rsidRPr="00C4379D" w:rsidTr="00BF0627">
        <w:trPr>
          <w:trHeight w:val="253"/>
        </w:trPr>
        <w:tc>
          <w:tcPr>
            <w:tcW w:w="10490" w:type="dxa"/>
          </w:tcPr>
          <w:p w:rsidR="00057324" w:rsidRPr="00C4379D" w:rsidRDefault="00893E8E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C437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280B9E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количество и характеристики Изделий, необходимых к изготовлению, указаны в ч. 2 настоящего описания объекта закупки.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Изделия 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предоставления Получателем: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Изделия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 включать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Москва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Изделия; 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81369F" w:rsidRPr="00C4379D" w:rsidRDefault="0081369F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Изделия Получ</w:t>
            </w:r>
            <w:r w:rsid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ателю должна осуществляется в городе Москва</w:t>
            </w: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должна осуществляться адресная доставка Изделия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AE2521" w:rsidRPr="00E1723B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AE2521" w:rsidRPr="00D944ED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памятку по обращению с Изделием (инструкцию по применению);</w:t>
            </w:r>
          </w:p>
          <w:p w:rsidR="00AE2521" w:rsidRPr="00D944ED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специальные инструменты для сборки протеза (по договору с Получателем);</w:t>
            </w:r>
          </w:p>
          <w:p w:rsidR="00AE2521" w:rsidRPr="00D944ED" w:rsidRDefault="00BF0627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набор средств </w:t>
            </w:r>
            <w:r w:rsidR="00AE2521"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ухода за культей и протезом;</w:t>
            </w:r>
          </w:p>
          <w:p w:rsidR="00AE2521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предприятия-изготовителя на Изделие.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передачи изг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отовленного Изделия Получателю исполнителем и Получателем 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выполненных работ исполнителем оформляются и передаются Заказчику: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приемки Изделий Получателями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(оригиналы)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отрывны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талон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Направлениям на изготовление Изделий;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приемке выполненных работ (услуг), подписанн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стороны исполнителя, в 2-х экземплярах.</w:t>
            </w:r>
          </w:p>
          <w:p w:rsidR="00AE2521" w:rsidRPr="00AE2521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</w:rPr>
            </w:pPr>
            <w:r w:rsidRPr="00AE2521">
              <w:rPr>
                <w:b w:val="0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AE2521" w:rsidRPr="008D24F3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Изготовленные </w:t>
            </w:r>
            <w:r w:rsidRPr="008D24F3">
              <w:rPr>
                <w:b w:val="0"/>
                <w:bCs w:val="0"/>
              </w:rPr>
              <w:t xml:space="preserve">Изделия должны соответствовать: </w:t>
            </w:r>
          </w:p>
          <w:p w:rsidR="00AE2521" w:rsidRPr="000D37D8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  <w:bCs w:val="0"/>
              </w:rPr>
            </w:pPr>
            <w:r w:rsidRPr="000D37D8">
              <w:rPr>
                <w:b w:val="0"/>
                <w:bCs w:val="0"/>
              </w:rPr>
              <w:t>- ГОСТ Р 53869-2010 «Протезы нижних конечностей. Технические требования.»;</w:t>
            </w:r>
          </w:p>
          <w:p w:rsidR="00AE2521" w:rsidRPr="000D37D8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7D8">
              <w:rPr>
                <w:rFonts w:ascii="Times New Roman" w:hAnsi="Times New Roman"/>
                <w:sz w:val="24"/>
                <w:szCs w:val="24"/>
              </w:rPr>
              <w:t>- ГОСТ Р 51191-2019 «Узлы протезов нижних конечностей. Технические требования и методы испытаний».</w:t>
            </w:r>
          </w:p>
          <w:p w:rsidR="00BF0627" w:rsidRPr="00BF0627" w:rsidRDefault="00BF0627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 должно осуществляться с учетом анатомических особенностей, веса и активности Получателя.</w:t>
            </w:r>
          </w:p>
          <w:p w:rsidR="00AE2521" w:rsidRPr="00E103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детали, применяемые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 и должны соответствовать требованиям национальных стандартов Российской Федерации и разрешены к применению Федеральной службой по надзору в сфере защиты прав потребителей и благополучия человека.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Изготовленное Изделие должно быть устойчиво к климатическим воздействиям (колебания температуры, атмосферные осадки, вода, пыль).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его использовании не должно вызывать потертостей, сдавливания, ущемления, наплывов мягких тканей, нарушений кровообращения, болевых ощущений и иных негативных воздействий.</w:t>
            </w:r>
          </w:p>
        </w:tc>
      </w:tr>
      <w:tr w:rsidR="00280B9E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FC6741" w:rsidP="00FC6741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C4379D" w:rsidTr="00BF0627">
        <w:trPr>
          <w:trHeight w:val="699"/>
        </w:trPr>
        <w:tc>
          <w:tcPr>
            <w:tcW w:w="10490" w:type="dxa"/>
          </w:tcPr>
          <w:p w:rsidR="00BF0627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изготовленное Изделие должен устанавливаться 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-изготовителем, должен соответствовать срокам пользования, установленным 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Приказ  </w:t>
            </w: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труда и социальной защиты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России </w:t>
            </w: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05.03.2021 № 107н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исчисляться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Получателем акта приемки Изделия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F0627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срокам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службы, определенным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национальным стандартом Российской Федерации </w:t>
            </w:r>
            <w:r w:rsidRPr="000D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51191-2019 гарантийный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составляющие Изделие узлы (кроме узла стопы) должен составлять не менее 2 лет, а узла стопы и силиконового чехла – не менее 1 года.</w:t>
            </w:r>
          </w:p>
          <w:p w:rsidR="00FC6741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косметической оболочки на протез должна производиться в </w:t>
            </w:r>
            <w:r w:rsidR="0033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гарантийного срока обслуживания Изделия в </w:t>
            </w:r>
            <w:r w:rsidRPr="00D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со сроками пользования, установленными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риказом Министерства труда и социальной защиты Российской Федерации от 05.03.2021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107н.</w:t>
            </w:r>
          </w:p>
          <w:p w:rsidR="00BF0627" w:rsidRPr="00336BB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BF0627" w:rsidRPr="00290AEE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случае обращения Получателя за услугами по гарантийному ремонту Изделия, исполнитель должен </w:t>
            </w: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(организовать):</w:t>
            </w:r>
          </w:p>
          <w:p w:rsidR="00BF0627" w:rsidRPr="008D24F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этом проведение несложного ремонта должно осуществляться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обращения Получателя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в течение 1-3 дней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даты оформления заказа-наряда)</w:t>
            </w: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0627" w:rsidRPr="008D24F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 не более 10 дней с даты обращения Получателя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выезд соответствующих специалистов по месту фактического пребывания (проживания) Получателя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Москва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характера, степени поломки (деформации, износа)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объемов гарантийного ремонта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невозможности (по медицинским показаниям) прибытия Получателя в пункт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F0627" w:rsidRPr="00C4379D" w:rsidRDefault="00BF0627" w:rsidP="00BF0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консультирование по пользованию отремонт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ированным Изделием.</w:t>
            </w:r>
          </w:p>
        </w:tc>
      </w:tr>
      <w:tr w:rsidR="00280B9E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301125" w:rsidP="00301125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280B9E" w:rsidRPr="00057324" w:rsidTr="00BF0627">
        <w:trPr>
          <w:trHeight w:val="253"/>
        </w:trPr>
        <w:tc>
          <w:tcPr>
            <w:tcW w:w="10490" w:type="dxa"/>
          </w:tcPr>
          <w:p w:rsidR="00280B9E" w:rsidRPr="00301125" w:rsidRDefault="00301125" w:rsidP="00967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осуществляется Заказчиком по факту </w:t>
            </w:r>
            <w:r w:rsidR="0096730C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счета в течение 10 рабочих дней с момента подписания обеими сторонами акта о приемке выполненных работ (услуг).</w:t>
            </w:r>
          </w:p>
        </w:tc>
      </w:tr>
    </w:tbl>
    <w:p w:rsidR="0068219F" w:rsidRDefault="0068219F" w:rsidP="00EA3B54"/>
    <w:sectPr w:rsidR="0068219F" w:rsidSect="001972EB">
      <w:pgSz w:w="11906" w:h="16838"/>
      <w:pgMar w:top="1134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9F" w:rsidRDefault="0001419F">
      <w:pPr>
        <w:spacing w:after="0" w:line="240" w:lineRule="auto"/>
      </w:pPr>
      <w:r>
        <w:separator/>
      </w:r>
    </w:p>
  </w:endnote>
  <w:endnote w:type="continuationSeparator" w:id="0">
    <w:p w:rsidR="0001419F" w:rsidRDefault="0001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9F" w:rsidRDefault="0001419F">
      <w:pPr>
        <w:spacing w:after="0" w:line="240" w:lineRule="auto"/>
      </w:pPr>
      <w:r>
        <w:separator/>
      </w:r>
    </w:p>
  </w:footnote>
  <w:footnote w:type="continuationSeparator" w:id="0">
    <w:p w:rsidR="0001419F" w:rsidRDefault="0001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AFF"/>
    <w:multiLevelType w:val="hybridMultilevel"/>
    <w:tmpl w:val="3D44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2FA8"/>
    <w:multiLevelType w:val="multilevel"/>
    <w:tmpl w:val="E33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31AE7"/>
    <w:multiLevelType w:val="multilevel"/>
    <w:tmpl w:val="816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1419F"/>
    <w:rsid w:val="000232AD"/>
    <w:rsid w:val="0002491E"/>
    <w:rsid w:val="00025971"/>
    <w:rsid w:val="00030F11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5017"/>
    <w:rsid w:val="00085E3C"/>
    <w:rsid w:val="000920E4"/>
    <w:rsid w:val="000A0512"/>
    <w:rsid w:val="000A2C4C"/>
    <w:rsid w:val="000C43EA"/>
    <w:rsid w:val="000D37D8"/>
    <w:rsid w:val="000D60FC"/>
    <w:rsid w:val="000E53F5"/>
    <w:rsid w:val="00101416"/>
    <w:rsid w:val="00103601"/>
    <w:rsid w:val="0011446B"/>
    <w:rsid w:val="00114EEF"/>
    <w:rsid w:val="001226EB"/>
    <w:rsid w:val="00123EDC"/>
    <w:rsid w:val="00136D86"/>
    <w:rsid w:val="00157746"/>
    <w:rsid w:val="00167636"/>
    <w:rsid w:val="001677BE"/>
    <w:rsid w:val="00170E12"/>
    <w:rsid w:val="0017136F"/>
    <w:rsid w:val="001813C1"/>
    <w:rsid w:val="00185E05"/>
    <w:rsid w:val="00190EF1"/>
    <w:rsid w:val="001972EB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326"/>
    <w:rsid w:val="0021259E"/>
    <w:rsid w:val="00212AFF"/>
    <w:rsid w:val="002208EB"/>
    <w:rsid w:val="002357B2"/>
    <w:rsid w:val="002533D9"/>
    <w:rsid w:val="00257E42"/>
    <w:rsid w:val="002740FB"/>
    <w:rsid w:val="00280B9E"/>
    <w:rsid w:val="00282B9F"/>
    <w:rsid w:val="0028617B"/>
    <w:rsid w:val="00287300"/>
    <w:rsid w:val="002A0647"/>
    <w:rsid w:val="002A0B3B"/>
    <w:rsid w:val="002A5EA8"/>
    <w:rsid w:val="002B3B16"/>
    <w:rsid w:val="002B5E49"/>
    <w:rsid w:val="002C1CF8"/>
    <w:rsid w:val="002C352D"/>
    <w:rsid w:val="002D3B35"/>
    <w:rsid w:val="002D40B3"/>
    <w:rsid w:val="002D5324"/>
    <w:rsid w:val="002D5726"/>
    <w:rsid w:val="002E33C0"/>
    <w:rsid w:val="002E51F8"/>
    <w:rsid w:val="002F2C10"/>
    <w:rsid w:val="002F4871"/>
    <w:rsid w:val="00301125"/>
    <w:rsid w:val="00303E9F"/>
    <w:rsid w:val="003067BD"/>
    <w:rsid w:val="00310258"/>
    <w:rsid w:val="00320795"/>
    <w:rsid w:val="00325101"/>
    <w:rsid w:val="00333E95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1B"/>
    <w:rsid w:val="00394985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6E7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83F16"/>
    <w:rsid w:val="00484CFE"/>
    <w:rsid w:val="00490704"/>
    <w:rsid w:val="0049127A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303A5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D7867"/>
    <w:rsid w:val="006E6039"/>
    <w:rsid w:val="006F157A"/>
    <w:rsid w:val="006F3966"/>
    <w:rsid w:val="006F6854"/>
    <w:rsid w:val="006F79F6"/>
    <w:rsid w:val="007000AD"/>
    <w:rsid w:val="0070726E"/>
    <w:rsid w:val="00713CA3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1EA6"/>
    <w:rsid w:val="007C2730"/>
    <w:rsid w:val="007C3E61"/>
    <w:rsid w:val="007D1180"/>
    <w:rsid w:val="007D1184"/>
    <w:rsid w:val="007E0311"/>
    <w:rsid w:val="007E694E"/>
    <w:rsid w:val="007F209A"/>
    <w:rsid w:val="007F4144"/>
    <w:rsid w:val="007F4E30"/>
    <w:rsid w:val="00803366"/>
    <w:rsid w:val="00803D7B"/>
    <w:rsid w:val="00805C04"/>
    <w:rsid w:val="0081369F"/>
    <w:rsid w:val="0082416A"/>
    <w:rsid w:val="0084172D"/>
    <w:rsid w:val="008569C0"/>
    <w:rsid w:val="008626B1"/>
    <w:rsid w:val="008677F6"/>
    <w:rsid w:val="00871CD0"/>
    <w:rsid w:val="008735E3"/>
    <w:rsid w:val="00873E8A"/>
    <w:rsid w:val="00893E8E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D50C0"/>
    <w:rsid w:val="008F3351"/>
    <w:rsid w:val="00901CBF"/>
    <w:rsid w:val="0090359A"/>
    <w:rsid w:val="00914F06"/>
    <w:rsid w:val="009206D5"/>
    <w:rsid w:val="00922937"/>
    <w:rsid w:val="00925226"/>
    <w:rsid w:val="00932B61"/>
    <w:rsid w:val="00944CF9"/>
    <w:rsid w:val="00947A10"/>
    <w:rsid w:val="00957A00"/>
    <w:rsid w:val="0096730C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B7B50"/>
    <w:rsid w:val="009F2B60"/>
    <w:rsid w:val="009F7274"/>
    <w:rsid w:val="00A12622"/>
    <w:rsid w:val="00A42201"/>
    <w:rsid w:val="00A43836"/>
    <w:rsid w:val="00A50541"/>
    <w:rsid w:val="00A51A89"/>
    <w:rsid w:val="00A53DB8"/>
    <w:rsid w:val="00A651E1"/>
    <w:rsid w:val="00A72A04"/>
    <w:rsid w:val="00A73710"/>
    <w:rsid w:val="00A7764B"/>
    <w:rsid w:val="00A90A43"/>
    <w:rsid w:val="00AA2B97"/>
    <w:rsid w:val="00AA6E29"/>
    <w:rsid w:val="00AB36A6"/>
    <w:rsid w:val="00AB7FCB"/>
    <w:rsid w:val="00AC0431"/>
    <w:rsid w:val="00AC1748"/>
    <w:rsid w:val="00AC35C4"/>
    <w:rsid w:val="00AC6EB8"/>
    <w:rsid w:val="00AE2521"/>
    <w:rsid w:val="00AE4B42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BF0627"/>
    <w:rsid w:val="00C01DB0"/>
    <w:rsid w:val="00C1085D"/>
    <w:rsid w:val="00C139E1"/>
    <w:rsid w:val="00C161FB"/>
    <w:rsid w:val="00C21510"/>
    <w:rsid w:val="00C22B47"/>
    <w:rsid w:val="00C41A24"/>
    <w:rsid w:val="00C4379D"/>
    <w:rsid w:val="00C4473F"/>
    <w:rsid w:val="00C464BB"/>
    <w:rsid w:val="00C56B4F"/>
    <w:rsid w:val="00C6421B"/>
    <w:rsid w:val="00C670E6"/>
    <w:rsid w:val="00C706DC"/>
    <w:rsid w:val="00C75B32"/>
    <w:rsid w:val="00C76BBD"/>
    <w:rsid w:val="00C804FC"/>
    <w:rsid w:val="00C85CFD"/>
    <w:rsid w:val="00CC56B0"/>
    <w:rsid w:val="00CC7944"/>
    <w:rsid w:val="00CD0A3C"/>
    <w:rsid w:val="00CD559D"/>
    <w:rsid w:val="00CE28F4"/>
    <w:rsid w:val="00CE4C44"/>
    <w:rsid w:val="00CE7007"/>
    <w:rsid w:val="00CF1D0F"/>
    <w:rsid w:val="00CF712E"/>
    <w:rsid w:val="00CF776C"/>
    <w:rsid w:val="00D06D8E"/>
    <w:rsid w:val="00D148AB"/>
    <w:rsid w:val="00D27322"/>
    <w:rsid w:val="00D27785"/>
    <w:rsid w:val="00D327F9"/>
    <w:rsid w:val="00D36CC8"/>
    <w:rsid w:val="00D561C5"/>
    <w:rsid w:val="00D76B62"/>
    <w:rsid w:val="00D90349"/>
    <w:rsid w:val="00D93FFB"/>
    <w:rsid w:val="00DA347F"/>
    <w:rsid w:val="00DA3871"/>
    <w:rsid w:val="00DA464B"/>
    <w:rsid w:val="00DC49C2"/>
    <w:rsid w:val="00DC5A82"/>
    <w:rsid w:val="00DE4583"/>
    <w:rsid w:val="00DF3C3D"/>
    <w:rsid w:val="00DF5192"/>
    <w:rsid w:val="00DF53BA"/>
    <w:rsid w:val="00E04CC9"/>
    <w:rsid w:val="00E062AF"/>
    <w:rsid w:val="00E10177"/>
    <w:rsid w:val="00E102CE"/>
    <w:rsid w:val="00E21B30"/>
    <w:rsid w:val="00E30F1F"/>
    <w:rsid w:val="00E35732"/>
    <w:rsid w:val="00E36774"/>
    <w:rsid w:val="00E36E11"/>
    <w:rsid w:val="00E37612"/>
    <w:rsid w:val="00E438AE"/>
    <w:rsid w:val="00E44D1F"/>
    <w:rsid w:val="00E51DE1"/>
    <w:rsid w:val="00E54EAC"/>
    <w:rsid w:val="00E56638"/>
    <w:rsid w:val="00E630E8"/>
    <w:rsid w:val="00E65FFD"/>
    <w:rsid w:val="00E70836"/>
    <w:rsid w:val="00E71C67"/>
    <w:rsid w:val="00E94406"/>
    <w:rsid w:val="00E94EB6"/>
    <w:rsid w:val="00E96FFE"/>
    <w:rsid w:val="00EA0102"/>
    <w:rsid w:val="00EA3B54"/>
    <w:rsid w:val="00EA7A50"/>
    <w:rsid w:val="00ED1F76"/>
    <w:rsid w:val="00ED3F78"/>
    <w:rsid w:val="00ED4C79"/>
    <w:rsid w:val="00EF6340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A74B8"/>
    <w:rsid w:val="00FB2E3F"/>
    <w:rsid w:val="00FB3E11"/>
    <w:rsid w:val="00FB4209"/>
    <w:rsid w:val="00FB7931"/>
    <w:rsid w:val="00FC2122"/>
    <w:rsid w:val="00FC2369"/>
    <w:rsid w:val="00FC5D20"/>
    <w:rsid w:val="00FC6741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5CA7-4912-4BE6-A826-9CA7963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headertext2">
    <w:name w:val="headertext2"/>
    <w:basedOn w:val="a"/>
    <w:rsid w:val="00AE252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2021-06-04T09:27:00Z</dcterms:created>
  <dcterms:modified xsi:type="dcterms:W3CDTF">2021-06-04T09:27:00Z</dcterms:modified>
</cp:coreProperties>
</file>