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4DD" w:rsidRPr="00E87DF2" w:rsidRDefault="004804DD" w:rsidP="004804DD">
      <w:pPr>
        <w:pStyle w:val="a9"/>
        <w:spacing w:after="240"/>
        <w:rPr>
          <w:b w:val="0"/>
          <w:bCs/>
          <w:sz w:val="24"/>
          <w:szCs w:val="24"/>
          <w:lang w:eastAsia="en-US"/>
        </w:rPr>
      </w:pPr>
      <w:r w:rsidRPr="00E87DF2">
        <w:rPr>
          <w:bCs/>
          <w:sz w:val="24"/>
          <w:szCs w:val="24"/>
          <w:lang w:eastAsia="en-US"/>
        </w:rPr>
        <w:t xml:space="preserve"> Описание объекта закупки</w:t>
      </w:r>
    </w:p>
    <w:p w:rsidR="004804DD" w:rsidRPr="00E87DF2" w:rsidRDefault="004804DD" w:rsidP="004804DD">
      <w:pPr>
        <w:numPr>
          <w:ilvl w:val="0"/>
          <w:numId w:val="2"/>
        </w:numPr>
        <w:tabs>
          <w:tab w:val="left" w:pos="1134"/>
        </w:tabs>
        <w:ind w:left="0" w:firstLine="709"/>
        <w:contextualSpacing/>
        <w:jc w:val="both"/>
      </w:pPr>
      <w:r w:rsidRPr="00E87DF2">
        <w:t>Требования к качеству поставляемого Товара</w:t>
      </w:r>
    </w:p>
    <w:p w:rsidR="004804DD" w:rsidRPr="00E87DF2" w:rsidRDefault="004804DD" w:rsidP="004804DD">
      <w:pPr>
        <w:tabs>
          <w:tab w:val="left" w:pos="1134"/>
        </w:tabs>
        <w:ind w:firstLine="709"/>
        <w:jc w:val="both"/>
      </w:pPr>
      <w:r w:rsidRPr="00E87DF2">
        <w:t>Весь поставляемый Товар должен быть новым, изготовленным не ранее 2020 года, серийно выпускаемым и иметь официальную гарантию производителя.</w:t>
      </w:r>
    </w:p>
    <w:p w:rsidR="004804DD" w:rsidRPr="00E87DF2" w:rsidRDefault="004804DD" w:rsidP="004804DD">
      <w:pPr>
        <w:tabs>
          <w:tab w:val="left" w:pos="1134"/>
        </w:tabs>
        <w:ind w:firstLine="709"/>
        <w:jc w:val="both"/>
      </w:pPr>
    </w:p>
    <w:p w:rsidR="004804DD" w:rsidRPr="00E87DF2" w:rsidRDefault="004804DD" w:rsidP="004804DD">
      <w:pPr>
        <w:numPr>
          <w:ilvl w:val="0"/>
          <w:numId w:val="2"/>
        </w:numPr>
        <w:tabs>
          <w:tab w:val="left" w:pos="1134"/>
        </w:tabs>
        <w:ind w:left="0" w:firstLine="709"/>
        <w:contextualSpacing/>
        <w:jc w:val="both"/>
      </w:pPr>
      <w:r w:rsidRPr="00E87DF2">
        <w:t>Требования к гарантийному обслуживанию на поставляемый Товар</w:t>
      </w:r>
    </w:p>
    <w:p w:rsidR="004804DD" w:rsidRPr="00E87DF2" w:rsidRDefault="004804DD" w:rsidP="004804DD">
      <w:pPr>
        <w:tabs>
          <w:tab w:val="left" w:pos="1134"/>
        </w:tabs>
        <w:ind w:firstLine="709"/>
        <w:jc w:val="both"/>
      </w:pPr>
      <w:r w:rsidRPr="00E87DF2">
        <w:t xml:space="preserve">Срок гарантийного обслуживания Товара должен быть 3 (три) года. </w:t>
      </w:r>
    </w:p>
    <w:p w:rsidR="004804DD" w:rsidRPr="00E87DF2" w:rsidRDefault="004804DD" w:rsidP="004804DD">
      <w:pPr>
        <w:tabs>
          <w:tab w:val="left" w:pos="1134"/>
        </w:tabs>
        <w:ind w:firstLine="709"/>
        <w:jc w:val="both"/>
      </w:pPr>
      <w:r w:rsidRPr="00E87DF2">
        <w:t xml:space="preserve"> Гарантийный срок начинается со дня подписания Итогового Акта о приемке Товара.</w:t>
      </w:r>
    </w:p>
    <w:p w:rsidR="004804DD" w:rsidRPr="00E87DF2" w:rsidRDefault="004804DD" w:rsidP="004804DD">
      <w:pPr>
        <w:tabs>
          <w:tab w:val="left" w:pos="1134"/>
        </w:tabs>
        <w:ind w:firstLine="709"/>
        <w:jc w:val="both"/>
      </w:pPr>
      <w:r w:rsidRPr="00E87DF2">
        <w:t>Поставщик должен обеспечить гарантийное обслуживан</w:t>
      </w:r>
      <w:bookmarkStart w:id="0" w:name="_GoBack"/>
      <w:bookmarkEnd w:id="0"/>
      <w:r w:rsidRPr="00E87DF2">
        <w:t xml:space="preserve">ие по адресу получателя Товара собственными силами и за свой счет или с привлечением иных лиц. Лицо, осуществляющее гарантийное обслуживание, должно обладать лицензией ФСТЭК России на деятельность по технической защите конфиденциальной информации, в части установки, монтажа, испытаний, ремонта программных (программно-технических) средств защиты информации, защищенных программных (программно-технических) средств обработки информации. </w:t>
      </w:r>
    </w:p>
    <w:p w:rsidR="004804DD" w:rsidRPr="00E87DF2" w:rsidRDefault="004804DD" w:rsidP="004804DD">
      <w:pPr>
        <w:tabs>
          <w:tab w:val="left" w:pos="1134"/>
        </w:tabs>
        <w:ind w:firstLine="709"/>
        <w:jc w:val="both"/>
      </w:pPr>
      <w:r w:rsidRPr="00E87DF2">
        <w:t>Срок решения гарантийного случая составляет – 1 месяц.</w:t>
      </w:r>
    </w:p>
    <w:p w:rsidR="004804DD" w:rsidRPr="00E87DF2" w:rsidRDefault="004804DD" w:rsidP="004804DD">
      <w:pPr>
        <w:tabs>
          <w:tab w:val="left" w:pos="1134"/>
        </w:tabs>
        <w:ind w:firstLine="709"/>
        <w:jc w:val="both"/>
      </w:pPr>
    </w:p>
    <w:p w:rsidR="004804DD" w:rsidRPr="00E87DF2" w:rsidRDefault="004804DD" w:rsidP="004804DD">
      <w:pPr>
        <w:numPr>
          <w:ilvl w:val="0"/>
          <w:numId w:val="2"/>
        </w:numPr>
        <w:tabs>
          <w:tab w:val="left" w:pos="1134"/>
        </w:tabs>
        <w:ind w:left="0" w:firstLine="709"/>
        <w:contextualSpacing/>
        <w:jc w:val="both"/>
      </w:pPr>
      <w:r w:rsidRPr="00E87DF2">
        <w:t>Требования к комплектации и документации</w:t>
      </w:r>
    </w:p>
    <w:p w:rsidR="004804DD" w:rsidRPr="00E87DF2" w:rsidRDefault="004804DD" w:rsidP="004804DD">
      <w:pPr>
        <w:tabs>
          <w:tab w:val="left" w:pos="1134"/>
        </w:tabs>
        <w:ind w:firstLine="709"/>
        <w:jc w:val="both"/>
      </w:pPr>
      <w:r w:rsidRPr="00E87DF2">
        <w:t>Предлагаемый к поставке Товар должен быть работоспособным и содержать все комплектующие, необходимые для обеспечения этого требования.</w:t>
      </w:r>
    </w:p>
    <w:p w:rsidR="004804DD" w:rsidRPr="00E87DF2" w:rsidRDefault="004804DD" w:rsidP="004804DD">
      <w:pPr>
        <w:tabs>
          <w:tab w:val="left" w:pos="1134"/>
        </w:tabs>
        <w:ind w:firstLine="709"/>
        <w:jc w:val="both"/>
      </w:pPr>
      <w:r w:rsidRPr="00E87DF2">
        <w:t>Весь Товар должен быть обеспечен необходимыми кабельными соединениями для нормальной эксплуатации.</w:t>
      </w:r>
    </w:p>
    <w:p w:rsidR="004804DD" w:rsidRPr="00E87DF2" w:rsidRDefault="004804DD" w:rsidP="004804DD">
      <w:pPr>
        <w:tabs>
          <w:tab w:val="left" w:pos="1134"/>
        </w:tabs>
        <w:ind w:firstLine="709"/>
        <w:jc w:val="both"/>
      </w:pPr>
      <w:r w:rsidRPr="00E87DF2">
        <w:t>Все лицензии на поставляемое программное обеспечение должны быть бессрочными, то есть не должны содержать ограничений по срокам на использование лицензиатом данных программных продуктов, или включать период продления не менее срока гарантийного обслуживания.</w:t>
      </w:r>
    </w:p>
    <w:p w:rsidR="004804DD" w:rsidRPr="00E87DF2" w:rsidRDefault="004804DD" w:rsidP="004804DD">
      <w:pPr>
        <w:tabs>
          <w:tab w:val="left" w:pos="1134"/>
        </w:tabs>
        <w:ind w:firstLine="709"/>
        <w:jc w:val="both"/>
      </w:pPr>
      <w:r w:rsidRPr="00E87DF2">
        <w:t>Весь поставляемый Товар и программное обеспечение должны сопровождаться комплектом документации на русском языке, включающим инструкции по эксплуатации и другую документацию, поставляемую производителем.</w:t>
      </w:r>
    </w:p>
    <w:p w:rsidR="004804DD" w:rsidRPr="00E87DF2" w:rsidRDefault="004804DD" w:rsidP="004804DD">
      <w:pPr>
        <w:tabs>
          <w:tab w:val="left" w:pos="1134"/>
        </w:tabs>
        <w:ind w:firstLine="709"/>
        <w:jc w:val="both"/>
      </w:pPr>
      <w:r w:rsidRPr="00E87DF2">
        <w:t>К каждой единице Товара должен быть приложен оригинал технической документации и инструкции по эксплуатации на русском языке.</w:t>
      </w:r>
    </w:p>
    <w:p w:rsidR="004804DD" w:rsidRPr="00E87DF2" w:rsidRDefault="004804DD" w:rsidP="004804DD">
      <w:pPr>
        <w:tabs>
          <w:tab w:val="left" w:pos="1134"/>
        </w:tabs>
        <w:ind w:firstLine="709"/>
        <w:jc w:val="both"/>
      </w:pPr>
    </w:p>
    <w:p w:rsidR="004804DD" w:rsidRPr="00E87DF2" w:rsidRDefault="004804DD" w:rsidP="004804DD">
      <w:pPr>
        <w:keepNext/>
        <w:numPr>
          <w:ilvl w:val="0"/>
          <w:numId w:val="2"/>
        </w:numPr>
        <w:tabs>
          <w:tab w:val="left" w:pos="1134"/>
        </w:tabs>
        <w:ind w:left="0" w:firstLine="709"/>
        <w:contextualSpacing/>
        <w:jc w:val="both"/>
      </w:pPr>
      <w:r w:rsidRPr="00E87DF2">
        <w:t>Требования к поставке Товара</w:t>
      </w:r>
    </w:p>
    <w:p w:rsidR="004804DD" w:rsidRPr="00E87DF2" w:rsidRDefault="004804DD" w:rsidP="004804DD">
      <w:pPr>
        <w:tabs>
          <w:tab w:val="left" w:pos="1134"/>
        </w:tabs>
        <w:ind w:firstLine="709"/>
        <w:jc w:val="both"/>
      </w:pPr>
      <w:r w:rsidRPr="00E87DF2">
        <w:t>Поставщик осуществляет поставку Товара согласно Технического задания. Поставщик Товара должен провести доставку, погрузку, разгрузку, подъем на этажи.</w:t>
      </w:r>
    </w:p>
    <w:p w:rsidR="004804DD" w:rsidRPr="00E87DF2" w:rsidRDefault="004804DD" w:rsidP="004804DD">
      <w:pPr>
        <w:tabs>
          <w:tab w:val="left" w:pos="1134"/>
        </w:tabs>
        <w:ind w:firstLine="709"/>
        <w:jc w:val="both"/>
      </w:pPr>
      <w:r w:rsidRPr="00E87DF2">
        <w:t>Поставщик должен обеспечить упаковку Товара, способную предотвратить его повреждение или порчу во время доставки до Получателя. Упаковка Товара должна полностью обеспечивать условия транспортировки, предъявляемые к данному виду продукции.</w:t>
      </w:r>
    </w:p>
    <w:p w:rsidR="004804DD" w:rsidRPr="00E87DF2" w:rsidRDefault="004804DD" w:rsidP="004804DD">
      <w:pPr>
        <w:tabs>
          <w:tab w:val="left" w:pos="1134"/>
        </w:tabs>
        <w:ind w:firstLine="709"/>
        <w:jc w:val="both"/>
      </w:pPr>
      <w:r w:rsidRPr="00E87DF2">
        <w:t>Вся упаковка должна соответствовать требованиям законодательства Российской Федерации и иметь следующую маркировку с двух сторон:</w:t>
      </w:r>
    </w:p>
    <w:p w:rsidR="004804DD" w:rsidRPr="00E87DF2" w:rsidRDefault="004804DD" w:rsidP="004804DD">
      <w:pPr>
        <w:tabs>
          <w:tab w:val="left" w:pos="1134"/>
        </w:tabs>
        <w:ind w:firstLine="709"/>
        <w:jc w:val="both"/>
      </w:pPr>
      <w:r w:rsidRPr="00E87DF2">
        <w:t>Государственный контракт №_______________</w:t>
      </w:r>
    </w:p>
    <w:p w:rsidR="004804DD" w:rsidRPr="00E87DF2" w:rsidRDefault="004804DD" w:rsidP="004804DD">
      <w:pPr>
        <w:tabs>
          <w:tab w:val="left" w:pos="1134"/>
        </w:tabs>
        <w:ind w:firstLine="709"/>
        <w:jc w:val="both"/>
      </w:pPr>
      <w:r w:rsidRPr="00E87DF2">
        <w:t>Заказчик (название): ___________</w:t>
      </w:r>
    </w:p>
    <w:p w:rsidR="004804DD" w:rsidRPr="00E87DF2" w:rsidRDefault="004804DD" w:rsidP="004804DD">
      <w:pPr>
        <w:tabs>
          <w:tab w:val="left" w:pos="1134"/>
        </w:tabs>
        <w:ind w:firstLine="709"/>
        <w:jc w:val="both"/>
      </w:pPr>
      <w:r w:rsidRPr="00E87DF2">
        <w:t>Поставщик (название компании): _________</w:t>
      </w:r>
    </w:p>
    <w:p w:rsidR="004804DD" w:rsidRPr="00E87DF2" w:rsidRDefault="004804DD" w:rsidP="004804DD">
      <w:pPr>
        <w:tabs>
          <w:tab w:val="left" w:pos="1134"/>
        </w:tabs>
        <w:ind w:firstLine="709"/>
        <w:jc w:val="both"/>
      </w:pPr>
      <w:r w:rsidRPr="00E87DF2">
        <w:t>Получатель (наименование РО): _____________</w:t>
      </w:r>
    </w:p>
    <w:p w:rsidR="004804DD" w:rsidRPr="00E87DF2" w:rsidRDefault="004804DD" w:rsidP="004804DD">
      <w:pPr>
        <w:tabs>
          <w:tab w:val="left" w:pos="1134"/>
        </w:tabs>
        <w:ind w:firstLine="709"/>
        <w:jc w:val="both"/>
      </w:pPr>
      <w:r w:rsidRPr="00E87DF2">
        <w:t>Пункт назначения: _____________</w:t>
      </w:r>
    </w:p>
    <w:p w:rsidR="004804DD" w:rsidRPr="00E87DF2" w:rsidRDefault="004804DD" w:rsidP="004804DD">
      <w:pPr>
        <w:tabs>
          <w:tab w:val="left" w:pos="1134"/>
        </w:tabs>
        <w:ind w:firstLine="709"/>
        <w:jc w:val="both"/>
      </w:pPr>
      <w:r w:rsidRPr="00E87DF2">
        <w:t>Грузоотправитель: ______________</w:t>
      </w:r>
    </w:p>
    <w:p w:rsidR="004804DD" w:rsidRPr="00E87DF2" w:rsidRDefault="004804DD" w:rsidP="004804DD">
      <w:pPr>
        <w:tabs>
          <w:tab w:val="left" w:pos="1134"/>
        </w:tabs>
        <w:ind w:firstLine="709"/>
        <w:jc w:val="both"/>
      </w:pPr>
      <w:r w:rsidRPr="00E87DF2">
        <w:t>Ящик №____, всего ящиков_______</w:t>
      </w:r>
    </w:p>
    <w:p w:rsidR="004804DD" w:rsidRPr="00E87DF2" w:rsidRDefault="004804DD" w:rsidP="004804DD">
      <w:pPr>
        <w:tabs>
          <w:tab w:val="left" w:pos="1134"/>
        </w:tabs>
        <w:ind w:firstLine="709"/>
        <w:jc w:val="both"/>
      </w:pPr>
      <w:r w:rsidRPr="00E87DF2">
        <w:t>Размеры (высота, длина, ширина) _________</w:t>
      </w:r>
    </w:p>
    <w:p w:rsidR="004804DD" w:rsidRPr="00E87DF2" w:rsidRDefault="004804DD" w:rsidP="004804DD">
      <w:pPr>
        <w:tabs>
          <w:tab w:val="left" w:pos="1134"/>
        </w:tabs>
        <w:ind w:firstLine="709"/>
        <w:jc w:val="both"/>
      </w:pPr>
      <w:r w:rsidRPr="00E87DF2">
        <w:t>Вес брутто _____ Кг</w:t>
      </w:r>
    </w:p>
    <w:p w:rsidR="004804DD" w:rsidRPr="00E87DF2" w:rsidRDefault="004804DD" w:rsidP="004804DD">
      <w:pPr>
        <w:tabs>
          <w:tab w:val="left" w:pos="1134"/>
        </w:tabs>
        <w:ind w:firstLine="709"/>
        <w:jc w:val="both"/>
      </w:pPr>
      <w:r w:rsidRPr="00E87DF2">
        <w:t>Вес нетто _____ Кг</w:t>
      </w:r>
    </w:p>
    <w:p w:rsidR="004804DD" w:rsidRPr="00E87DF2" w:rsidRDefault="004804DD" w:rsidP="004804DD">
      <w:pPr>
        <w:tabs>
          <w:tab w:val="left" w:pos="1134"/>
        </w:tabs>
        <w:ind w:firstLine="709"/>
        <w:jc w:val="both"/>
      </w:pPr>
      <w:r w:rsidRPr="00E87DF2">
        <w:lastRenderedPageBreak/>
        <w:t>Два экземпляра упаковочного листа с описанием Товара, чистого веса, общего веса, количества, с указанием номера и даты заключенного Контракта, с приложением копий регистрационных и эксплуатационных документов, должны сопровождать каждый ящик и находиться в водонепроницаемых конвертах, один из которых должен находиться внутри ящика, а другой должен крепиться с внешней стороны.</w:t>
      </w:r>
    </w:p>
    <w:p w:rsidR="004804DD" w:rsidRPr="00E87DF2" w:rsidRDefault="004804DD" w:rsidP="004804DD">
      <w:pPr>
        <w:tabs>
          <w:tab w:val="left" w:pos="1134"/>
        </w:tabs>
        <w:ind w:firstLine="709"/>
        <w:jc w:val="both"/>
      </w:pPr>
    </w:p>
    <w:p w:rsidR="004804DD" w:rsidRPr="00E87DF2" w:rsidRDefault="004804DD" w:rsidP="004804DD">
      <w:pPr>
        <w:numPr>
          <w:ilvl w:val="0"/>
          <w:numId w:val="2"/>
        </w:numPr>
        <w:tabs>
          <w:tab w:val="left" w:pos="1134"/>
        </w:tabs>
        <w:ind w:left="0" w:firstLine="709"/>
        <w:contextualSpacing/>
        <w:jc w:val="both"/>
      </w:pPr>
      <w:r w:rsidRPr="00E87DF2">
        <w:t>Требования к техническим характеристикам Товара</w:t>
      </w:r>
    </w:p>
    <w:p w:rsidR="004804DD" w:rsidRPr="00E87DF2" w:rsidRDefault="004804DD" w:rsidP="004804DD">
      <w:pPr>
        <w:tabs>
          <w:tab w:val="left" w:pos="1134"/>
        </w:tabs>
        <w:ind w:firstLine="709"/>
        <w:jc w:val="both"/>
      </w:pPr>
      <w:r w:rsidRPr="00E87DF2">
        <w:t>Поставщик должен поставить Товар с техническими характеристиками, приведенными ниже.</w:t>
      </w:r>
    </w:p>
    <w:tbl>
      <w:tblPr>
        <w:tblpPr w:leftFromText="180" w:rightFromText="180" w:vertAnchor="page" w:horzAnchor="margin" w:tblpY="3941"/>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693"/>
      </w:tblGrid>
      <w:tr w:rsidR="004804DD" w:rsidRPr="00E87DF2" w:rsidTr="00CC183B">
        <w:trPr>
          <w:trHeight w:val="300"/>
        </w:trPr>
        <w:tc>
          <w:tcPr>
            <w:tcW w:w="6663" w:type="dxa"/>
            <w:shd w:val="clear" w:color="000000" w:fill="D9D9D9"/>
            <w:noWrap/>
            <w:vAlign w:val="bottom"/>
            <w:hideMark/>
          </w:tcPr>
          <w:p w:rsidR="004804DD" w:rsidRPr="00E87DF2" w:rsidRDefault="004804DD" w:rsidP="004804DD">
            <w:pPr>
              <w:jc w:val="center"/>
              <w:rPr>
                <w:sz w:val="22"/>
                <w:szCs w:val="22"/>
              </w:rPr>
            </w:pPr>
            <w:r w:rsidRPr="00E87DF2">
              <w:rPr>
                <w:sz w:val="22"/>
                <w:szCs w:val="22"/>
              </w:rPr>
              <w:t>Характеристика</w:t>
            </w:r>
          </w:p>
        </w:tc>
        <w:tc>
          <w:tcPr>
            <w:tcW w:w="2693" w:type="dxa"/>
            <w:shd w:val="clear" w:color="000000" w:fill="D9D9D9"/>
            <w:noWrap/>
            <w:vAlign w:val="bottom"/>
            <w:hideMark/>
          </w:tcPr>
          <w:p w:rsidR="004804DD" w:rsidRPr="00E87DF2" w:rsidRDefault="004804DD" w:rsidP="004804DD">
            <w:pPr>
              <w:jc w:val="center"/>
              <w:rPr>
                <w:sz w:val="22"/>
                <w:szCs w:val="22"/>
              </w:rPr>
            </w:pPr>
            <w:r w:rsidRPr="00E87DF2">
              <w:rPr>
                <w:sz w:val="22"/>
                <w:szCs w:val="22"/>
              </w:rPr>
              <w:t>Значение</w:t>
            </w:r>
          </w:p>
        </w:tc>
      </w:tr>
      <w:tr w:rsidR="004804DD" w:rsidRPr="00E87DF2" w:rsidTr="00CC183B">
        <w:trPr>
          <w:trHeight w:val="320"/>
        </w:trPr>
        <w:tc>
          <w:tcPr>
            <w:tcW w:w="6663" w:type="dxa"/>
            <w:shd w:val="clear" w:color="000000" w:fill="FFFFFF"/>
            <w:vAlign w:val="bottom"/>
            <w:hideMark/>
          </w:tcPr>
          <w:p w:rsidR="004804DD" w:rsidRPr="00E87DF2" w:rsidRDefault="004804DD" w:rsidP="004804DD">
            <w:pPr>
              <w:rPr>
                <w:color w:val="000000"/>
                <w:sz w:val="22"/>
                <w:szCs w:val="22"/>
              </w:rPr>
            </w:pPr>
            <w:r w:rsidRPr="00E87DF2">
              <w:rPr>
                <w:color w:val="000000"/>
                <w:sz w:val="22"/>
                <w:szCs w:val="22"/>
              </w:rPr>
              <w:t>Максимальный объем оперативной памяти</w:t>
            </w:r>
          </w:p>
        </w:tc>
        <w:tc>
          <w:tcPr>
            <w:tcW w:w="2693" w:type="dxa"/>
            <w:shd w:val="clear" w:color="auto" w:fill="auto"/>
            <w:noWrap/>
            <w:vAlign w:val="bottom"/>
            <w:hideMark/>
          </w:tcPr>
          <w:p w:rsidR="004804DD" w:rsidRPr="00E87DF2" w:rsidRDefault="004804DD" w:rsidP="004804DD">
            <w:pPr>
              <w:jc w:val="center"/>
              <w:rPr>
                <w:color w:val="000000"/>
                <w:sz w:val="22"/>
                <w:szCs w:val="22"/>
              </w:rPr>
            </w:pPr>
            <w:r w:rsidRPr="00E87DF2">
              <w:rPr>
                <w:color w:val="000000"/>
                <w:sz w:val="22"/>
                <w:szCs w:val="22"/>
              </w:rPr>
              <w:t>≥ 8 Гбайт</w:t>
            </w:r>
          </w:p>
        </w:tc>
      </w:tr>
      <w:tr w:rsidR="004804DD" w:rsidRPr="00E87DF2" w:rsidTr="00CC183B">
        <w:trPr>
          <w:trHeight w:val="320"/>
        </w:trPr>
        <w:tc>
          <w:tcPr>
            <w:tcW w:w="6663" w:type="dxa"/>
            <w:shd w:val="clear" w:color="000000" w:fill="FFFFFF"/>
            <w:vAlign w:val="bottom"/>
            <w:hideMark/>
          </w:tcPr>
          <w:p w:rsidR="004804DD" w:rsidRPr="00E87DF2" w:rsidRDefault="004804DD" w:rsidP="004804DD">
            <w:pPr>
              <w:rPr>
                <w:color w:val="000000"/>
                <w:sz w:val="22"/>
                <w:szCs w:val="22"/>
              </w:rPr>
            </w:pPr>
            <w:r w:rsidRPr="00E87DF2">
              <w:rPr>
                <w:color w:val="000000"/>
                <w:sz w:val="22"/>
                <w:szCs w:val="22"/>
              </w:rPr>
              <w:t>Размер диагонали</w:t>
            </w:r>
          </w:p>
        </w:tc>
        <w:tc>
          <w:tcPr>
            <w:tcW w:w="2693" w:type="dxa"/>
            <w:shd w:val="clear" w:color="auto" w:fill="auto"/>
            <w:noWrap/>
            <w:vAlign w:val="bottom"/>
            <w:hideMark/>
          </w:tcPr>
          <w:p w:rsidR="004804DD" w:rsidRPr="00E87DF2" w:rsidRDefault="004804DD" w:rsidP="004804DD">
            <w:pPr>
              <w:jc w:val="center"/>
              <w:rPr>
                <w:color w:val="000000"/>
                <w:sz w:val="22"/>
                <w:szCs w:val="22"/>
              </w:rPr>
            </w:pPr>
            <w:r w:rsidRPr="00E87DF2">
              <w:rPr>
                <w:color w:val="000000"/>
                <w:sz w:val="22"/>
                <w:szCs w:val="22"/>
              </w:rPr>
              <w:t>≥ 23 дюйм</w:t>
            </w:r>
          </w:p>
        </w:tc>
      </w:tr>
      <w:tr w:rsidR="004804DD" w:rsidRPr="00E87DF2" w:rsidTr="00CC183B">
        <w:trPr>
          <w:trHeight w:val="320"/>
        </w:trPr>
        <w:tc>
          <w:tcPr>
            <w:tcW w:w="6663" w:type="dxa"/>
            <w:shd w:val="clear" w:color="000000" w:fill="FFFFFF"/>
            <w:vAlign w:val="bottom"/>
            <w:hideMark/>
          </w:tcPr>
          <w:p w:rsidR="004804DD" w:rsidRPr="00E87DF2" w:rsidRDefault="004804DD" w:rsidP="004804DD">
            <w:pPr>
              <w:rPr>
                <w:color w:val="000000"/>
                <w:sz w:val="22"/>
                <w:szCs w:val="22"/>
              </w:rPr>
            </w:pPr>
            <w:r w:rsidRPr="00E87DF2">
              <w:rPr>
                <w:color w:val="000000"/>
                <w:sz w:val="22"/>
                <w:szCs w:val="22"/>
              </w:rPr>
              <w:t>Разрешение экрана</w:t>
            </w:r>
          </w:p>
        </w:tc>
        <w:tc>
          <w:tcPr>
            <w:tcW w:w="2693" w:type="dxa"/>
            <w:shd w:val="clear" w:color="auto" w:fill="auto"/>
            <w:noWrap/>
            <w:vAlign w:val="bottom"/>
            <w:hideMark/>
          </w:tcPr>
          <w:p w:rsidR="004804DD" w:rsidRPr="00E87DF2" w:rsidRDefault="004804DD" w:rsidP="004804DD">
            <w:pPr>
              <w:jc w:val="center"/>
              <w:rPr>
                <w:color w:val="000000"/>
                <w:sz w:val="22"/>
                <w:szCs w:val="22"/>
              </w:rPr>
            </w:pPr>
            <w:r w:rsidRPr="00E87DF2">
              <w:rPr>
                <w:color w:val="000000"/>
                <w:sz w:val="22"/>
                <w:szCs w:val="22"/>
              </w:rPr>
              <w:t>1920 x 1080</w:t>
            </w:r>
          </w:p>
        </w:tc>
      </w:tr>
      <w:tr w:rsidR="004804DD" w:rsidRPr="00E87DF2" w:rsidTr="00CC183B">
        <w:trPr>
          <w:trHeight w:val="320"/>
        </w:trPr>
        <w:tc>
          <w:tcPr>
            <w:tcW w:w="6663" w:type="dxa"/>
            <w:shd w:val="clear" w:color="000000" w:fill="FFFFFF"/>
            <w:vAlign w:val="bottom"/>
            <w:hideMark/>
          </w:tcPr>
          <w:p w:rsidR="004804DD" w:rsidRPr="00E87DF2" w:rsidRDefault="004804DD" w:rsidP="004804DD">
            <w:pPr>
              <w:rPr>
                <w:color w:val="000000"/>
                <w:sz w:val="22"/>
                <w:szCs w:val="22"/>
              </w:rPr>
            </w:pPr>
            <w:r w:rsidRPr="00E87DF2">
              <w:rPr>
                <w:color w:val="000000"/>
                <w:sz w:val="22"/>
                <w:szCs w:val="22"/>
              </w:rPr>
              <w:t>Тип матрицы</w:t>
            </w:r>
          </w:p>
        </w:tc>
        <w:tc>
          <w:tcPr>
            <w:tcW w:w="2693" w:type="dxa"/>
            <w:shd w:val="clear" w:color="auto" w:fill="auto"/>
            <w:noWrap/>
            <w:vAlign w:val="bottom"/>
            <w:hideMark/>
          </w:tcPr>
          <w:p w:rsidR="004804DD" w:rsidRPr="00E87DF2" w:rsidRDefault="004804DD" w:rsidP="004804DD">
            <w:pPr>
              <w:jc w:val="center"/>
              <w:rPr>
                <w:color w:val="000000"/>
                <w:sz w:val="22"/>
                <w:szCs w:val="22"/>
              </w:rPr>
            </w:pPr>
            <w:r w:rsidRPr="00E87DF2">
              <w:rPr>
                <w:color w:val="000000"/>
                <w:sz w:val="22"/>
                <w:szCs w:val="22"/>
              </w:rPr>
              <w:t>IPS</w:t>
            </w:r>
          </w:p>
        </w:tc>
      </w:tr>
      <w:tr w:rsidR="004804DD" w:rsidRPr="00E87DF2" w:rsidTr="00CC183B">
        <w:trPr>
          <w:trHeight w:val="320"/>
        </w:trPr>
        <w:tc>
          <w:tcPr>
            <w:tcW w:w="6663" w:type="dxa"/>
            <w:shd w:val="clear" w:color="000000" w:fill="FFFFFF"/>
            <w:vAlign w:val="bottom"/>
            <w:hideMark/>
          </w:tcPr>
          <w:p w:rsidR="004804DD" w:rsidRPr="00E87DF2" w:rsidRDefault="004804DD" w:rsidP="004804DD">
            <w:pPr>
              <w:rPr>
                <w:color w:val="000000"/>
                <w:sz w:val="22"/>
                <w:szCs w:val="22"/>
              </w:rPr>
            </w:pPr>
            <w:r w:rsidRPr="00E87DF2">
              <w:rPr>
                <w:color w:val="000000"/>
                <w:sz w:val="22"/>
                <w:szCs w:val="22"/>
              </w:rPr>
              <w:t>Количество ядер процессора</w:t>
            </w:r>
          </w:p>
        </w:tc>
        <w:tc>
          <w:tcPr>
            <w:tcW w:w="2693" w:type="dxa"/>
            <w:shd w:val="clear" w:color="auto" w:fill="auto"/>
            <w:noWrap/>
            <w:vAlign w:val="bottom"/>
            <w:hideMark/>
          </w:tcPr>
          <w:p w:rsidR="004804DD" w:rsidRPr="00E87DF2" w:rsidRDefault="004804DD" w:rsidP="004804DD">
            <w:pPr>
              <w:jc w:val="center"/>
              <w:rPr>
                <w:color w:val="000000"/>
                <w:sz w:val="22"/>
                <w:szCs w:val="22"/>
              </w:rPr>
            </w:pPr>
            <w:r w:rsidRPr="00E87DF2">
              <w:rPr>
                <w:color w:val="000000"/>
                <w:sz w:val="22"/>
                <w:szCs w:val="22"/>
              </w:rPr>
              <w:t xml:space="preserve">≥ 2 </w:t>
            </w:r>
            <w:proofErr w:type="spellStart"/>
            <w:r w:rsidRPr="00E87DF2">
              <w:rPr>
                <w:color w:val="000000"/>
                <w:sz w:val="22"/>
                <w:szCs w:val="22"/>
              </w:rPr>
              <w:t>шт</w:t>
            </w:r>
            <w:proofErr w:type="spellEnd"/>
          </w:p>
        </w:tc>
      </w:tr>
      <w:tr w:rsidR="004804DD" w:rsidRPr="00E87DF2" w:rsidTr="00CC183B">
        <w:trPr>
          <w:trHeight w:val="320"/>
        </w:trPr>
        <w:tc>
          <w:tcPr>
            <w:tcW w:w="6663" w:type="dxa"/>
            <w:shd w:val="clear" w:color="000000" w:fill="FFFFFF"/>
            <w:vAlign w:val="bottom"/>
            <w:hideMark/>
          </w:tcPr>
          <w:p w:rsidR="004804DD" w:rsidRPr="00E87DF2" w:rsidRDefault="004804DD" w:rsidP="004804DD">
            <w:pPr>
              <w:rPr>
                <w:color w:val="000000"/>
                <w:sz w:val="22"/>
                <w:szCs w:val="22"/>
              </w:rPr>
            </w:pPr>
            <w:r w:rsidRPr="00E87DF2">
              <w:rPr>
                <w:color w:val="000000"/>
                <w:sz w:val="22"/>
                <w:szCs w:val="22"/>
              </w:rPr>
              <w:t>Частота процессора базовая</w:t>
            </w:r>
          </w:p>
        </w:tc>
        <w:tc>
          <w:tcPr>
            <w:tcW w:w="2693" w:type="dxa"/>
            <w:shd w:val="clear" w:color="auto" w:fill="auto"/>
            <w:noWrap/>
            <w:vAlign w:val="bottom"/>
            <w:hideMark/>
          </w:tcPr>
          <w:p w:rsidR="004804DD" w:rsidRPr="00E87DF2" w:rsidRDefault="004804DD" w:rsidP="004804DD">
            <w:pPr>
              <w:jc w:val="center"/>
              <w:rPr>
                <w:color w:val="000000"/>
                <w:sz w:val="22"/>
                <w:szCs w:val="22"/>
              </w:rPr>
            </w:pPr>
            <w:r w:rsidRPr="00E87DF2">
              <w:rPr>
                <w:color w:val="000000"/>
                <w:sz w:val="22"/>
                <w:szCs w:val="22"/>
              </w:rPr>
              <w:t>&gt; 3 Гигагерц</w:t>
            </w:r>
          </w:p>
        </w:tc>
      </w:tr>
      <w:tr w:rsidR="004804DD" w:rsidRPr="00E87DF2" w:rsidTr="00CC183B">
        <w:trPr>
          <w:trHeight w:val="320"/>
        </w:trPr>
        <w:tc>
          <w:tcPr>
            <w:tcW w:w="6663" w:type="dxa"/>
            <w:shd w:val="clear" w:color="000000" w:fill="FFFFFF"/>
            <w:vAlign w:val="bottom"/>
            <w:hideMark/>
          </w:tcPr>
          <w:p w:rsidR="004804DD" w:rsidRPr="00E87DF2" w:rsidRDefault="004804DD" w:rsidP="004804DD">
            <w:pPr>
              <w:rPr>
                <w:color w:val="000000"/>
                <w:sz w:val="22"/>
                <w:szCs w:val="22"/>
              </w:rPr>
            </w:pPr>
            <w:r w:rsidRPr="00E87DF2">
              <w:rPr>
                <w:color w:val="000000"/>
                <w:sz w:val="22"/>
                <w:szCs w:val="22"/>
              </w:rPr>
              <w:t>Количество потоков процессора</w:t>
            </w:r>
          </w:p>
        </w:tc>
        <w:tc>
          <w:tcPr>
            <w:tcW w:w="2693" w:type="dxa"/>
            <w:shd w:val="clear" w:color="auto" w:fill="auto"/>
            <w:noWrap/>
            <w:vAlign w:val="bottom"/>
            <w:hideMark/>
          </w:tcPr>
          <w:p w:rsidR="004804DD" w:rsidRPr="00E87DF2" w:rsidRDefault="004804DD" w:rsidP="004804DD">
            <w:pPr>
              <w:jc w:val="center"/>
              <w:rPr>
                <w:color w:val="000000"/>
                <w:sz w:val="22"/>
                <w:szCs w:val="22"/>
              </w:rPr>
            </w:pPr>
            <w:r w:rsidRPr="00E87DF2">
              <w:rPr>
                <w:color w:val="000000"/>
                <w:sz w:val="22"/>
                <w:szCs w:val="22"/>
              </w:rPr>
              <w:t xml:space="preserve">≥ 4 </w:t>
            </w:r>
            <w:proofErr w:type="spellStart"/>
            <w:r w:rsidRPr="00E87DF2">
              <w:rPr>
                <w:color w:val="000000"/>
                <w:sz w:val="22"/>
                <w:szCs w:val="22"/>
              </w:rPr>
              <w:t>шт</w:t>
            </w:r>
            <w:proofErr w:type="spellEnd"/>
          </w:p>
        </w:tc>
      </w:tr>
      <w:tr w:rsidR="004804DD" w:rsidRPr="00E87DF2" w:rsidTr="00CC183B">
        <w:trPr>
          <w:trHeight w:val="320"/>
        </w:trPr>
        <w:tc>
          <w:tcPr>
            <w:tcW w:w="6663" w:type="dxa"/>
            <w:shd w:val="clear" w:color="000000" w:fill="FFFFFF"/>
            <w:vAlign w:val="bottom"/>
            <w:hideMark/>
          </w:tcPr>
          <w:p w:rsidR="004804DD" w:rsidRPr="00E87DF2" w:rsidRDefault="004804DD" w:rsidP="004804DD">
            <w:pPr>
              <w:rPr>
                <w:color w:val="000000"/>
                <w:sz w:val="22"/>
                <w:szCs w:val="22"/>
              </w:rPr>
            </w:pPr>
            <w:r w:rsidRPr="00E87DF2">
              <w:rPr>
                <w:color w:val="000000"/>
                <w:sz w:val="22"/>
                <w:szCs w:val="22"/>
              </w:rPr>
              <w:t>Объем кэш памяти третьего уровня процессора (L3)</w:t>
            </w:r>
          </w:p>
        </w:tc>
        <w:tc>
          <w:tcPr>
            <w:tcW w:w="2693" w:type="dxa"/>
            <w:shd w:val="clear" w:color="auto" w:fill="auto"/>
            <w:noWrap/>
            <w:vAlign w:val="bottom"/>
            <w:hideMark/>
          </w:tcPr>
          <w:p w:rsidR="004804DD" w:rsidRPr="00E87DF2" w:rsidRDefault="004804DD" w:rsidP="004804DD">
            <w:pPr>
              <w:jc w:val="center"/>
              <w:rPr>
                <w:color w:val="000000"/>
                <w:sz w:val="22"/>
                <w:szCs w:val="22"/>
              </w:rPr>
            </w:pPr>
            <w:r w:rsidRPr="00E87DF2">
              <w:rPr>
                <w:color w:val="000000"/>
                <w:sz w:val="22"/>
                <w:szCs w:val="22"/>
              </w:rPr>
              <w:t>≥ 4 Мбайт</w:t>
            </w:r>
          </w:p>
        </w:tc>
      </w:tr>
      <w:tr w:rsidR="004804DD" w:rsidRPr="00E87DF2" w:rsidTr="00CC183B">
        <w:trPr>
          <w:trHeight w:val="320"/>
        </w:trPr>
        <w:tc>
          <w:tcPr>
            <w:tcW w:w="6663" w:type="dxa"/>
            <w:shd w:val="clear" w:color="000000" w:fill="FFFFFF"/>
            <w:vAlign w:val="bottom"/>
            <w:hideMark/>
          </w:tcPr>
          <w:p w:rsidR="004804DD" w:rsidRPr="00E87DF2" w:rsidRDefault="004804DD" w:rsidP="004804DD">
            <w:pPr>
              <w:rPr>
                <w:color w:val="000000"/>
                <w:sz w:val="22"/>
                <w:szCs w:val="22"/>
              </w:rPr>
            </w:pPr>
            <w:r w:rsidRPr="00E87DF2">
              <w:rPr>
                <w:color w:val="000000"/>
                <w:sz w:val="22"/>
                <w:szCs w:val="22"/>
              </w:rPr>
              <w:t>Объем установленной оперативной памяти</w:t>
            </w:r>
          </w:p>
        </w:tc>
        <w:tc>
          <w:tcPr>
            <w:tcW w:w="2693" w:type="dxa"/>
            <w:shd w:val="clear" w:color="auto" w:fill="auto"/>
            <w:noWrap/>
            <w:vAlign w:val="bottom"/>
            <w:hideMark/>
          </w:tcPr>
          <w:p w:rsidR="004804DD" w:rsidRPr="00E87DF2" w:rsidRDefault="004804DD" w:rsidP="004804DD">
            <w:pPr>
              <w:jc w:val="center"/>
              <w:rPr>
                <w:color w:val="000000"/>
                <w:sz w:val="22"/>
                <w:szCs w:val="22"/>
              </w:rPr>
            </w:pPr>
            <w:r w:rsidRPr="00E87DF2">
              <w:rPr>
                <w:color w:val="000000"/>
                <w:sz w:val="22"/>
                <w:szCs w:val="22"/>
              </w:rPr>
              <w:t>≥ 8 Гбайт</w:t>
            </w:r>
          </w:p>
        </w:tc>
      </w:tr>
      <w:tr w:rsidR="004804DD" w:rsidRPr="00E87DF2" w:rsidTr="00CC183B">
        <w:trPr>
          <w:trHeight w:val="320"/>
        </w:trPr>
        <w:tc>
          <w:tcPr>
            <w:tcW w:w="6663" w:type="dxa"/>
            <w:shd w:val="clear" w:color="000000" w:fill="FFFFFF"/>
            <w:vAlign w:val="bottom"/>
            <w:hideMark/>
          </w:tcPr>
          <w:p w:rsidR="004804DD" w:rsidRPr="00E87DF2" w:rsidRDefault="004804DD" w:rsidP="004804DD">
            <w:pPr>
              <w:rPr>
                <w:color w:val="000000"/>
                <w:sz w:val="22"/>
                <w:szCs w:val="22"/>
              </w:rPr>
            </w:pPr>
            <w:r w:rsidRPr="00E87DF2">
              <w:rPr>
                <w:color w:val="000000"/>
                <w:sz w:val="22"/>
                <w:szCs w:val="22"/>
              </w:rPr>
              <w:t>Тип оперативной памяти</w:t>
            </w:r>
          </w:p>
        </w:tc>
        <w:tc>
          <w:tcPr>
            <w:tcW w:w="2693" w:type="dxa"/>
            <w:shd w:val="clear" w:color="auto" w:fill="auto"/>
            <w:noWrap/>
            <w:vAlign w:val="bottom"/>
            <w:hideMark/>
          </w:tcPr>
          <w:p w:rsidR="004804DD" w:rsidRPr="00E87DF2" w:rsidRDefault="004804DD" w:rsidP="004804DD">
            <w:pPr>
              <w:jc w:val="center"/>
              <w:rPr>
                <w:color w:val="000000"/>
                <w:sz w:val="22"/>
                <w:szCs w:val="22"/>
              </w:rPr>
            </w:pPr>
            <w:r w:rsidRPr="00E87DF2">
              <w:rPr>
                <w:color w:val="000000"/>
                <w:sz w:val="22"/>
                <w:szCs w:val="22"/>
              </w:rPr>
              <w:t>DDR4</w:t>
            </w:r>
          </w:p>
        </w:tc>
      </w:tr>
      <w:tr w:rsidR="004804DD" w:rsidRPr="00E87DF2" w:rsidTr="00CC183B">
        <w:trPr>
          <w:trHeight w:val="320"/>
        </w:trPr>
        <w:tc>
          <w:tcPr>
            <w:tcW w:w="6663" w:type="dxa"/>
            <w:shd w:val="clear" w:color="000000" w:fill="FFFFFF"/>
            <w:vAlign w:val="bottom"/>
            <w:hideMark/>
          </w:tcPr>
          <w:p w:rsidR="004804DD" w:rsidRPr="00E87DF2" w:rsidRDefault="004804DD" w:rsidP="004804DD">
            <w:pPr>
              <w:rPr>
                <w:color w:val="000000"/>
                <w:sz w:val="22"/>
                <w:szCs w:val="22"/>
              </w:rPr>
            </w:pPr>
            <w:r w:rsidRPr="00E87DF2">
              <w:rPr>
                <w:color w:val="000000"/>
                <w:sz w:val="22"/>
                <w:szCs w:val="22"/>
              </w:rPr>
              <w:t>Тактовая частота оперативной памяти</w:t>
            </w:r>
          </w:p>
        </w:tc>
        <w:tc>
          <w:tcPr>
            <w:tcW w:w="2693" w:type="dxa"/>
            <w:shd w:val="clear" w:color="auto" w:fill="auto"/>
            <w:noWrap/>
            <w:vAlign w:val="bottom"/>
            <w:hideMark/>
          </w:tcPr>
          <w:p w:rsidR="004804DD" w:rsidRPr="00E87DF2" w:rsidRDefault="004804DD" w:rsidP="004804DD">
            <w:pPr>
              <w:jc w:val="center"/>
              <w:rPr>
                <w:color w:val="000000"/>
                <w:sz w:val="22"/>
                <w:szCs w:val="22"/>
              </w:rPr>
            </w:pPr>
            <w:r w:rsidRPr="00E87DF2">
              <w:rPr>
                <w:color w:val="000000"/>
                <w:sz w:val="22"/>
                <w:szCs w:val="22"/>
              </w:rPr>
              <w:t>≥ 2400 МГц</w:t>
            </w:r>
          </w:p>
        </w:tc>
      </w:tr>
      <w:tr w:rsidR="004804DD" w:rsidRPr="00E87DF2" w:rsidTr="00CC183B">
        <w:trPr>
          <w:trHeight w:val="320"/>
        </w:trPr>
        <w:tc>
          <w:tcPr>
            <w:tcW w:w="6663" w:type="dxa"/>
            <w:shd w:val="clear" w:color="000000" w:fill="FFFFFF"/>
            <w:vAlign w:val="bottom"/>
            <w:hideMark/>
          </w:tcPr>
          <w:p w:rsidR="004804DD" w:rsidRPr="00E87DF2" w:rsidRDefault="004804DD" w:rsidP="004804DD">
            <w:pPr>
              <w:rPr>
                <w:color w:val="000000"/>
                <w:sz w:val="22"/>
                <w:szCs w:val="22"/>
              </w:rPr>
            </w:pPr>
            <w:r w:rsidRPr="00E87DF2">
              <w:rPr>
                <w:color w:val="000000"/>
                <w:sz w:val="22"/>
                <w:szCs w:val="22"/>
              </w:rPr>
              <w:t>Наличие выходных видео разъемов</w:t>
            </w:r>
          </w:p>
        </w:tc>
        <w:tc>
          <w:tcPr>
            <w:tcW w:w="2693" w:type="dxa"/>
            <w:shd w:val="clear" w:color="auto" w:fill="auto"/>
            <w:noWrap/>
            <w:vAlign w:val="bottom"/>
            <w:hideMark/>
          </w:tcPr>
          <w:p w:rsidR="004804DD" w:rsidRPr="00E87DF2" w:rsidRDefault="004804DD" w:rsidP="004804DD">
            <w:pPr>
              <w:jc w:val="center"/>
              <w:rPr>
                <w:color w:val="000000"/>
                <w:sz w:val="22"/>
                <w:szCs w:val="22"/>
              </w:rPr>
            </w:pPr>
            <w:r w:rsidRPr="00E87DF2">
              <w:rPr>
                <w:color w:val="000000"/>
                <w:sz w:val="22"/>
                <w:szCs w:val="22"/>
              </w:rPr>
              <w:t>HDMI</w:t>
            </w:r>
          </w:p>
        </w:tc>
      </w:tr>
      <w:tr w:rsidR="004804DD" w:rsidRPr="00E87DF2" w:rsidTr="00CC183B">
        <w:trPr>
          <w:trHeight w:val="320"/>
        </w:trPr>
        <w:tc>
          <w:tcPr>
            <w:tcW w:w="6663" w:type="dxa"/>
            <w:shd w:val="clear" w:color="000000" w:fill="FFFFFF"/>
            <w:vAlign w:val="bottom"/>
            <w:hideMark/>
          </w:tcPr>
          <w:p w:rsidR="004804DD" w:rsidRPr="00E87DF2" w:rsidRDefault="004804DD" w:rsidP="004804DD">
            <w:pPr>
              <w:rPr>
                <w:color w:val="000000"/>
                <w:sz w:val="22"/>
                <w:szCs w:val="22"/>
              </w:rPr>
            </w:pPr>
            <w:r w:rsidRPr="00E87DF2">
              <w:rPr>
                <w:color w:val="000000"/>
                <w:sz w:val="22"/>
                <w:szCs w:val="22"/>
              </w:rPr>
              <w:t>Наличие сенсорного экрана</w:t>
            </w:r>
          </w:p>
        </w:tc>
        <w:tc>
          <w:tcPr>
            <w:tcW w:w="2693" w:type="dxa"/>
            <w:shd w:val="clear" w:color="auto" w:fill="auto"/>
            <w:noWrap/>
            <w:vAlign w:val="bottom"/>
            <w:hideMark/>
          </w:tcPr>
          <w:p w:rsidR="004804DD" w:rsidRPr="00E87DF2" w:rsidRDefault="004804DD" w:rsidP="004804DD">
            <w:pPr>
              <w:jc w:val="center"/>
              <w:rPr>
                <w:color w:val="000000"/>
                <w:sz w:val="22"/>
                <w:szCs w:val="22"/>
              </w:rPr>
            </w:pPr>
            <w:r w:rsidRPr="00E87DF2">
              <w:rPr>
                <w:color w:val="000000"/>
                <w:sz w:val="22"/>
                <w:szCs w:val="22"/>
              </w:rPr>
              <w:t>Нет</w:t>
            </w:r>
          </w:p>
        </w:tc>
      </w:tr>
      <w:tr w:rsidR="004804DD" w:rsidRPr="00E87DF2" w:rsidTr="00CC183B">
        <w:trPr>
          <w:trHeight w:val="320"/>
        </w:trPr>
        <w:tc>
          <w:tcPr>
            <w:tcW w:w="6663" w:type="dxa"/>
            <w:shd w:val="clear" w:color="000000" w:fill="FFFFFF"/>
            <w:vAlign w:val="bottom"/>
            <w:hideMark/>
          </w:tcPr>
          <w:p w:rsidR="004804DD" w:rsidRPr="00E87DF2" w:rsidRDefault="004804DD" w:rsidP="004804DD">
            <w:pPr>
              <w:rPr>
                <w:color w:val="000000"/>
                <w:sz w:val="22"/>
                <w:szCs w:val="22"/>
              </w:rPr>
            </w:pPr>
            <w:r w:rsidRPr="00E87DF2">
              <w:rPr>
                <w:color w:val="000000"/>
                <w:sz w:val="22"/>
                <w:szCs w:val="22"/>
              </w:rPr>
              <w:t xml:space="preserve">Разрешение </w:t>
            </w:r>
            <w:proofErr w:type="spellStart"/>
            <w:r w:rsidRPr="00E87DF2">
              <w:rPr>
                <w:color w:val="000000"/>
                <w:sz w:val="22"/>
                <w:szCs w:val="22"/>
              </w:rPr>
              <w:t>вэб</w:t>
            </w:r>
            <w:proofErr w:type="spellEnd"/>
            <w:r w:rsidRPr="00E87DF2">
              <w:rPr>
                <w:color w:val="000000"/>
                <w:sz w:val="22"/>
                <w:szCs w:val="22"/>
              </w:rPr>
              <w:t xml:space="preserve">-камеры, </w:t>
            </w:r>
            <w:proofErr w:type="spellStart"/>
            <w:r w:rsidRPr="00E87DF2">
              <w:rPr>
                <w:color w:val="000000"/>
                <w:sz w:val="22"/>
                <w:szCs w:val="22"/>
              </w:rPr>
              <w:t>Мпиксель</w:t>
            </w:r>
            <w:proofErr w:type="spellEnd"/>
          </w:p>
        </w:tc>
        <w:tc>
          <w:tcPr>
            <w:tcW w:w="2693" w:type="dxa"/>
            <w:shd w:val="clear" w:color="auto" w:fill="auto"/>
            <w:noWrap/>
            <w:vAlign w:val="bottom"/>
            <w:hideMark/>
          </w:tcPr>
          <w:p w:rsidR="004804DD" w:rsidRPr="00E87DF2" w:rsidRDefault="004804DD" w:rsidP="004804DD">
            <w:pPr>
              <w:jc w:val="center"/>
              <w:rPr>
                <w:color w:val="000000"/>
                <w:sz w:val="22"/>
                <w:szCs w:val="22"/>
              </w:rPr>
            </w:pPr>
            <w:r w:rsidRPr="00E87DF2">
              <w:rPr>
                <w:color w:val="000000"/>
                <w:sz w:val="22"/>
                <w:szCs w:val="22"/>
              </w:rPr>
              <w:t>≥ 2</w:t>
            </w:r>
          </w:p>
        </w:tc>
      </w:tr>
      <w:tr w:rsidR="004804DD" w:rsidRPr="00E87DF2" w:rsidTr="00CC183B">
        <w:trPr>
          <w:trHeight w:val="320"/>
        </w:trPr>
        <w:tc>
          <w:tcPr>
            <w:tcW w:w="6663" w:type="dxa"/>
            <w:shd w:val="clear" w:color="000000" w:fill="FFFFFF"/>
            <w:vAlign w:val="bottom"/>
            <w:hideMark/>
          </w:tcPr>
          <w:p w:rsidR="004804DD" w:rsidRPr="00E87DF2" w:rsidRDefault="004804DD" w:rsidP="004804DD">
            <w:pPr>
              <w:rPr>
                <w:color w:val="000000"/>
                <w:sz w:val="22"/>
                <w:szCs w:val="22"/>
              </w:rPr>
            </w:pPr>
            <w:r w:rsidRPr="00E87DF2">
              <w:rPr>
                <w:color w:val="000000"/>
                <w:sz w:val="22"/>
                <w:szCs w:val="22"/>
              </w:rPr>
              <w:t>Объем накопителя SSD</w:t>
            </w:r>
          </w:p>
        </w:tc>
        <w:tc>
          <w:tcPr>
            <w:tcW w:w="2693" w:type="dxa"/>
            <w:shd w:val="clear" w:color="auto" w:fill="auto"/>
            <w:noWrap/>
            <w:vAlign w:val="bottom"/>
            <w:hideMark/>
          </w:tcPr>
          <w:p w:rsidR="004804DD" w:rsidRPr="00E87DF2" w:rsidRDefault="004804DD" w:rsidP="004804DD">
            <w:pPr>
              <w:jc w:val="center"/>
              <w:rPr>
                <w:color w:val="000000"/>
                <w:sz w:val="22"/>
                <w:szCs w:val="22"/>
              </w:rPr>
            </w:pPr>
            <w:r w:rsidRPr="00E87DF2">
              <w:rPr>
                <w:color w:val="000000"/>
                <w:sz w:val="22"/>
                <w:szCs w:val="22"/>
              </w:rPr>
              <w:t>≥ 240 Гбайт</w:t>
            </w:r>
          </w:p>
        </w:tc>
      </w:tr>
      <w:tr w:rsidR="004804DD" w:rsidRPr="00E87DF2" w:rsidTr="00CC183B">
        <w:trPr>
          <w:trHeight w:val="320"/>
        </w:trPr>
        <w:tc>
          <w:tcPr>
            <w:tcW w:w="6663" w:type="dxa"/>
            <w:shd w:val="clear" w:color="000000" w:fill="FFFFFF"/>
            <w:vAlign w:val="bottom"/>
            <w:hideMark/>
          </w:tcPr>
          <w:p w:rsidR="004804DD" w:rsidRPr="00E87DF2" w:rsidRDefault="004804DD" w:rsidP="004804DD">
            <w:pPr>
              <w:rPr>
                <w:color w:val="000000"/>
                <w:sz w:val="22"/>
                <w:szCs w:val="22"/>
              </w:rPr>
            </w:pPr>
            <w:r w:rsidRPr="00E87DF2">
              <w:rPr>
                <w:color w:val="000000"/>
                <w:sz w:val="22"/>
                <w:szCs w:val="22"/>
              </w:rPr>
              <w:t xml:space="preserve">Количество накопителей типа </w:t>
            </w:r>
            <w:r w:rsidRPr="00E87DF2">
              <w:rPr>
                <w:color w:val="000000"/>
                <w:sz w:val="22"/>
                <w:szCs w:val="22"/>
                <w:lang w:val="en-US"/>
              </w:rPr>
              <w:t>SSD</w:t>
            </w:r>
            <w:r w:rsidRPr="00E87DF2">
              <w:rPr>
                <w:color w:val="000000"/>
                <w:sz w:val="22"/>
                <w:szCs w:val="22"/>
              </w:rPr>
              <w:t>, установленных внутри корпуса</w:t>
            </w:r>
          </w:p>
        </w:tc>
        <w:tc>
          <w:tcPr>
            <w:tcW w:w="2693" w:type="dxa"/>
            <w:shd w:val="clear" w:color="auto" w:fill="auto"/>
            <w:noWrap/>
            <w:vAlign w:val="bottom"/>
            <w:hideMark/>
          </w:tcPr>
          <w:p w:rsidR="004804DD" w:rsidRPr="00E87DF2" w:rsidRDefault="004804DD" w:rsidP="004804DD">
            <w:pPr>
              <w:jc w:val="center"/>
              <w:rPr>
                <w:color w:val="000000"/>
                <w:sz w:val="22"/>
                <w:szCs w:val="22"/>
              </w:rPr>
            </w:pPr>
            <w:r w:rsidRPr="00E87DF2">
              <w:rPr>
                <w:color w:val="000000"/>
                <w:sz w:val="22"/>
                <w:szCs w:val="22"/>
              </w:rPr>
              <w:t xml:space="preserve">≥ 1 </w:t>
            </w:r>
            <w:proofErr w:type="spellStart"/>
            <w:r w:rsidRPr="00E87DF2">
              <w:rPr>
                <w:color w:val="000000"/>
                <w:sz w:val="22"/>
                <w:szCs w:val="22"/>
              </w:rPr>
              <w:t>шт</w:t>
            </w:r>
            <w:proofErr w:type="spellEnd"/>
          </w:p>
        </w:tc>
      </w:tr>
      <w:tr w:rsidR="004804DD" w:rsidRPr="00E87DF2" w:rsidTr="00CC183B">
        <w:trPr>
          <w:trHeight w:val="320"/>
        </w:trPr>
        <w:tc>
          <w:tcPr>
            <w:tcW w:w="6663" w:type="dxa"/>
            <w:shd w:val="clear" w:color="000000" w:fill="FFFFFF"/>
            <w:vAlign w:val="bottom"/>
            <w:hideMark/>
          </w:tcPr>
          <w:p w:rsidR="004804DD" w:rsidRPr="00E87DF2" w:rsidRDefault="004804DD" w:rsidP="004804DD">
            <w:pPr>
              <w:rPr>
                <w:color w:val="000000"/>
                <w:sz w:val="22"/>
                <w:szCs w:val="22"/>
              </w:rPr>
            </w:pPr>
            <w:r w:rsidRPr="00E87DF2">
              <w:rPr>
                <w:color w:val="000000"/>
                <w:sz w:val="22"/>
                <w:szCs w:val="22"/>
              </w:rPr>
              <w:t>Тип видеокарты</w:t>
            </w:r>
          </w:p>
        </w:tc>
        <w:tc>
          <w:tcPr>
            <w:tcW w:w="2693" w:type="dxa"/>
            <w:shd w:val="clear" w:color="auto" w:fill="auto"/>
            <w:noWrap/>
            <w:vAlign w:val="bottom"/>
            <w:hideMark/>
          </w:tcPr>
          <w:p w:rsidR="004804DD" w:rsidRPr="00E87DF2" w:rsidRDefault="004804DD" w:rsidP="004804DD">
            <w:pPr>
              <w:jc w:val="center"/>
              <w:rPr>
                <w:color w:val="000000"/>
                <w:sz w:val="22"/>
                <w:szCs w:val="22"/>
              </w:rPr>
            </w:pPr>
            <w:r w:rsidRPr="00E87DF2">
              <w:rPr>
                <w:color w:val="000000"/>
                <w:sz w:val="22"/>
                <w:szCs w:val="22"/>
              </w:rPr>
              <w:t>Интегрированная</w:t>
            </w:r>
          </w:p>
        </w:tc>
      </w:tr>
      <w:tr w:rsidR="004804DD" w:rsidRPr="00E87DF2" w:rsidTr="00CC183B">
        <w:trPr>
          <w:trHeight w:val="320"/>
        </w:trPr>
        <w:tc>
          <w:tcPr>
            <w:tcW w:w="6663" w:type="dxa"/>
            <w:shd w:val="clear" w:color="000000" w:fill="FFFFFF"/>
            <w:vAlign w:val="bottom"/>
            <w:hideMark/>
          </w:tcPr>
          <w:p w:rsidR="004804DD" w:rsidRPr="00E87DF2" w:rsidRDefault="004804DD" w:rsidP="004804DD">
            <w:pPr>
              <w:rPr>
                <w:color w:val="000000"/>
                <w:sz w:val="22"/>
                <w:szCs w:val="22"/>
              </w:rPr>
            </w:pPr>
            <w:r w:rsidRPr="00E87DF2">
              <w:rPr>
                <w:color w:val="000000"/>
                <w:sz w:val="22"/>
                <w:szCs w:val="22"/>
              </w:rPr>
              <w:t>Наличие входного разъема HDMI</w:t>
            </w:r>
          </w:p>
        </w:tc>
        <w:tc>
          <w:tcPr>
            <w:tcW w:w="2693" w:type="dxa"/>
            <w:shd w:val="clear" w:color="auto" w:fill="auto"/>
            <w:noWrap/>
            <w:vAlign w:val="bottom"/>
            <w:hideMark/>
          </w:tcPr>
          <w:p w:rsidR="004804DD" w:rsidRPr="00E87DF2" w:rsidRDefault="004804DD" w:rsidP="004804DD">
            <w:pPr>
              <w:jc w:val="center"/>
              <w:rPr>
                <w:color w:val="000000"/>
                <w:sz w:val="22"/>
                <w:szCs w:val="22"/>
              </w:rPr>
            </w:pPr>
            <w:r w:rsidRPr="00E87DF2">
              <w:rPr>
                <w:color w:val="000000"/>
                <w:sz w:val="22"/>
                <w:szCs w:val="22"/>
              </w:rPr>
              <w:t>Да</w:t>
            </w:r>
          </w:p>
        </w:tc>
      </w:tr>
      <w:tr w:rsidR="004804DD" w:rsidRPr="00E87DF2" w:rsidTr="00CC183B">
        <w:trPr>
          <w:trHeight w:val="320"/>
        </w:trPr>
        <w:tc>
          <w:tcPr>
            <w:tcW w:w="6663" w:type="dxa"/>
            <w:shd w:val="clear" w:color="000000" w:fill="FFFFFF"/>
            <w:vAlign w:val="bottom"/>
            <w:hideMark/>
          </w:tcPr>
          <w:p w:rsidR="004804DD" w:rsidRPr="00E87DF2" w:rsidRDefault="004804DD" w:rsidP="004804DD">
            <w:pPr>
              <w:rPr>
                <w:color w:val="000000"/>
                <w:sz w:val="22"/>
                <w:szCs w:val="22"/>
              </w:rPr>
            </w:pPr>
            <w:r w:rsidRPr="00E87DF2">
              <w:rPr>
                <w:color w:val="000000"/>
                <w:sz w:val="22"/>
                <w:szCs w:val="22"/>
              </w:rPr>
              <w:t>Наличие модуля (контроллера) доверенной загрузки</w:t>
            </w:r>
          </w:p>
        </w:tc>
        <w:tc>
          <w:tcPr>
            <w:tcW w:w="2693" w:type="dxa"/>
            <w:shd w:val="clear" w:color="auto" w:fill="auto"/>
            <w:noWrap/>
            <w:vAlign w:val="bottom"/>
            <w:hideMark/>
          </w:tcPr>
          <w:p w:rsidR="004804DD" w:rsidRPr="00E87DF2" w:rsidRDefault="004804DD" w:rsidP="004804DD">
            <w:pPr>
              <w:jc w:val="center"/>
              <w:rPr>
                <w:color w:val="000000"/>
                <w:sz w:val="22"/>
                <w:szCs w:val="22"/>
              </w:rPr>
            </w:pPr>
            <w:r w:rsidRPr="00E87DF2">
              <w:rPr>
                <w:color w:val="000000"/>
                <w:sz w:val="22"/>
                <w:szCs w:val="22"/>
              </w:rPr>
              <w:t>Да</w:t>
            </w:r>
          </w:p>
        </w:tc>
      </w:tr>
      <w:tr w:rsidR="004804DD" w:rsidRPr="00E87DF2" w:rsidTr="00CC183B">
        <w:trPr>
          <w:trHeight w:val="320"/>
        </w:trPr>
        <w:tc>
          <w:tcPr>
            <w:tcW w:w="6663" w:type="dxa"/>
            <w:shd w:val="clear" w:color="000000" w:fill="FFFFFF"/>
            <w:vAlign w:val="bottom"/>
            <w:hideMark/>
          </w:tcPr>
          <w:p w:rsidR="004804DD" w:rsidRPr="00E87DF2" w:rsidRDefault="004804DD" w:rsidP="004804DD">
            <w:pPr>
              <w:rPr>
                <w:color w:val="000000"/>
                <w:sz w:val="22"/>
                <w:szCs w:val="22"/>
              </w:rPr>
            </w:pPr>
            <w:r w:rsidRPr="00E87DF2">
              <w:rPr>
                <w:color w:val="000000"/>
                <w:sz w:val="22"/>
                <w:szCs w:val="22"/>
              </w:rPr>
              <w:t>Возможность механической блокировки видеопотока камеры</w:t>
            </w:r>
          </w:p>
        </w:tc>
        <w:tc>
          <w:tcPr>
            <w:tcW w:w="2693" w:type="dxa"/>
            <w:shd w:val="clear" w:color="auto" w:fill="auto"/>
            <w:noWrap/>
            <w:vAlign w:val="bottom"/>
            <w:hideMark/>
          </w:tcPr>
          <w:p w:rsidR="004804DD" w:rsidRPr="00E87DF2" w:rsidRDefault="004804DD" w:rsidP="004804DD">
            <w:pPr>
              <w:jc w:val="center"/>
              <w:rPr>
                <w:color w:val="000000"/>
                <w:sz w:val="22"/>
                <w:szCs w:val="22"/>
              </w:rPr>
            </w:pPr>
            <w:r w:rsidRPr="00E87DF2">
              <w:rPr>
                <w:color w:val="000000"/>
                <w:sz w:val="22"/>
                <w:szCs w:val="22"/>
              </w:rPr>
              <w:t>Да</w:t>
            </w:r>
          </w:p>
        </w:tc>
      </w:tr>
      <w:tr w:rsidR="004804DD" w:rsidRPr="00E87DF2" w:rsidTr="00CC183B">
        <w:trPr>
          <w:trHeight w:val="320"/>
        </w:trPr>
        <w:tc>
          <w:tcPr>
            <w:tcW w:w="6663" w:type="dxa"/>
            <w:shd w:val="clear" w:color="000000" w:fill="FFFFFF"/>
            <w:vAlign w:val="bottom"/>
          </w:tcPr>
          <w:p w:rsidR="004804DD" w:rsidRPr="00E87DF2" w:rsidRDefault="004804DD" w:rsidP="004804DD">
            <w:pPr>
              <w:rPr>
                <w:color w:val="000000"/>
                <w:sz w:val="22"/>
                <w:szCs w:val="22"/>
              </w:rPr>
            </w:pPr>
            <w:r w:rsidRPr="00E87DF2">
              <w:rPr>
                <w:color w:val="000000"/>
                <w:sz w:val="22"/>
                <w:szCs w:val="22"/>
              </w:rPr>
              <w:t>Возможность поворота экрана в портретный режим</w:t>
            </w:r>
          </w:p>
        </w:tc>
        <w:tc>
          <w:tcPr>
            <w:tcW w:w="2693" w:type="dxa"/>
            <w:shd w:val="clear" w:color="auto" w:fill="auto"/>
            <w:noWrap/>
            <w:vAlign w:val="bottom"/>
          </w:tcPr>
          <w:p w:rsidR="004804DD" w:rsidRPr="00E87DF2" w:rsidRDefault="004804DD" w:rsidP="004804DD">
            <w:pPr>
              <w:jc w:val="center"/>
              <w:rPr>
                <w:color w:val="000000"/>
                <w:sz w:val="22"/>
                <w:szCs w:val="22"/>
              </w:rPr>
            </w:pPr>
            <w:r w:rsidRPr="00E87DF2">
              <w:rPr>
                <w:color w:val="000000"/>
                <w:sz w:val="22"/>
                <w:szCs w:val="22"/>
              </w:rPr>
              <w:t>Нет</w:t>
            </w:r>
          </w:p>
        </w:tc>
      </w:tr>
      <w:tr w:rsidR="004804DD" w:rsidRPr="00E87DF2" w:rsidTr="00CC183B">
        <w:trPr>
          <w:trHeight w:val="320"/>
        </w:trPr>
        <w:tc>
          <w:tcPr>
            <w:tcW w:w="6663" w:type="dxa"/>
            <w:shd w:val="clear" w:color="000000" w:fill="FFFFFF"/>
            <w:vAlign w:val="bottom"/>
          </w:tcPr>
          <w:p w:rsidR="004804DD" w:rsidRPr="00E87DF2" w:rsidRDefault="004804DD" w:rsidP="004804DD">
            <w:pPr>
              <w:rPr>
                <w:color w:val="000000"/>
                <w:sz w:val="22"/>
                <w:szCs w:val="22"/>
              </w:rPr>
            </w:pPr>
            <w:r w:rsidRPr="00E87DF2">
              <w:rPr>
                <w:color w:val="000000"/>
                <w:sz w:val="22"/>
                <w:szCs w:val="22"/>
              </w:rPr>
              <w:t xml:space="preserve">Наличие </w:t>
            </w:r>
            <w:proofErr w:type="spellStart"/>
            <w:r w:rsidRPr="00E87DF2">
              <w:rPr>
                <w:color w:val="000000"/>
                <w:sz w:val="22"/>
                <w:szCs w:val="22"/>
              </w:rPr>
              <w:t>Mobile</w:t>
            </w:r>
            <w:proofErr w:type="spellEnd"/>
            <w:r w:rsidRPr="00E87DF2">
              <w:rPr>
                <w:color w:val="000000"/>
                <w:sz w:val="22"/>
                <w:szCs w:val="22"/>
              </w:rPr>
              <w:t xml:space="preserve"> </w:t>
            </w:r>
            <w:proofErr w:type="spellStart"/>
            <w:r w:rsidRPr="00E87DF2">
              <w:rPr>
                <w:color w:val="000000"/>
                <w:sz w:val="22"/>
                <w:szCs w:val="22"/>
              </w:rPr>
              <w:t>rack</w:t>
            </w:r>
            <w:proofErr w:type="spellEnd"/>
            <w:r w:rsidRPr="00E87DF2">
              <w:rPr>
                <w:color w:val="000000"/>
                <w:sz w:val="22"/>
                <w:szCs w:val="22"/>
              </w:rPr>
              <w:t xml:space="preserve"> (мобильного шасси)</w:t>
            </w:r>
          </w:p>
        </w:tc>
        <w:tc>
          <w:tcPr>
            <w:tcW w:w="2693" w:type="dxa"/>
            <w:shd w:val="clear" w:color="auto" w:fill="auto"/>
            <w:noWrap/>
            <w:vAlign w:val="bottom"/>
          </w:tcPr>
          <w:p w:rsidR="004804DD" w:rsidRPr="00E87DF2" w:rsidRDefault="004804DD" w:rsidP="004804DD">
            <w:pPr>
              <w:jc w:val="center"/>
              <w:rPr>
                <w:color w:val="000000"/>
                <w:sz w:val="22"/>
                <w:szCs w:val="22"/>
              </w:rPr>
            </w:pPr>
            <w:r w:rsidRPr="00E87DF2">
              <w:rPr>
                <w:color w:val="000000"/>
                <w:sz w:val="22"/>
                <w:szCs w:val="22"/>
              </w:rPr>
              <w:t>Нет</w:t>
            </w:r>
          </w:p>
        </w:tc>
      </w:tr>
      <w:tr w:rsidR="004804DD" w:rsidRPr="00E87DF2" w:rsidTr="00CC183B">
        <w:trPr>
          <w:trHeight w:val="320"/>
        </w:trPr>
        <w:tc>
          <w:tcPr>
            <w:tcW w:w="6663" w:type="dxa"/>
            <w:shd w:val="clear" w:color="000000" w:fill="FFFFFF"/>
            <w:vAlign w:val="bottom"/>
          </w:tcPr>
          <w:p w:rsidR="004804DD" w:rsidRPr="00E87DF2" w:rsidRDefault="004804DD" w:rsidP="004804DD">
            <w:pPr>
              <w:rPr>
                <w:color w:val="000000"/>
                <w:sz w:val="22"/>
                <w:szCs w:val="22"/>
              </w:rPr>
            </w:pPr>
            <w:r w:rsidRPr="00E87DF2">
              <w:rPr>
                <w:color w:val="000000"/>
                <w:sz w:val="22"/>
                <w:szCs w:val="22"/>
              </w:rPr>
              <w:t xml:space="preserve">Наличие встроенного </w:t>
            </w:r>
            <w:proofErr w:type="spellStart"/>
            <w:r w:rsidRPr="00E87DF2">
              <w:rPr>
                <w:color w:val="000000"/>
                <w:sz w:val="22"/>
                <w:szCs w:val="22"/>
              </w:rPr>
              <w:t>картридера</w:t>
            </w:r>
            <w:proofErr w:type="spellEnd"/>
          </w:p>
        </w:tc>
        <w:tc>
          <w:tcPr>
            <w:tcW w:w="2693" w:type="dxa"/>
            <w:shd w:val="clear" w:color="auto" w:fill="auto"/>
            <w:noWrap/>
            <w:vAlign w:val="bottom"/>
          </w:tcPr>
          <w:p w:rsidR="004804DD" w:rsidRPr="00E87DF2" w:rsidRDefault="004804DD" w:rsidP="004804DD">
            <w:pPr>
              <w:jc w:val="center"/>
              <w:rPr>
                <w:color w:val="000000"/>
                <w:sz w:val="22"/>
                <w:szCs w:val="22"/>
              </w:rPr>
            </w:pPr>
            <w:r w:rsidRPr="00E87DF2">
              <w:rPr>
                <w:color w:val="000000"/>
                <w:sz w:val="22"/>
                <w:szCs w:val="22"/>
              </w:rPr>
              <w:t>Нет</w:t>
            </w:r>
          </w:p>
        </w:tc>
      </w:tr>
      <w:tr w:rsidR="004804DD" w:rsidRPr="00E87DF2" w:rsidTr="00CC183B">
        <w:trPr>
          <w:trHeight w:val="320"/>
        </w:trPr>
        <w:tc>
          <w:tcPr>
            <w:tcW w:w="6663" w:type="dxa"/>
            <w:shd w:val="clear" w:color="000000" w:fill="FFFFFF"/>
            <w:vAlign w:val="bottom"/>
            <w:hideMark/>
          </w:tcPr>
          <w:p w:rsidR="004804DD" w:rsidRPr="00E87DF2" w:rsidRDefault="004804DD" w:rsidP="004804DD">
            <w:pPr>
              <w:rPr>
                <w:color w:val="000000"/>
                <w:sz w:val="22"/>
                <w:szCs w:val="22"/>
              </w:rPr>
            </w:pPr>
            <w:r w:rsidRPr="00E87DF2">
              <w:rPr>
                <w:color w:val="000000"/>
                <w:sz w:val="22"/>
                <w:szCs w:val="22"/>
              </w:rPr>
              <w:t>Количество встроенных в корпус портов USB 2.0</w:t>
            </w:r>
          </w:p>
        </w:tc>
        <w:tc>
          <w:tcPr>
            <w:tcW w:w="2693" w:type="dxa"/>
            <w:shd w:val="clear" w:color="auto" w:fill="auto"/>
            <w:noWrap/>
            <w:vAlign w:val="bottom"/>
            <w:hideMark/>
          </w:tcPr>
          <w:p w:rsidR="004804DD" w:rsidRPr="00E87DF2" w:rsidRDefault="004804DD" w:rsidP="004804DD">
            <w:pPr>
              <w:jc w:val="center"/>
              <w:rPr>
                <w:color w:val="000000"/>
                <w:sz w:val="22"/>
                <w:szCs w:val="22"/>
              </w:rPr>
            </w:pPr>
            <w:r w:rsidRPr="00E87DF2">
              <w:rPr>
                <w:color w:val="000000"/>
                <w:sz w:val="22"/>
                <w:szCs w:val="22"/>
              </w:rPr>
              <w:t xml:space="preserve">≥ 4 </w:t>
            </w:r>
            <w:proofErr w:type="spellStart"/>
            <w:r w:rsidRPr="00E87DF2">
              <w:rPr>
                <w:color w:val="000000"/>
                <w:sz w:val="22"/>
                <w:szCs w:val="22"/>
              </w:rPr>
              <w:t>шт</w:t>
            </w:r>
            <w:proofErr w:type="spellEnd"/>
          </w:p>
        </w:tc>
      </w:tr>
      <w:tr w:rsidR="004804DD" w:rsidRPr="00E87DF2" w:rsidTr="00CC183B">
        <w:trPr>
          <w:trHeight w:val="320"/>
        </w:trPr>
        <w:tc>
          <w:tcPr>
            <w:tcW w:w="6663" w:type="dxa"/>
            <w:shd w:val="clear" w:color="000000" w:fill="FFFFFF"/>
            <w:vAlign w:val="bottom"/>
            <w:hideMark/>
          </w:tcPr>
          <w:p w:rsidR="004804DD" w:rsidRPr="00E87DF2" w:rsidRDefault="004804DD" w:rsidP="004804DD">
            <w:pPr>
              <w:rPr>
                <w:color w:val="000000"/>
                <w:sz w:val="22"/>
                <w:szCs w:val="22"/>
              </w:rPr>
            </w:pPr>
            <w:r w:rsidRPr="00E87DF2">
              <w:rPr>
                <w:color w:val="000000"/>
                <w:sz w:val="22"/>
                <w:szCs w:val="22"/>
              </w:rPr>
              <w:t xml:space="preserve">Количество встроенных в корпус портов USB 3.2 </w:t>
            </w:r>
            <w:proofErr w:type="spellStart"/>
            <w:r w:rsidRPr="00E87DF2">
              <w:rPr>
                <w:color w:val="000000"/>
                <w:sz w:val="22"/>
                <w:szCs w:val="22"/>
              </w:rPr>
              <w:t>Gen</w:t>
            </w:r>
            <w:proofErr w:type="spellEnd"/>
            <w:r w:rsidRPr="00E87DF2">
              <w:rPr>
                <w:color w:val="000000"/>
                <w:sz w:val="22"/>
                <w:szCs w:val="22"/>
              </w:rPr>
              <w:t xml:space="preserve"> 1 (USB 3.1 </w:t>
            </w:r>
            <w:proofErr w:type="spellStart"/>
            <w:r w:rsidRPr="00E87DF2">
              <w:rPr>
                <w:color w:val="000000"/>
                <w:sz w:val="22"/>
                <w:szCs w:val="22"/>
              </w:rPr>
              <w:t>Gen</w:t>
            </w:r>
            <w:proofErr w:type="spellEnd"/>
            <w:r w:rsidRPr="00E87DF2">
              <w:rPr>
                <w:color w:val="000000"/>
                <w:sz w:val="22"/>
                <w:szCs w:val="22"/>
              </w:rPr>
              <w:t xml:space="preserve"> 1, USB 3.0)</w:t>
            </w:r>
          </w:p>
        </w:tc>
        <w:tc>
          <w:tcPr>
            <w:tcW w:w="2693" w:type="dxa"/>
            <w:shd w:val="clear" w:color="auto" w:fill="auto"/>
            <w:noWrap/>
            <w:vAlign w:val="bottom"/>
            <w:hideMark/>
          </w:tcPr>
          <w:p w:rsidR="004804DD" w:rsidRPr="00E87DF2" w:rsidRDefault="004804DD" w:rsidP="004804DD">
            <w:pPr>
              <w:jc w:val="center"/>
              <w:rPr>
                <w:color w:val="000000"/>
                <w:sz w:val="22"/>
                <w:szCs w:val="22"/>
              </w:rPr>
            </w:pPr>
            <w:r w:rsidRPr="00E87DF2">
              <w:rPr>
                <w:color w:val="000000"/>
                <w:sz w:val="22"/>
                <w:szCs w:val="22"/>
              </w:rPr>
              <w:t xml:space="preserve">≥ 2 </w:t>
            </w:r>
            <w:proofErr w:type="spellStart"/>
            <w:r w:rsidRPr="00E87DF2">
              <w:rPr>
                <w:color w:val="000000"/>
                <w:sz w:val="22"/>
                <w:szCs w:val="22"/>
              </w:rPr>
              <w:t>шт</w:t>
            </w:r>
            <w:proofErr w:type="spellEnd"/>
          </w:p>
        </w:tc>
      </w:tr>
      <w:tr w:rsidR="004804DD" w:rsidRPr="00E87DF2" w:rsidTr="00CC183B">
        <w:trPr>
          <w:trHeight w:val="320"/>
        </w:trPr>
        <w:tc>
          <w:tcPr>
            <w:tcW w:w="6663" w:type="dxa"/>
            <w:shd w:val="clear" w:color="000000" w:fill="FFFFFF"/>
            <w:vAlign w:val="bottom"/>
            <w:hideMark/>
          </w:tcPr>
          <w:p w:rsidR="004804DD" w:rsidRPr="00E87DF2" w:rsidRDefault="004804DD" w:rsidP="004804DD">
            <w:pPr>
              <w:rPr>
                <w:color w:val="000000"/>
                <w:sz w:val="22"/>
                <w:szCs w:val="22"/>
              </w:rPr>
            </w:pPr>
            <w:r w:rsidRPr="00E87DF2">
              <w:rPr>
                <w:color w:val="000000"/>
                <w:sz w:val="22"/>
                <w:szCs w:val="22"/>
              </w:rPr>
              <w:t xml:space="preserve">Количество встроенных в корпус портов USB </w:t>
            </w:r>
            <w:proofErr w:type="spellStart"/>
            <w:r w:rsidRPr="00E87DF2">
              <w:rPr>
                <w:color w:val="000000"/>
                <w:sz w:val="22"/>
                <w:szCs w:val="22"/>
              </w:rPr>
              <w:t>Type</w:t>
            </w:r>
            <w:proofErr w:type="spellEnd"/>
            <w:r w:rsidRPr="00E87DF2">
              <w:rPr>
                <w:color w:val="000000"/>
                <w:sz w:val="22"/>
                <w:szCs w:val="22"/>
              </w:rPr>
              <w:t>-C</w:t>
            </w:r>
          </w:p>
        </w:tc>
        <w:tc>
          <w:tcPr>
            <w:tcW w:w="2693" w:type="dxa"/>
            <w:shd w:val="clear" w:color="auto" w:fill="auto"/>
            <w:noWrap/>
            <w:vAlign w:val="bottom"/>
            <w:hideMark/>
          </w:tcPr>
          <w:p w:rsidR="004804DD" w:rsidRPr="00E87DF2" w:rsidRDefault="004804DD" w:rsidP="004804DD">
            <w:pPr>
              <w:jc w:val="center"/>
              <w:rPr>
                <w:color w:val="000000"/>
                <w:sz w:val="22"/>
                <w:szCs w:val="22"/>
              </w:rPr>
            </w:pPr>
            <w:r w:rsidRPr="00E87DF2">
              <w:rPr>
                <w:color w:val="000000"/>
                <w:sz w:val="22"/>
                <w:szCs w:val="22"/>
              </w:rPr>
              <w:t xml:space="preserve">≥ 1 </w:t>
            </w:r>
            <w:proofErr w:type="spellStart"/>
            <w:r w:rsidRPr="00E87DF2">
              <w:rPr>
                <w:color w:val="000000"/>
                <w:sz w:val="22"/>
                <w:szCs w:val="22"/>
              </w:rPr>
              <w:t>шт</w:t>
            </w:r>
            <w:proofErr w:type="spellEnd"/>
          </w:p>
        </w:tc>
      </w:tr>
      <w:tr w:rsidR="004804DD" w:rsidRPr="00E87DF2" w:rsidTr="00CC183B">
        <w:trPr>
          <w:trHeight w:val="320"/>
        </w:trPr>
        <w:tc>
          <w:tcPr>
            <w:tcW w:w="6663" w:type="dxa"/>
            <w:shd w:val="clear" w:color="000000" w:fill="FFFFFF"/>
            <w:vAlign w:val="bottom"/>
            <w:hideMark/>
          </w:tcPr>
          <w:p w:rsidR="004804DD" w:rsidRPr="00E87DF2" w:rsidRDefault="004804DD" w:rsidP="004804DD">
            <w:pPr>
              <w:rPr>
                <w:color w:val="000000"/>
                <w:sz w:val="22"/>
                <w:szCs w:val="22"/>
              </w:rPr>
            </w:pPr>
            <w:r w:rsidRPr="00E87DF2">
              <w:rPr>
                <w:color w:val="000000"/>
                <w:sz w:val="22"/>
                <w:szCs w:val="22"/>
              </w:rPr>
              <w:t xml:space="preserve">Наличие в корпусе порта </w:t>
            </w:r>
            <w:proofErr w:type="spellStart"/>
            <w:r w:rsidRPr="00E87DF2">
              <w:rPr>
                <w:color w:val="000000"/>
                <w:sz w:val="22"/>
                <w:szCs w:val="22"/>
              </w:rPr>
              <w:t>Gigabit</w:t>
            </w:r>
            <w:proofErr w:type="spellEnd"/>
            <w:r w:rsidRPr="00E87DF2">
              <w:rPr>
                <w:color w:val="000000"/>
                <w:sz w:val="22"/>
                <w:szCs w:val="22"/>
              </w:rPr>
              <w:t xml:space="preserve"> </w:t>
            </w:r>
            <w:proofErr w:type="spellStart"/>
            <w:r w:rsidRPr="00E87DF2">
              <w:rPr>
                <w:color w:val="000000"/>
                <w:sz w:val="22"/>
                <w:szCs w:val="22"/>
              </w:rPr>
              <w:t>Ethernet</w:t>
            </w:r>
            <w:proofErr w:type="spellEnd"/>
            <w:r w:rsidRPr="00E87DF2">
              <w:rPr>
                <w:color w:val="000000"/>
                <w:sz w:val="22"/>
                <w:szCs w:val="22"/>
              </w:rPr>
              <w:t xml:space="preserve"> 8P8C (RJ-45)</w:t>
            </w:r>
          </w:p>
        </w:tc>
        <w:tc>
          <w:tcPr>
            <w:tcW w:w="2693" w:type="dxa"/>
            <w:shd w:val="clear" w:color="auto" w:fill="auto"/>
            <w:noWrap/>
            <w:vAlign w:val="bottom"/>
            <w:hideMark/>
          </w:tcPr>
          <w:p w:rsidR="004804DD" w:rsidRPr="00E87DF2" w:rsidRDefault="004804DD" w:rsidP="004804DD">
            <w:pPr>
              <w:jc w:val="center"/>
              <w:rPr>
                <w:color w:val="000000"/>
                <w:sz w:val="22"/>
                <w:szCs w:val="22"/>
              </w:rPr>
            </w:pPr>
            <w:r w:rsidRPr="00E87DF2">
              <w:rPr>
                <w:color w:val="000000"/>
                <w:sz w:val="22"/>
                <w:szCs w:val="22"/>
              </w:rPr>
              <w:t>Да</w:t>
            </w:r>
          </w:p>
        </w:tc>
      </w:tr>
      <w:tr w:rsidR="004804DD" w:rsidRPr="00E87DF2" w:rsidTr="00CC183B">
        <w:trPr>
          <w:trHeight w:val="320"/>
        </w:trPr>
        <w:tc>
          <w:tcPr>
            <w:tcW w:w="6663" w:type="dxa"/>
            <w:shd w:val="clear" w:color="000000" w:fill="FFFFFF"/>
            <w:vAlign w:val="bottom"/>
            <w:hideMark/>
          </w:tcPr>
          <w:p w:rsidR="004804DD" w:rsidRPr="00E87DF2" w:rsidRDefault="004804DD" w:rsidP="004804DD">
            <w:pPr>
              <w:rPr>
                <w:color w:val="000000"/>
                <w:sz w:val="22"/>
                <w:szCs w:val="22"/>
              </w:rPr>
            </w:pPr>
            <w:r w:rsidRPr="00E87DF2">
              <w:rPr>
                <w:color w:val="000000"/>
                <w:sz w:val="22"/>
                <w:szCs w:val="22"/>
              </w:rPr>
              <w:t>Наличие встроенного микрофона</w:t>
            </w:r>
          </w:p>
        </w:tc>
        <w:tc>
          <w:tcPr>
            <w:tcW w:w="2693" w:type="dxa"/>
            <w:shd w:val="clear" w:color="auto" w:fill="auto"/>
            <w:noWrap/>
            <w:vAlign w:val="bottom"/>
            <w:hideMark/>
          </w:tcPr>
          <w:p w:rsidR="004804DD" w:rsidRPr="00E87DF2" w:rsidRDefault="004804DD" w:rsidP="004804DD">
            <w:pPr>
              <w:jc w:val="center"/>
              <w:rPr>
                <w:color w:val="000000"/>
                <w:sz w:val="22"/>
                <w:szCs w:val="22"/>
              </w:rPr>
            </w:pPr>
            <w:r w:rsidRPr="00E87DF2">
              <w:rPr>
                <w:color w:val="000000"/>
                <w:sz w:val="22"/>
                <w:szCs w:val="22"/>
              </w:rPr>
              <w:t>Да</w:t>
            </w:r>
          </w:p>
        </w:tc>
      </w:tr>
      <w:tr w:rsidR="004804DD" w:rsidRPr="00E87DF2" w:rsidTr="00CC183B">
        <w:trPr>
          <w:trHeight w:val="320"/>
        </w:trPr>
        <w:tc>
          <w:tcPr>
            <w:tcW w:w="6663" w:type="dxa"/>
            <w:shd w:val="clear" w:color="000000" w:fill="FFFFFF"/>
            <w:vAlign w:val="bottom"/>
            <w:hideMark/>
          </w:tcPr>
          <w:p w:rsidR="004804DD" w:rsidRPr="00E87DF2" w:rsidRDefault="004804DD" w:rsidP="004804DD">
            <w:pPr>
              <w:rPr>
                <w:color w:val="000000"/>
                <w:sz w:val="22"/>
                <w:szCs w:val="22"/>
              </w:rPr>
            </w:pPr>
            <w:r w:rsidRPr="00E87DF2">
              <w:rPr>
                <w:color w:val="000000"/>
                <w:sz w:val="22"/>
                <w:szCs w:val="22"/>
              </w:rPr>
              <w:t>Наличие клавиатуры с раскладкой QWERTY/ЙЦУКЕН в комплекте</w:t>
            </w:r>
          </w:p>
        </w:tc>
        <w:tc>
          <w:tcPr>
            <w:tcW w:w="2693" w:type="dxa"/>
            <w:shd w:val="clear" w:color="auto" w:fill="auto"/>
            <w:noWrap/>
            <w:vAlign w:val="bottom"/>
            <w:hideMark/>
          </w:tcPr>
          <w:p w:rsidR="004804DD" w:rsidRPr="00E87DF2" w:rsidRDefault="004804DD" w:rsidP="004804DD">
            <w:pPr>
              <w:jc w:val="center"/>
              <w:rPr>
                <w:color w:val="000000"/>
                <w:sz w:val="22"/>
                <w:szCs w:val="22"/>
              </w:rPr>
            </w:pPr>
            <w:r w:rsidRPr="00E87DF2">
              <w:rPr>
                <w:color w:val="000000"/>
                <w:sz w:val="22"/>
                <w:szCs w:val="22"/>
              </w:rPr>
              <w:t>Да</w:t>
            </w:r>
          </w:p>
        </w:tc>
      </w:tr>
      <w:tr w:rsidR="004804DD" w:rsidRPr="00E87DF2" w:rsidTr="00CC183B">
        <w:trPr>
          <w:trHeight w:val="320"/>
        </w:trPr>
        <w:tc>
          <w:tcPr>
            <w:tcW w:w="6663" w:type="dxa"/>
            <w:tcBorders>
              <w:bottom w:val="single" w:sz="4" w:space="0" w:color="auto"/>
            </w:tcBorders>
            <w:shd w:val="clear" w:color="000000" w:fill="FFFFFF"/>
            <w:vAlign w:val="bottom"/>
            <w:hideMark/>
          </w:tcPr>
          <w:p w:rsidR="004804DD" w:rsidRPr="00E87DF2" w:rsidRDefault="004804DD" w:rsidP="004804DD">
            <w:pPr>
              <w:rPr>
                <w:color w:val="000000"/>
                <w:sz w:val="22"/>
                <w:szCs w:val="22"/>
              </w:rPr>
            </w:pPr>
            <w:r w:rsidRPr="00E87DF2">
              <w:rPr>
                <w:color w:val="000000"/>
                <w:sz w:val="22"/>
                <w:szCs w:val="22"/>
              </w:rPr>
              <w:t>Наличие манипулятора мышь в комплекте</w:t>
            </w:r>
          </w:p>
        </w:tc>
        <w:tc>
          <w:tcPr>
            <w:tcW w:w="2693" w:type="dxa"/>
            <w:tcBorders>
              <w:bottom w:val="single" w:sz="4" w:space="0" w:color="auto"/>
            </w:tcBorders>
            <w:shd w:val="clear" w:color="auto" w:fill="auto"/>
            <w:noWrap/>
            <w:vAlign w:val="bottom"/>
            <w:hideMark/>
          </w:tcPr>
          <w:p w:rsidR="004804DD" w:rsidRPr="00E87DF2" w:rsidRDefault="004804DD" w:rsidP="004804DD">
            <w:pPr>
              <w:jc w:val="center"/>
              <w:rPr>
                <w:color w:val="000000"/>
                <w:sz w:val="22"/>
                <w:szCs w:val="22"/>
              </w:rPr>
            </w:pPr>
            <w:r w:rsidRPr="00E87DF2">
              <w:rPr>
                <w:color w:val="000000"/>
                <w:sz w:val="22"/>
                <w:szCs w:val="22"/>
              </w:rPr>
              <w:t>Да</w:t>
            </w:r>
          </w:p>
        </w:tc>
      </w:tr>
      <w:tr w:rsidR="00E9185D" w:rsidRPr="00E87DF2" w:rsidTr="00CC183B">
        <w:trPr>
          <w:trHeight w:val="320"/>
        </w:trPr>
        <w:tc>
          <w:tcPr>
            <w:tcW w:w="6663" w:type="dxa"/>
            <w:tcBorders>
              <w:top w:val="single" w:sz="4" w:space="0" w:color="auto"/>
              <w:left w:val="nil"/>
              <w:bottom w:val="nil"/>
              <w:right w:val="nil"/>
            </w:tcBorders>
            <w:shd w:val="clear" w:color="000000" w:fill="FFFFFF"/>
            <w:vAlign w:val="bottom"/>
          </w:tcPr>
          <w:p w:rsidR="00E9185D" w:rsidRPr="00E87DF2" w:rsidRDefault="00E9185D" w:rsidP="004804DD">
            <w:pPr>
              <w:rPr>
                <w:color w:val="000000"/>
                <w:sz w:val="22"/>
                <w:szCs w:val="22"/>
              </w:rPr>
            </w:pPr>
          </w:p>
        </w:tc>
        <w:tc>
          <w:tcPr>
            <w:tcW w:w="2693" w:type="dxa"/>
            <w:tcBorders>
              <w:top w:val="single" w:sz="4" w:space="0" w:color="auto"/>
              <w:left w:val="nil"/>
              <w:bottom w:val="nil"/>
              <w:right w:val="nil"/>
            </w:tcBorders>
            <w:shd w:val="clear" w:color="auto" w:fill="auto"/>
            <w:noWrap/>
            <w:vAlign w:val="center"/>
          </w:tcPr>
          <w:p w:rsidR="00E9185D" w:rsidRPr="00E87DF2" w:rsidRDefault="00E9185D" w:rsidP="004804DD">
            <w:pPr>
              <w:jc w:val="center"/>
              <w:rPr>
                <w:color w:val="000000"/>
                <w:sz w:val="22"/>
                <w:szCs w:val="22"/>
              </w:rPr>
            </w:pPr>
          </w:p>
        </w:tc>
      </w:tr>
      <w:tr w:rsidR="004804DD" w:rsidRPr="00E87DF2" w:rsidTr="00CC183B">
        <w:trPr>
          <w:trHeight w:val="300"/>
        </w:trPr>
        <w:tc>
          <w:tcPr>
            <w:tcW w:w="6663" w:type="dxa"/>
            <w:tcBorders>
              <w:top w:val="nil"/>
              <w:left w:val="nil"/>
              <w:bottom w:val="nil"/>
              <w:right w:val="nil"/>
            </w:tcBorders>
            <w:shd w:val="clear" w:color="auto" w:fill="auto"/>
            <w:noWrap/>
            <w:vAlign w:val="bottom"/>
            <w:hideMark/>
          </w:tcPr>
          <w:p w:rsidR="004804DD" w:rsidRPr="00E87DF2" w:rsidRDefault="004804DD" w:rsidP="004804DD">
            <w:pPr>
              <w:jc w:val="center"/>
              <w:rPr>
                <w:color w:val="000000"/>
                <w:sz w:val="22"/>
                <w:szCs w:val="22"/>
              </w:rPr>
            </w:pPr>
          </w:p>
          <w:p w:rsidR="004804DD" w:rsidRPr="00E87DF2" w:rsidRDefault="004804DD" w:rsidP="004804DD">
            <w:pPr>
              <w:jc w:val="center"/>
              <w:rPr>
                <w:color w:val="000000"/>
                <w:sz w:val="22"/>
                <w:szCs w:val="22"/>
              </w:rPr>
            </w:pPr>
          </w:p>
          <w:p w:rsidR="004804DD" w:rsidRPr="00E87DF2" w:rsidRDefault="004804DD" w:rsidP="004804DD">
            <w:pPr>
              <w:jc w:val="both"/>
              <w:rPr>
                <w:color w:val="000000"/>
                <w:sz w:val="22"/>
                <w:szCs w:val="22"/>
              </w:rPr>
            </w:pPr>
          </w:p>
        </w:tc>
        <w:tc>
          <w:tcPr>
            <w:tcW w:w="2693" w:type="dxa"/>
            <w:tcBorders>
              <w:top w:val="nil"/>
              <w:left w:val="nil"/>
              <w:bottom w:val="nil"/>
              <w:right w:val="nil"/>
            </w:tcBorders>
            <w:shd w:val="clear" w:color="auto" w:fill="auto"/>
            <w:noWrap/>
            <w:vAlign w:val="bottom"/>
            <w:hideMark/>
          </w:tcPr>
          <w:p w:rsidR="004804DD" w:rsidRPr="00E87DF2" w:rsidRDefault="004804DD" w:rsidP="004804DD">
            <w:pPr>
              <w:rPr>
                <w:sz w:val="22"/>
                <w:szCs w:val="22"/>
              </w:rPr>
            </w:pPr>
          </w:p>
        </w:tc>
      </w:tr>
    </w:tbl>
    <w:p w:rsidR="004804DD" w:rsidRPr="00E87DF2" w:rsidRDefault="004804DD" w:rsidP="00E9185D">
      <w:pPr>
        <w:tabs>
          <w:tab w:val="left" w:pos="1052"/>
        </w:tabs>
        <w:contextualSpacing/>
        <w:jc w:val="both"/>
        <w:rPr>
          <w:color w:val="000000"/>
          <w:sz w:val="22"/>
          <w:szCs w:val="22"/>
        </w:rPr>
      </w:pPr>
    </w:p>
    <w:p w:rsidR="00E9185D" w:rsidRPr="00E87DF2" w:rsidRDefault="00CC183B" w:rsidP="00E9185D">
      <w:pPr>
        <w:tabs>
          <w:tab w:val="left" w:pos="1052"/>
        </w:tabs>
        <w:contextualSpacing/>
        <w:jc w:val="both"/>
      </w:pPr>
      <w:r w:rsidRPr="00E87DF2">
        <w:lastRenderedPageBreak/>
        <w:tab/>
        <w:t>На весь поставляемый Товар должна быть предустановлена и активирована лицензионная операционная система Microsoft Windows 10 pro</w:t>
      </w:r>
      <w:r w:rsidRPr="00E87DF2">
        <w:rPr>
          <w:rStyle w:val="ac"/>
        </w:rPr>
        <w:footnoteReference w:id="1"/>
      </w:r>
      <w:r w:rsidRPr="00E87DF2">
        <w:t>, русифицированная версия.</w:t>
      </w:r>
    </w:p>
    <w:p w:rsidR="00CC183B" w:rsidRPr="00E87DF2" w:rsidRDefault="00CC183B" w:rsidP="00E9185D">
      <w:pPr>
        <w:tabs>
          <w:tab w:val="left" w:pos="1052"/>
        </w:tabs>
        <w:contextualSpacing/>
        <w:jc w:val="both"/>
      </w:pPr>
      <w:r w:rsidRPr="00E87DF2">
        <w:tab/>
      </w:r>
    </w:p>
    <w:p w:rsidR="00E9185D" w:rsidRPr="00E87DF2" w:rsidRDefault="00CC183B" w:rsidP="00E9185D">
      <w:pPr>
        <w:tabs>
          <w:tab w:val="left" w:pos="1052"/>
        </w:tabs>
        <w:contextualSpacing/>
        <w:jc w:val="both"/>
      </w:pPr>
      <w:r w:rsidRPr="00E87DF2">
        <w:tab/>
      </w:r>
      <w:r w:rsidR="00E9185D" w:rsidRPr="00E87DF2">
        <w:t>В целях обеспечения защиты пе</w:t>
      </w:r>
      <w:r w:rsidRPr="00E87DF2">
        <w:t>рсональных данных, поставляемый Товар должны быть оборудован</w:t>
      </w:r>
      <w:r w:rsidR="00E9185D" w:rsidRPr="00E87DF2">
        <w:t xml:space="preserve"> модулем (контролером) доверенной загрузки имеющий сертификаты соответствия и:</w:t>
      </w:r>
    </w:p>
    <w:p w:rsidR="00E9185D" w:rsidRPr="00E87DF2" w:rsidRDefault="00E9185D" w:rsidP="00E9185D">
      <w:pPr>
        <w:tabs>
          <w:tab w:val="left" w:pos="1052"/>
        </w:tabs>
        <w:contextualSpacing/>
        <w:jc w:val="both"/>
      </w:pPr>
      <w:r w:rsidRPr="00E87DF2">
        <w:t>-Соответствовать требованиям по безопасности информации, устанавливающие уровни доверия к средствам технической защиты информации и средствам обеспечения безопасности информационных технологий (ФСТЭК России, 2018) – не ниже 4 уровня доверия;</w:t>
      </w:r>
    </w:p>
    <w:p w:rsidR="00E9185D" w:rsidRPr="00E87DF2" w:rsidRDefault="00E9185D" w:rsidP="00E9185D">
      <w:pPr>
        <w:tabs>
          <w:tab w:val="left" w:pos="1052"/>
        </w:tabs>
        <w:contextualSpacing/>
        <w:jc w:val="both"/>
      </w:pPr>
      <w:r w:rsidRPr="00E87DF2">
        <w:t>-Соответствовать требованиям к средствам доверенной загрузки (ФСТЭК России, 2013), Профиль защиты средства доверенной загрузки уровня платы расширения не ниже четвертого класса защиты (ФСТЭК России, 2013);</w:t>
      </w:r>
    </w:p>
    <w:p w:rsidR="00CC183B" w:rsidRPr="00E87DF2" w:rsidRDefault="00E9185D" w:rsidP="00CC183B">
      <w:pPr>
        <w:tabs>
          <w:tab w:val="left" w:pos="1052"/>
        </w:tabs>
        <w:contextualSpacing/>
        <w:jc w:val="both"/>
      </w:pPr>
      <w:r w:rsidRPr="00E87DF2">
        <w:t>-Соответствовать требованиям ФСБ России к аппаратно-программным модулям доверенной загрузки ЭВМ класса не ниже 3 класса.</w:t>
      </w:r>
    </w:p>
    <w:p w:rsidR="00CC183B" w:rsidRPr="00E87DF2" w:rsidRDefault="00CC183B" w:rsidP="00CC183B">
      <w:pPr>
        <w:tabs>
          <w:tab w:val="left" w:pos="1052"/>
        </w:tabs>
        <w:contextualSpacing/>
        <w:jc w:val="both"/>
      </w:pPr>
      <w:r w:rsidRPr="00E87DF2">
        <w:tab/>
        <w:t xml:space="preserve">Товар </w:t>
      </w:r>
      <w:r w:rsidR="000E4337" w:rsidRPr="00E87DF2">
        <w:t>должен</w:t>
      </w:r>
      <w:r w:rsidR="00E9185D" w:rsidRPr="00E87DF2">
        <w:t xml:space="preserve"> иметь в своем составе программные компоненты средства защиты информации, интегрированные в состав операционной системы и выполняющие следующие функции:</w:t>
      </w:r>
    </w:p>
    <w:p w:rsidR="00CC183B" w:rsidRPr="00E87DF2" w:rsidRDefault="00E9185D" w:rsidP="00CC183B">
      <w:pPr>
        <w:pStyle w:val="ab"/>
        <w:numPr>
          <w:ilvl w:val="1"/>
          <w:numId w:val="4"/>
        </w:numPr>
        <w:tabs>
          <w:tab w:val="left" w:pos="1052"/>
        </w:tabs>
        <w:jc w:val="both"/>
      </w:pPr>
      <w:r w:rsidRPr="00E87DF2">
        <w:t>Временная блокировка экрана и клавиатуры по команде пользователя или по истечению установленного интервала «неактивности» пользователя;</w:t>
      </w:r>
    </w:p>
    <w:p w:rsidR="00CC183B" w:rsidRPr="00E87DF2" w:rsidRDefault="00E9185D" w:rsidP="00CC183B">
      <w:pPr>
        <w:pStyle w:val="ab"/>
        <w:numPr>
          <w:ilvl w:val="1"/>
          <w:numId w:val="4"/>
        </w:numPr>
        <w:tabs>
          <w:tab w:val="left" w:pos="1052"/>
        </w:tabs>
        <w:jc w:val="both"/>
      </w:pPr>
      <w:r w:rsidRPr="00E87DF2">
        <w:t>Формирование списков контроля целостности элементов программной среды компьютера (логических дисков, каталогов и файлов), индивидуальных для каждого пользователя, или группы пользователей;</w:t>
      </w:r>
    </w:p>
    <w:p w:rsidR="00CC183B" w:rsidRPr="00E87DF2" w:rsidRDefault="00CC183B" w:rsidP="00CC183B">
      <w:pPr>
        <w:pStyle w:val="ab"/>
        <w:numPr>
          <w:ilvl w:val="1"/>
          <w:numId w:val="4"/>
        </w:numPr>
        <w:tabs>
          <w:tab w:val="left" w:pos="1052"/>
        </w:tabs>
        <w:jc w:val="both"/>
      </w:pPr>
      <w:r w:rsidRPr="00E87DF2">
        <w:t xml:space="preserve"> </w:t>
      </w:r>
      <w:r w:rsidR="00E9185D" w:rsidRPr="00E87DF2">
        <w:t>Возможность создания и поддержки изолированной программной среды, а также возможность реализации функционально замкнутых информационных систем;</w:t>
      </w:r>
    </w:p>
    <w:p w:rsidR="00CC183B" w:rsidRPr="00E87DF2" w:rsidRDefault="00E9185D" w:rsidP="00CC183B">
      <w:pPr>
        <w:pStyle w:val="ab"/>
        <w:numPr>
          <w:ilvl w:val="1"/>
          <w:numId w:val="4"/>
        </w:numPr>
        <w:tabs>
          <w:tab w:val="left" w:pos="1052"/>
        </w:tabs>
        <w:jc w:val="both"/>
      </w:pPr>
      <w:r w:rsidRPr="00E87DF2">
        <w:t>Дискреционный контроль доступа пользователей и процессов к защищаемым объектам вычислительной техники;</w:t>
      </w:r>
    </w:p>
    <w:p w:rsidR="00CC183B" w:rsidRPr="00E87DF2" w:rsidRDefault="00E9185D" w:rsidP="00CC183B">
      <w:pPr>
        <w:pStyle w:val="ab"/>
        <w:numPr>
          <w:ilvl w:val="1"/>
          <w:numId w:val="4"/>
        </w:numPr>
        <w:tabs>
          <w:tab w:val="left" w:pos="1052"/>
        </w:tabs>
        <w:jc w:val="both"/>
      </w:pPr>
      <w:r w:rsidRPr="00E87DF2">
        <w:t>Мандатный контроль доступа пользователей и процессов к защищаемым объектам вычислительной техники;</w:t>
      </w:r>
    </w:p>
    <w:p w:rsidR="00CC183B" w:rsidRPr="00E87DF2" w:rsidRDefault="00E9185D" w:rsidP="00F06BDE">
      <w:pPr>
        <w:pStyle w:val="ab"/>
        <w:numPr>
          <w:ilvl w:val="1"/>
          <w:numId w:val="4"/>
        </w:numPr>
        <w:tabs>
          <w:tab w:val="left" w:pos="1052"/>
        </w:tabs>
        <w:jc w:val="both"/>
      </w:pPr>
      <w:r w:rsidRPr="00E87DF2">
        <w:t>Изоляция программных модулей (процессов) в оперативной памяти вычислительной техники;</w:t>
      </w:r>
    </w:p>
    <w:p w:rsidR="00CC183B" w:rsidRPr="00E87DF2" w:rsidRDefault="00E9185D" w:rsidP="00A94D97">
      <w:pPr>
        <w:pStyle w:val="ab"/>
        <w:numPr>
          <w:ilvl w:val="1"/>
          <w:numId w:val="4"/>
        </w:numPr>
        <w:tabs>
          <w:tab w:val="left" w:pos="1052"/>
        </w:tabs>
        <w:jc w:val="both"/>
      </w:pPr>
      <w:r w:rsidRPr="00E87DF2">
        <w:t>Регистрация событий доступа (в том числе несанкционированных) к ресурсам компьютера;</w:t>
      </w:r>
    </w:p>
    <w:p w:rsidR="00CC183B" w:rsidRPr="00E87DF2" w:rsidRDefault="00E9185D" w:rsidP="005407DB">
      <w:pPr>
        <w:pStyle w:val="ab"/>
        <w:numPr>
          <w:ilvl w:val="1"/>
          <w:numId w:val="4"/>
        </w:numPr>
        <w:tabs>
          <w:tab w:val="left" w:pos="1052"/>
        </w:tabs>
        <w:jc w:val="both"/>
      </w:pPr>
      <w:r w:rsidRPr="00E87DF2">
        <w:t>Контроль печати документов, протоколирование процесса печати и маркировка распечатываемых листов специальными пометками, грифами;</w:t>
      </w:r>
    </w:p>
    <w:p w:rsidR="00CC183B" w:rsidRPr="00E87DF2" w:rsidRDefault="00E9185D" w:rsidP="00B74036">
      <w:pPr>
        <w:pStyle w:val="ab"/>
        <w:numPr>
          <w:ilvl w:val="1"/>
          <w:numId w:val="4"/>
        </w:numPr>
        <w:tabs>
          <w:tab w:val="left" w:pos="1052"/>
        </w:tabs>
        <w:jc w:val="both"/>
      </w:pPr>
      <w:r w:rsidRPr="00E87DF2">
        <w:t>Аутентификация пользователей встроенного средства защиты от несанкционированного доступа должна проводиться с помощью идентификаторов одного из следующих типов: электронный ключ (</w:t>
      </w:r>
      <w:proofErr w:type="spellStart"/>
      <w:r w:rsidRPr="00E87DF2">
        <w:t>iButton</w:t>
      </w:r>
      <w:proofErr w:type="spellEnd"/>
      <w:r w:rsidRPr="00E87DF2">
        <w:t>), USB идентификатор, электронный ключ считывателей CCID со смарт-картами;</w:t>
      </w:r>
    </w:p>
    <w:p w:rsidR="00CC183B" w:rsidRPr="00E87DF2" w:rsidRDefault="00E9185D" w:rsidP="00814E6D">
      <w:pPr>
        <w:pStyle w:val="ab"/>
        <w:numPr>
          <w:ilvl w:val="1"/>
          <w:numId w:val="4"/>
        </w:numPr>
        <w:tabs>
          <w:tab w:val="left" w:pos="1052"/>
        </w:tabs>
        <w:jc w:val="both"/>
      </w:pPr>
      <w:r w:rsidRPr="00E87DF2">
        <w:t>Средство защиты от несанкционированного доступа должно обеспечивать возможность использования при создании автоматизированных систем до класса защищенности 1Г включительно и для защиты информации в информационных системах персональных данных до 1 уровня защищенности включительно;</w:t>
      </w:r>
    </w:p>
    <w:p w:rsidR="00CC183B" w:rsidRPr="00E87DF2" w:rsidRDefault="00E9185D" w:rsidP="00E27267">
      <w:pPr>
        <w:pStyle w:val="ab"/>
        <w:numPr>
          <w:ilvl w:val="1"/>
          <w:numId w:val="4"/>
        </w:numPr>
        <w:tabs>
          <w:tab w:val="left" w:pos="1052"/>
        </w:tabs>
        <w:jc w:val="both"/>
      </w:pPr>
      <w:r w:rsidRPr="00E87DF2">
        <w:t>Предустановленное программное обеспечение, должно реализовать возможность многофакторной аутентификации;</w:t>
      </w:r>
    </w:p>
    <w:p w:rsidR="00CC183B" w:rsidRPr="00E87DF2" w:rsidRDefault="00E9185D" w:rsidP="00917D3B">
      <w:pPr>
        <w:pStyle w:val="ab"/>
        <w:numPr>
          <w:ilvl w:val="1"/>
          <w:numId w:val="4"/>
        </w:numPr>
        <w:tabs>
          <w:tab w:val="left" w:pos="1052"/>
        </w:tabs>
        <w:jc w:val="both"/>
      </w:pPr>
      <w:r w:rsidRPr="00E87DF2">
        <w:t>Предустановленное программное обеспечение, должно позволять ограничивать доступ к внешним устройствам, в соответствии с политиками доступа;</w:t>
      </w:r>
    </w:p>
    <w:p w:rsidR="00CC183B" w:rsidRPr="00E87DF2" w:rsidRDefault="00E9185D" w:rsidP="00BD2C10">
      <w:pPr>
        <w:pStyle w:val="ab"/>
        <w:numPr>
          <w:ilvl w:val="1"/>
          <w:numId w:val="4"/>
        </w:numPr>
        <w:tabs>
          <w:tab w:val="left" w:pos="1052"/>
        </w:tabs>
        <w:jc w:val="both"/>
      </w:pPr>
      <w:r w:rsidRPr="00E87DF2">
        <w:lastRenderedPageBreak/>
        <w:t>Предустановленное программное обеспечение должно обеспечивать безопасное удаление файлов;</w:t>
      </w:r>
    </w:p>
    <w:p w:rsidR="00E9185D" w:rsidRPr="00E87DF2" w:rsidRDefault="00CC183B" w:rsidP="00CC183B">
      <w:pPr>
        <w:tabs>
          <w:tab w:val="left" w:pos="1052"/>
        </w:tabs>
        <w:jc w:val="both"/>
      </w:pPr>
      <w:r w:rsidRPr="00E87DF2">
        <w:tab/>
      </w:r>
      <w:r w:rsidR="00E9185D" w:rsidRPr="00E87DF2">
        <w:t>В программном обеспечении должны быть реализованы следующие меры (в соответствии с Приказом ФСТЭК России № 21 от 18.02.2013, Приказом ФСТЭК России № 17 от 11.02.2013) ИАФ.1, ИАФ.2, ИАФ.3, ИАФ.4, ЗНИ.8, РСБ.1, РСБ.2, РСБ.3, ОЦЛ.3, ОЦЛ.5, ОЦЛ.6.</w:t>
      </w:r>
    </w:p>
    <w:p w:rsidR="00E9185D" w:rsidRPr="00E87DF2" w:rsidRDefault="00E9185D" w:rsidP="00E9185D">
      <w:pPr>
        <w:tabs>
          <w:tab w:val="left" w:pos="1052"/>
        </w:tabs>
        <w:contextualSpacing/>
        <w:jc w:val="both"/>
      </w:pPr>
    </w:p>
    <w:p w:rsidR="00CC183B" w:rsidRPr="00E87DF2" w:rsidRDefault="00CC183B" w:rsidP="00CC183B">
      <w:pPr>
        <w:pStyle w:val="ab"/>
        <w:numPr>
          <w:ilvl w:val="0"/>
          <w:numId w:val="2"/>
        </w:numPr>
        <w:tabs>
          <w:tab w:val="left" w:pos="1052"/>
        </w:tabs>
        <w:jc w:val="both"/>
      </w:pPr>
      <w:r w:rsidRPr="00E87DF2">
        <w:t>Срок поставки.</w:t>
      </w:r>
    </w:p>
    <w:p w:rsidR="00CC183B" w:rsidRPr="00E87DF2" w:rsidRDefault="00CC183B" w:rsidP="00CC183B">
      <w:pPr>
        <w:tabs>
          <w:tab w:val="left" w:pos="1052"/>
        </w:tabs>
        <w:jc w:val="both"/>
      </w:pPr>
      <w:r w:rsidRPr="00E87DF2">
        <w:t>Срок поставки – 60 календарных дней с даты подписания государственного контракта.</w:t>
      </w:r>
    </w:p>
    <w:p w:rsidR="00CC183B" w:rsidRPr="00E87DF2" w:rsidRDefault="00CC183B" w:rsidP="00CC183B">
      <w:pPr>
        <w:tabs>
          <w:tab w:val="left" w:pos="1052"/>
        </w:tabs>
        <w:jc w:val="both"/>
      </w:pPr>
    </w:p>
    <w:p w:rsidR="00CC183B" w:rsidRPr="00E87DF2" w:rsidRDefault="00CC183B" w:rsidP="00CC183B">
      <w:pPr>
        <w:pStyle w:val="ab"/>
        <w:numPr>
          <w:ilvl w:val="0"/>
          <w:numId w:val="2"/>
        </w:numPr>
        <w:tabs>
          <w:tab w:val="left" w:pos="1052"/>
        </w:tabs>
        <w:jc w:val="both"/>
      </w:pPr>
      <w:r w:rsidRPr="00E87DF2">
        <w:t>Адрес поставки.</w:t>
      </w:r>
    </w:p>
    <w:p w:rsidR="00CC183B" w:rsidRPr="00E87DF2" w:rsidRDefault="00CC183B" w:rsidP="00CC183B">
      <w:pPr>
        <w:tabs>
          <w:tab w:val="left" w:pos="1052"/>
        </w:tabs>
        <w:jc w:val="both"/>
      </w:pPr>
      <w:r w:rsidRPr="00E87DF2">
        <w:t>В соответствии с разнарядкой</w:t>
      </w:r>
    </w:p>
    <w:sectPr w:rsidR="00CC183B" w:rsidRPr="00E87DF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242" w:rsidRDefault="006C0242" w:rsidP="00EA01A9">
      <w:r>
        <w:separator/>
      </w:r>
    </w:p>
  </w:endnote>
  <w:endnote w:type="continuationSeparator" w:id="0">
    <w:p w:rsidR="006C0242" w:rsidRDefault="006C0242" w:rsidP="00EA0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242" w:rsidRDefault="006C0242" w:rsidP="00EA01A9">
      <w:r>
        <w:separator/>
      </w:r>
    </w:p>
  </w:footnote>
  <w:footnote w:type="continuationSeparator" w:id="0">
    <w:p w:rsidR="006C0242" w:rsidRDefault="006C0242" w:rsidP="00EA01A9">
      <w:r>
        <w:continuationSeparator/>
      </w:r>
    </w:p>
  </w:footnote>
  <w:footnote w:id="1">
    <w:p w:rsidR="00CC183B" w:rsidRDefault="00CC183B">
      <w:pPr>
        <w:pStyle w:val="a4"/>
      </w:pPr>
      <w:r>
        <w:rPr>
          <w:rStyle w:val="ac"/>
        </w:rPr>
        <w:footnoteRef/>
      </w:r>
      <w:r>
        <w:t xml:space="preserve"> </w:t>
      </w:r>
      <w:r>
        <w:rPr>
          <w:lang w:eastAsia="ar-SA"/>
        </w:rPr>
        <w:t xml:space="preserve">В соответствии с ч. 1 ст. 33 Федерального закона № 44-ФЗ «О контрактной системе в сфере закупок товаров, работ, услуг для обеспечения государственных и муниципальных нужд» необходимо обеспечить взаимодействие закупаемых товаров с оборудованием, используемым Заказчиком, так как парк оборудования заказчика уже развернут на базе операционной системы семейства </w:t>
      </w:r>
      <w:r>
        <w:rPr>
          <w:lang w:val="en-US" w:eastAsia="ar-SA"/>
        </w:rPr>
        <w:t>Windows</w:t>
      </w:r>
      <w:r>
        <w:rPr>
          <w:lang w:eastAsia="ar-S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50BEB"/>
    <w:multiLevelType w:val="hybridMultilevel"/>
    <w:tmpl w:val="162627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7CA3538"/>
    <w:multiLevelType w:val="multilevel"/>
    <w:tmpl w:val="BCC69528"/>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550" w:hanging="432"/>
      </w:pPr>
    </w:lvl>
    <w:lvl w:ilvl="2">
      <w:start w:val="1"/>
      <w:numFmt w:val="decimal"/>
      <w:lvlText w:val="%1.%2.%3."/>
      <w:lvlJc w:val="left"/>
      <w:pPr>
        <w:ind w:left="1639"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3142F3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1A9"/>
    <w:rsid w:val="000E4337"/>
    <w:rsid w:val="000F7593"/>
    <w:rsid w:val="004804DD"/>
    <w:rsid w:val="00481740"/>
    <w:rsid w:val="00512A26"/>
    <w:rsid w:val="00520551"/>
    <w:rsid w:val="006C0242"/>
    <w:rsid w:val="00760880"/>
    <w:rsid w:val="008047A9"/>
    <w:rsid w:val="00860BC2"/>
    <w:rsid w:val="00973DA7"/>
    <w:rsid w:val="009A4FB3"/>
    <w:rsid w:val="00A10517"/>
    <w:rsid w:val="00C11A88"/>
    <w:rsid w:val="00CC183B"/>
    <w:rsid w:val="00E32187"/>
    <w:rsid w:val="00E87DF2"/>
    <w:rsid w:val="00E9185D"/>
    <w:rsid w:val="00EA01A9"/>
    <w:rsid w:val="00EB25C2"/>
    <w:rsid w:val="00F14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8F458-F2FF-4FC3-90C0-68718BCC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5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Знак2 Знак,Знак21 Знак,Знак Знак,Знак6 Знак,Footnote Text Char Знак Знак Знак,Footnote Text Char Знак Знак1,Footnote Text Char Знак Знак Знак Знак Знак,Знак4 Знак Знак,Знак4 Знак1"/>
    <w:basedOn w:val="a0"/>
    <w:link w:val="a4"/>
    <w:uiPriority w:val="99"/>
    <w:semiHidden/>
    <w:locked/>
    <w:rsid w:val="00481740"/>
    <w:rPr>
      <w:rFonts w:ascii="Times New Roman" w:eastAsiaTheme="minorEastAsia" w:hAnsi="Times New Roman" w:cs="Times New Roman"/>
      <w:sz w:val="20"/>
      <w:szCs w:val="20"/>
      <w:lang w:eastAsia="ru-RU"/>
    </w:rPr>
  </w:style>
  <w:style w:type="paragraph" w:styleId="a4">
    <w:name w:val="footnote text"/>
    <w:aliases w:val="Знак2,Знак21,Знак,Знак6,Footnote Text Char Знак Знак,Footnote Text Char Знак,Footnote Text Char Знак Знак Знак Знак,Знак4 Знак,Знак4"/>
    <w:basedOn w:val="a"/>
    <w:link w:val="a3"/>
    <w:uiPriority w:val="99"/>
    <w:semiHidden/>
    <w:unhideWhenUsed/>
    <w:rsid w:val="00481740"/>
    <w:rPr>
      <w:rFonts w:eastAsiaTheme="minorEastAsia"/>
      <w:sz w:val="20"/>
      <w:szCs w:val="20"/>
    </w:rPr>
  </w:style>
  <w:style w:type="character" w:customStyle="1" w:styleId="1">
    <w:name w:val="Текст сноски Знак1"/>
    <w:basedOn w:val="a0"/>
    <w:uiPriority w:val="99"/>
    <w:semiHidden/>
    <w:rsid w:val="00481740"/>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4804DD"/>
    <w:pPr>
      <w:tabs>
        <w:tab w:val="center" w:pos="4677"/>
        <w:tab w:val="right" w:pos="9355"/>
      </w:tabs>
    </w:pPr>
  </w:style>
  <w:style w:type="character" w:customStyle="1" w:styleId="a6">
    <w:name w:val="Верхний колонтитул Знак"/>
    <w:basedOn w:val="a0"/>
    <w:link w:val="a5"/>
    <w:uiPriority w:val="99"/>
    <w:rsid w:val="004804D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804DD"/>
    <w:pPr>
      <w:tabs>
        <w:tab w:val="center" w:pos="4677"/>
        <w:tab w:val="right" w:pos="9355"/>
      </w:tabs>
    </w:pPr>
  </w:style>
  <w:style w:type="character" w:customStyle="1" w:styleId="a8">
    <w:name w:val="Нижний колонтитул Знак"/>
    <w:basedOn w:val="a0"/>
    <w:link w:val="a7"/>
    <w:uiPriority w:val="99"/>
    <w:rsid w:val="004804DD"/>
    <w:rPr>
      <w:rFonts w:ascii="Times New Roman" w:eastAsia="Times New Roman" w:hAnsi="Times New Roman" w:cs="Times New Roman"/>
      <w:sz w:val="24"/>
      <w:szCs w:val="24"/>
      <w:lang w:eastAsia="ru-RU"/>
    </w:rPr>
  </w:style>
  <w:style w:type="paragraph" w:styleId="a9">
    <w:name w:val="Title"/>
    <w:basedOn w:val="a"/>
    <w:link w:val="aa"/>
    <w:qFormat/>
    <w:rsid w:val="004804DD"/>
    <w:pPr>
      <w:jc w:val="center"/>
    </w:pPr>
    <w:rPr>
      <w:b/>
      <w:sz w:val="26"/>
      <w:szCs w:val="20"/>
    </w:rPr>
  </w:style>
  <w:style w:type="character" w:customStyle="1" w:styleId="aa">
    <w:name w:val="Название Знак"/>
    <w:basedOn w:val="a0"/>
    <w:link w:val="a9"/>
    <w:rsid w:val="004804DD"/>
    <w:rPr>
      <w:rFonts w:ascii="Times New Roman" w:eastAsia="Times New Roman" w:hAnsi="Times New Roman" w:cs="Times New Roman"/>
      <w:b/>
      <w:sz w:val="26"/>
      <w:szCs w:val="20"/>
      <w:lang w:eastAsia="ru-RU"/>
    </w:rPr>
  </w:style>
  <w:style w:type="paragraph" w:styleId="ab">
    <w:name w:val="List Paragraph"/>
    <w:basedOn w:val="a"/>
    <w:uiPriority w:val="34"/>
    <w:qFormat/>
    <w:rsid w:val="00CC183B"/>
    <w:pPr>
      <w:ind w:left="720"/>
      <w:contextualSpacing/>
    </w:pPr>
  </w:style>
  <w:style w:type="character" w:styleId="ac">
    <w:name w:val="footnote reference"/>
    <w:basedOn w:val="a0"/>
    <w:uiPriority w:val="99"/>
    <w:semiHidden/>
    <w:unhideWhenUsed/>
    <w:rsid w:val="00CC18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822831">
      <w:bodyDiv w:val="1"/>
      <w:marLeft w:val="0"/>
      <w:marRight w:val="0"/>
      <w:marTop w:val="0"/>
      <w:marBottom w:val="0"/>
      <w:divBdr>
        <w:top w:val="none" w:sz="0" w:space="0" w:color="auto"/>
        <w:left w:val="none" w:sz="0" w:space="0" w:color="auto"/>
        <w:bottom w:val="none" w:sz="0" w:space="0" w:color="auto"/>
        <w:right w:val="none" w:sz="0" w:space="0" w:color="auto"/>
      </w:divBdr>
    </w:div>
    <w:div w:id="503908633">
      <w:bodyDiv w:val="1"/>
      <w:marLeft w:val="0"/>
      <w:marRight w:val="0"/>
      <w:marTop w:val="0"/>
      <w:marBottom w:val="0"/>
      <w:divBdr>
        <w:top w:val="none" w:sz="0" w:space="0" w:color="auto"/>
        <w:left w:val="none" w:sz="0" w:space="0" w:color="auto"/>
        <w:bottom w:val="none" w:sz="0" w:space="0" w:color="auto"/>
        <w:right w:val="none" w:sz="0" w:space="0" w:color="auto"/>
      </w:divBdr>
    </w:div>
    <w:div w:id="516047512">
      <w:bodyDiv w:val="1"/>
      <w:marLeft w:val="0"/>
      <w:marRight w:val="0"/>
      <w:marTop w:val="0"/>
      <w:marBottom w:val="0"/>
      <w:divBdr>
        <w:top w:val="none" w:sz="0" w:space="0" w:color="auto"/>
        <w:left w:val="none" w:sz="0" w:space="0" w:color="auto"/>
        <w:bottom w:val="none" w:sz="0" w:space="0" w:color="auto"/>
        <w:right w:val="none" w:sz="0" w:space="0" w:color="auto"/>
      </w:divBdr>
    </w:div>
    <w:div w:id="1466924264">
      <w:bodyDiv w:val="1"/>
      <w:marLeft w:val="0"/>
      <w:marRight w:val="0"/>
      <w:marTop w:val="0"/>
      <w:marBottom w:val="0"/>
      <w:divBdr>
        <w:top w:val="none" w:sz="0" w:space="0" w:color="auto"/>
        <w:left w:val="none" w:sz="0" w:space="0" w:color="auto"/>
        <w:bottom w:val="none" w:sz="0" w:space="0" w:color="auto"/>
        <w:right w:val="none" w:sz="0" w:space="0" w:color="auto"/>
      </w:divBdr>
    </w:div>
    <w:div w:id="213185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E605D-3331-457E-A924-98E22E597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1179</Words>
  <Characters>6721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Тестенков Николай</dc:creator>
  <cp:keywords/>
  <dc:description/>
  <cp:lastModifiedBy>Мамонтов Константин Константинович</cp:lastModifiedBy>
  <cp:revision>5</cp:revision>
  <dcterms:created xsi:type="dcterms:W3CDTF">2021-04-29T14:13:00Z</dcterms:created>
  <dcterms:modified xsi:type="dcterms:W3CDTF">2021-06-09T14:38:00Z</dcterms:modified>
</cp:coreProperties>
</file>