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A7" w:rsidRDefault="009060A7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060A7" w:rsidRDefault="00916599">
      <w:pPr>
        <w:pStyle w:val="Textbody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cs="Arial"/>
          <w:b/>
          <w:bCs/>
          <w:color w:val="000000"/>
        </w:rPr>
        <w:t xml:space="preserve">     ТЕХНИЧЕСКОЕ ЗАДАНИЕ</w:t>
      </w:r>
    </w:p>
    <w:p w:rsidR="009060A7" w:rsidRDefault="00916599">
      <w:pPr>
        <w:pStyle w:val="Textbody"/>
        <w:keepNext/>
        <w:spacing w:line="256" w:lineRule="auto"/>
        <w:ind w:firstLine="851"/>
        <w:jc w:val="center"/>
      </w:pPr>
      <w:r>
        <w:t> </w:t>
      </w:r>
    </w:p>
    <w:p w:rsidR="009060A7" w:rsidRDefault="00916599">
      <w:pPr>
        <w:pStyle w:val="Textbody"/>
        <w:keepNext/>
        <w:spacing w:line="256" w:lineRule="auto"/>
        <w:jc w:val="both"/>
      </w:pPr>
      <w:r>
        <w:t xml:space="preserve">Наименование объекта закупки: </w:t>
      </w:r>
      <w:bookmarkStart w:id="0" w:name="_GoBack"/>
      <w:r w:rsidR="000F1FED" w:rsidRPr="000F1FED">
        <w:t>Поставка электронных ручных видеоувеличителей</w:t>
      </w:r>
      <w:bookmarkEnd w:id="0"/>
    </w:p>
    <w:tbl>
      <w:tblPr>
        <w:tblW w:w="1830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281"/>
        <w:gridCol w:w="6071"/>
        <w:gridCol w:w="2429"/>
        <w:gridCol w:w="527"/>
        <w:gridCol w:w="2268"/>
        <w:gridCol w:w="5788"/>
      </w:tblGrid>
      <w:tr w:rsidR="00CC686B" w:rsidTr="000F33DF">
        <w:trPr>
          <w:gridAfter w:val="2"/>
          <w:wAfter w:w="8056" w:type="dxa"/>
        </w:trPr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6B" w:rsidRPr="00766557" w:rsidRDefault="00CC686B" w:rsidP="00933467">
            <w:pPr>
              <w:pStyle w:val="Textbody"/>
              <w:jc w:val="center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Наименование товара, работ, услуг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6B" w:rsidRPr="00766557" w:rsidRDefault="00CC686B" w:rsidP="0093346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766557">
              <w:rPr>
                <w:rFonts w:cs="Times New Roman"/>
                <w:sz w:val="18"/>
                <w:szCs w:val="18"/>
                <w:lang w:eastAsia="ru-RU"/>
              </w:rPr>
              <w:t>Показатели, позволяющие определить соответствие поставляемого товара установленным требованиям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6B" w:rsidRPr="005F678B" w:rsidRDefault="00CC686B" w:rsidP="005F678B">
            <w:pPr>
              <w:pStyle w:val="Standard"/>
              <w:jc w:val="center"/>
              <w:rPr>
                <w:sz w:val="18"/>
                <w:szCs w:val="18"/>
              </w:rPr>
            </w:pPr>
            <w:r w:rsidRPr="005F678B">
              <w:rPr>
                <w:sz w:val="18"/>
                <w:szCs w:val="18"/>
              </w:rPr>
              <w:t>Количество закупаемого товара</w:t>
            </w:r>
          </w:p>
          <w:p w:rsidR="00CC686B" w:rsidRPr="005F678B" w:rsidRDefault="00CC686B" w:rsidP="005F678B">
            <w:pPr>
              <w:pStyle w:val="Standard"/>
              <w:jc w:val="center"/>
              <w:rPr>
                <w:sz w:val="18"/>
                <w:szCs w:val="18"/>
              </w:rPr>
            </w:pPr>
            <w:r w:rsidRPr="005F678B">
              <w:rPr>
                <w:sz w:val="18"/>
                <w:szCs w:val="18"/>
              </w:rPr>
              <w:t>(штук)</w:t>
            </w:r>
          </w:p>
        </w:tc>
      </w:tr>
      <w:tr w:rsidR="00CC686B" w:rsidTr="000F33DF">
        <w:trPr>
          <w:gridAfter w:val="2"/>
          <w:wAfter w:w="8056" w:type="dxa"/>
        </w:trPr>
        <w:tc>
          <w:tcPr>
            <w:tcW w:w="12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6B" w:rsidRPr="00766557" w:rsidRDefault="00CC686B" w:rsidP="00933467">
            <w:pPr>
              <w:pStyle w:val="Textbod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6B" w:rsidRPr="00766557" w:rsidRDefault="00CC686B" w:rsidP="00933467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Показатели, которые не могут изменяться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6B" w:rsidRPr="00766557" w:rsidRDefault="00CC686B" w:rsidP="0093346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6B" w:rsidRDefault="00CC686B" w:rsidP="005F6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C686B" w:rsidTr="000F33DF">
        <w:trPr>
          <w:gridAfter w:val="2"/>
          <w:wAfter w:w="8056" w:type="dxa"/>
          <w:trHeight w:val="1088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86B" w:rsidRPr="00766557" w:rsidRDefault="00CC686B" w:rsidP="00766557">
            <w:pPr>
              <w:pStyle w:val="Textbody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Электронный </w:t>
            </w:r>
            <w:r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ручной</w:t>
            </w:r>
            <w:r w:rsidRPr="00766557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видеоувеличитель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Предназначен для чтения плоскопечатного текста и рассматривания удаленных объектов лицами с остротой зрения 0,03 – 0,1.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   Прибор должен иметь следующие технические характеристики и режимы: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 xml:space="preserve">      - рассматривание удалённых объектов на расстоянии до </w:t>
            </w:r>
            <w:r w:rsidR="001F31E0">
              <w:rPr>
                <w:rStyle w:val="normaltextrun"/>
                <w:sz w:val="18"/>
                <w:szCs w:val="18"/>
              </w:rPr>
              <w:t>10</w:t>
            </w:r>
            <w:r w:rsidRPr="00766557">
              <w:rPr>
                <w:rStyle w:val="normaltextrun"/>
                <w:sz w:val="18"/>
                <w:szCs w:val="18"/>
              </w:rPr>
              <w:t xml:space="preserve"> м включительно;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  - регулировка увеличения изображения в пределах от 7 до 14 крат; 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  ЭРВУ должен обеспечивать во всех режимах высокое качество изображения без видимых цветовых, геометрических искажений и оптических помех по всему полю дисплея, в том числе с цветных глянцевых поверхностей, а также: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FA0F2E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  </w:t>
            </w:r>
            <w:r w:rsidR="00CC686B" w:rsidRPr="00766557">
              <w:rPr>
                <w:rStyle w:val="normaltextrun"/>
                <w:sz w:val="18"/>
                <w:szCs w:val="18"/>
              </w:rPr>
              <w:t xml:space="preserve"> - режим фиксации изображения на дисплее;</w:t>
            </w:r>
            <w:r w:rsidR="00CC686B"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FA0F2E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   </w:t>
            </w:r>
            <w:r w:rsidR="00CC686B" w:rsidRPr="00766557">
              <w:rPr>
                <w:rStyle w:val="normaltextrun"/>
                <w:sz w:val="18"/>
                <w:szCs w:val="18"/>
              </w:rPr>
              <w:t xml:space="preserve">- режим записи изображения в память на </w:t>
            </w:r>
            <w:r w:rsidR="00CC686B" w:rsidRPr="00766557">
              <w:rPr>
                <w:rStyle w:val="spellingerror"/>
                <w:sz w:val="18"/>
                <w:szCs w:val="18"/>
              </w:rPr>
              <w:t>флешкарту</w:t>
            </w:r>
            <w:r w:rsidR="00CC686B" w:rsidRPr="00766557">
              <w:rPr>
                <w:rStyle w:val="normaltextrun"/>
                <w:sz w:val="18"/>
                <w:szCs w:val="18"/>
              </w:rPr>
              <w:t>;</w:t>
            </w:r>
            <w:r w:rsidR="00CC686B"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FA0F2E" w:rsidRDefault="00FA0F2E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 </w:t>
            </w:r>
            <w:r w:rsidR="00CC686B" w:rsidRPr="00766557">
              <w:rPr>
                <w:rStyle w:val="normaltextrun"/>
                <w:sz w:val="18"/>
                <w:szCs w:val="18"/>
              </w:rPr>
              <w:t xml:space="preserve"> - режим </w:t>
            </w:r>
            <w:r>
              <w:rPr>
                <w:rStyle w:val="normaltextrun"/>
                <w:sz w:val="18"/>
                <w:szCs w:val="18"/>
              </w:rPr>
              <w:t>просмотра изображений, записанных на флешкарте;</w:t>
            </w:r>
          </w:p>
          <w:p w:rsidR="00FA0F2E" w:rsidRPr="00766557" w:rsidRDefault="00FA0F2E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 xml:space="preserve">   </w:t>
            </w:r>
            <w:r w:rsidRPr="00766557">
              <w:rPr>
                <w:rStyle w:val="normaltextrun"/>
                <w:sz w:val="18"/>
                <w:szCs w:val="18"/>
              </w:rPr>
              <w:t xml:space="preserve">- режим настройки яркости изображения и </w:t>
            </w:r>
            <w:r>
              <w:rPr>
                <w:rStyle w:val="normaltextrun"/>
                <w:sz w:val="18"/>
                <w:szCs w:val="18"/>
              </w:rPr>
              <w:t>громкости звуковых сигналов.</w:t>
            </w: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 xml:space="preserve">        Обновление внутреннего программного обеспечения аппарата должно производиться в автономном режиме из файлов, записанных на </w:t>
            </w:r>
            <w:r w:rsidRPr="00766557">
              <w:rPr>
                <w:rStyle w:val="spellingerror"/>
                <w:sz w:val="18"/>
                <w:szCs w:val="18"/>
              </w:rPr>
              <w:t>флешкарте</w:t>
            </w:r>
            <w:r w:rsidRPr="00766557">
              <w:rPr>
                <w:rStyle w:val="normaltextrun"/>
                <w:sz w:val="18"/>
                <w:szCs w:val="18"/>
              </w:rPr>
              <w:t>, 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23557C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   Включение, выключение, а также переключение режимов работы должно подтверждаться звуковыми сигналами и речевыми сообщениями.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rStyle w:val="eop"/>
                <w:sz w:val="18"/>
                <w:szCs w:val="18"/>
              </w:rPr>
              <w:t xml:space="preserve">     </w:t>
            </w:r>
            <w:r w:rsidRPr="0023557C">
              <w:rPr>
                <w:sz w:val="18"/>
                <w:szCs w:val="18"/>
              </w:rPr>
              <w:t xml:space="preserve">         Все органы управления ЭРВУ должны быть разделены друг от друга, по цвету и тактильным обозначениям отличаться, тактильные обозначения должны быть выпуклыми, четко различимыми и контрастными по цвету.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 xml:space="preserve">         Питание от сети переменного тока при помощи сетевого и от встроенного аккумулятора или батареи.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 xml:space="preserve">         Наличие светодиодного индикатора заряда батареи.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 xml:space="preserve">         Наличие разъемов: для подключения сетевого адаптера, выход на наущники и внешнюю аккустическую систему, слот для флекарты.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23557C">
              <w:rPr>
                <w:b/>
                <w:sz w:val="18"/>
                <w:szCs w:val="18"/>
              </w:rPr>
              <w:t>Комплект поставки: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b/>
                <w:sz w:val="18"/>
                <w:szCs w:val="18"/>
              </w:rPr>
              <w:t>-</w:t>
            </w:r>
            <w:r w:rsidRPr="0023557C">
              <w:rPr>
                <w:sz w:val="18"/>
                <w:szCs w:val="18"/>
              </w:rPr>
              <w:t>электронной ручной видеоувел</w:t>
            </w:r>
            <w:r w:rsidR="00606A8A">
              <w:rPr>
                <w:sz w:val="18"/>
                <w:szCs w:val="18"/>
              </w:rPr>
              <w:t>ичитель со встроен</w:t>
            </w:r>
            <w:r w:rsidRPr="0023557C">
              <w:rPr>
                <w:sz w:val="18"/>
                <w:szCs w:val="18"/>
              </w:rPr>
              <w:t>ным дисплеем;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>-плоскопечатное (крупным шрифтом) и звуковое (на флешкарте) руководства по эксплуатации;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>-головной телефон;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>-сетевой адаптер;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>-сумка сремнем для переноски;</w:t>
            </w:r>
          </w:p>
          <w:p w:rsidR="00CC686B" w:rsidRPr="0023557C" w:rsidRDefault="00CC686B" w:rsidP="00235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3557C">
              <w:rPr>
                <w:sz w:val="18"/>
                <w:szCs w:val="18"/>
              </w:rPr>
              <w:t>-упаковочная коробка.</w:t>
            </w:r>
          </w:p>
          <w:p w:rsidR="00CC686B" w:rsidRPr="00766557" w:rsidRDefault="00CC686B" w:rsidP="00766557">
            <w:pPr>
              <w:pStyle w:val="Textbody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 - наличие встроенного цветного высококонтрастного дисплея с размером по диагонали не менее 4,3 дюйма;</w:t>
            </w:r>
            <w:r w:rsidRPr="00766557">
              <w:rPr>
                <w:rStyle w:val="eop"/>
                <w:sz w:val="18"/>
                <w:szCs w:val="18"/>
              </w:rPr>
              <w:t> </w:t>
            </w: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  - наличие не менее 9 режимов отображения: полноцветный и черно-белый естественной контрастности, высококонтрастные режимы для чтения текста (черный на белом фоне, белый на черном, желтый на синем, желтый на черном, красный на белом, синий на белом, синий на желтом);</w:t>
            </w:r>
          </w:p>
          <w:p w:rsidR="00CC686B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  <w:r w:rsidRPr="00766557">
              <w:rPr>
                <w:rStyle w:val="normaltextrun"/>
                <w:sz w:val="18"/>
                <w:szCs w:val="18"/>
              </w:rPr>
              <w:t>       - режим записи и воспроизведения звукового комментария для каждого записанного изображения. Длительность каждого звуковог</w:t>
            </w:r>
            <w:r>
              <w:rPr>
                <w:rStyle w:val="normaltextrun"/>
                <w:sz w:val="18"/>
                <w:szCs w:val="18"/>
              </w:rPr>
              <w:t>о комментария – не менее 30 сек;</w:t>
            </w:r>
          </w:p>
          <w:p w:rsidR="00CC686B" w:rsidRPr="009B0FC4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 в</w:t>
            </w:r>
            <w:r w:rsidRPr="009B0FC4">
              <w:rPr>
                <w:sz w:val="18"/>
                <w:szCs w:val="18"/>
              </w:rPr>
              <w:t>ремя непрерывной работы от встроенного аккумулято</w:t>
            </w:r>
            <w:r>
              <w:rPr>
                <w:sz w:val="18"/>
                <w:szCs w:val="18"/>
              </w:rPr>
              <w:t xml:space="preserve">ра или батареи-не менее </w:t>
            </w:r>
            <w:r w:rsidRPr="009B0FC4">
              <w:rPr>
                <w:sz w:val="18"/>
                <w:szCs w:val="18"/>
              </w:rPr>
              <w:t>2 часов;</w:t>
            </w:r>
          </w:p>
          <w:p w:rsidR="00CC686B" w:rsidRPr="009B0FC4" w:rsidRDefault="00CC686B" w:rsidP="009B0F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9B0FC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г</w:t>
            </w:r>
            <w:r w:rsidRPr="009B0FC4">
              <w:rPr>
                <w:sz w:val="18"/>
                <w:szCs w:val="18"/>
              </w:rPr>
              <w:t>абаритные р</w:t>
            </w:r>
            <w:r>
              <w:rPr>
                <w:sz w:val="18"/>
                <w:szCs w:val="18"/>
              </w:rPr>
              <w:t>азмеры- не более 150*95*40 (мм);</w:t>
            </w:r>
          </w:p>
          <w:p w:rsidR="00CC686B" w:rsidRDefault="00CC686B" w:rsidP="009B0F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9B0FC4">
              <w:rPr>
                <w:sz w:val="18"/>
                <w:szCs w:val="18"/>
              </w:rPr>
              <w:t xml:space="preserve">ес (без сетевого </w:t>
            </w:r>
            <w:r>
              <w:rPr>
                <w:sz w:val="18"/>
                <w:szCs w:val="18"/>
              </w:rPr>
              <w:t>адаптера)-не более 300 грамммов;</w:t>
            </w:r>
          </w:p>
          <w:p w:rsidR="00CC686B" w:rsidRPr="009D44C1" w:rsidRDefault="00CC686B" w:rsidP="009B0F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0FC4">
              <w:rPr>
                <w:sz w:val="18"/>
                <w:szCs w:val="18"/>
              </w:rPr>
              <w:t xml:space="preserve">флешкарта не менее 2 </w:t>
            </w:r>
            <w:r w:rsidRPr="009B0FC4">
              <w:rPr>
                <w:sz w:val="18"/>
                <w:szCs w:val="18"/>
                <w:lang w:val="en-US"/>
              </w:rPr>
              <w:t>Gb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CC686B" w:rsidRPr="009B0FC4" w:rsidRDefault="00CC686B" w:rsidP="009B0F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CC686B" w:rsidRPr="009B0FC4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CC686B" w:rsidRPr="00766557" w:rsidRDefault="00CC686B" w:rsidP="00766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CC686B" w:rsidRPr="00766557" w:rsidRDefault="00CC686B" w:rsidP="00766557">
            <w:pPr>
              <w:suppressAutoHyphens w:val="0"/>
              <w:jc w:val="both"/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6B" w:rsidRPr="00F640EF" w:rsidRDefault="008A2A67" w:rsidP="005F678B">
            <w:pPr>
              <w:pStyle w:val="Textbod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5F678B" w:rsidTr="000F33DF">
        <w:trPr>
          <w:gridAfter w:val="2"/>
          <w:wAfter w:w="8056" w:type="dxa"/>
          <w:trHeight w:val="389"/>
        </w:trPr>
        <w:tc>
          <w:tcPr>
            <w:tcW w:w="10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78B" w:rsidRPr="003A5855" w:rsidRDefault="00F640EF" w:rsidP="00766557">
            <w:pPr>
              <w:pStyle w:val="Textbody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ИТОГО                                                                                                                                                                       </w:t>
            </w:r>
            <w:r w:rsidR="00A274E1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3A5855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</w:t>
            </w:r>
            <w:r w:rsidR="008A2A67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="003A585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5F678B" w:rsidTr="000F33DF">
        <w:trPr>
          <w:trHeight w:val="1515"/>
        </w:trPr>
        <w:tc>
          <w:tcPr>
            <w:tcW w:w="938" w:type="dxa"/>
          </w:tcPr>
          <w:p w:rsidR="005F678B" w:rsidRPr="00766557" w:rsidRDefault="005F678B" w:rsidP="00766557">
            <w:pPr>
              <w:pStyle w:val="Textbody"/>
              <w:spacing w:after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8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8B" w:rsidRPr="00766557" w:rsidRDefault="005F678B" w:rsidP="00766557">
            <w:pPr>
              <w:pStyle w:val="Textbody"/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 xml:space="preserve">              </w:t>
            </w:r>
            <w:r w:rsidRPr="00766557">
              <w:rPr>
                <w:rFonts w:cs="Times New Roman"/>
                <w:b/>
                <w:i/>
                <w:sz w:val="18"/>
                <w:szCs w:val="18"/>
              </w:rPr>
              <w:t xml:space="preserve">Срок службы Товара, </w:t>
            </w:r>
            <w:r w:rsidRPr="00766557">
              <w:rPr>
                <w:rFonts w:cs="Times New Roman"/>
                <w:sz w:val="18"/>
                <w:szCs w:val="18"/>
              </w:rPr>
              <w:t>установленный изготовителем -  7 (Семь) лет (согласно сроку пользования техническим средством реабилитации, установленным Приказом Минтр</w:t>
            </w:r>
            <w:r w:rsidR="00BA14B9">
              <w:rPr>
                <w:rFonts w:cs="Times New Roman"/>
                <w:sz w:val="18"/>
                <w:szCs w:val="18"/>
              </w:rPr>
              <w:t>уда России от 05.03.2021 г. № 107</w:t>
            </w:r>
            <w:r w:rsidRPr="00766557">
              <w:rPr>
                <w:rFonts w:cs="Times New Roman"/>
                <w:sz w:val="18"/>
                <w:szCs w:val="18"/>
              </w:rPr>
              <w:t>н  "Об утверждении Сроков пользования техническими средствами реабилитации, протезами и протезно-ортопе</w:t>
            </w:r>
            <w:r w:rsidR="004D2E19">
              <w:rPr>
                <w:rFonts w:cs="Times New Roman"/>
                <w:sz w:val="18"/>
                <w:szCs w:val="18"/>
              </w:rPr>
              <w:t xml:space="preserve">дическими изделиями </w:t>
            </w:r>
            <w:r w:rsidRPr="00766557">
              <w:rPr>
                <w:rFonts w:cs="Times New Roman"/>
                <w:sz w:val="18"/>
                <w:szCs w:val="18"/>
              </w:rPr>
              <w:t>").</w:t>
            </w:r>
          </w:p>
          <w:p w:rsidR="005F678B" w:rsidRPr="00402369" w:rsidRDefault="005F678B" w:rsidP="00402369">
            <w:pPr>
              <w:ind w:firstLine="567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  <w:lang w:val="ru-RU"/>
              </w:rPr>
              <w:t xml:space="preserve">   </w:t>
            </w:r>
            <w:r w:rsidRPr="00766557">
              <w:rPr>
                <w:rFonts w:cs="Times New Roman"/>
                <w:b/>
                <w:i/>
                <w:sz w:val="18"/>
                <w:szCs w:val="18"/>
              </w:rPr>
              <w:t>Гарантийный срок эксплуатации</w:t>
            </w:r>
            <w:r w:rsidRPr="00766557">
              <w:rPr>
                <w:rFonts w:cs="Times New Roman"/>
                <w:sz w:val="18"/>
                <w:szCs w:val="18"/>
              </w:rPr>
              <w:t xml:space="preserve"> - 12 месяцев </w:t>
            </w:r>
            <w:r w:rsidRPr="00766557">
              <w:rPr>
                <w:rFonts w:eastAsia="Lucida Sans Unicode" w:cs="Times New Roman"/>
                <w:sz w:val="18"/>
                <w:szCs w:val="18"/>
                <w:lang w:bidi="en-US"/>
              </w:rPr>
              <w:t xml:space="preserve">с </w:t>
            </w:r>
            <w:r w:rsidRPr="00766557">
              <w:rPr>
                <w:rFonts w:eastAsia="Lucida Sans Unicode" w:cs="Times New Roman"/>
                <w:sz w:val="18"/>
                <w:szCs w:val="18"/>
              </w:rPr>
              <w:t xml:space="preserve">даты поставки товара и подписания акта </w:t>
            </w:r>
            <w:r w:rsidRPr="00766557">
              <w:rPr>
                <w:rFonts w:eastAsia="Lucida Sans Unicode" w:cs="Times New Roman"/>
                <w:sz w:val="18"/>
                <w:szCs w:val="18"/>
                <w:lang w:val="en-US"/>
              </w:rPr>
              <w:t>c</w:t>
            </w:r>
            <w:r w:rsidRPr="00766557">
              <w:rPr>
                <w:rFonts w:eastAsia="Lucida Sans Unicode" w:cs="Times New Roman"/>
                <w:sz w:val="18"/>
                <w:szCs w:val="18"/>
              </w:rPr>
              <w:t>дачи- приемки товара Получателем.</w:t>
            </w:r>
          </w:p>
          <w:p w:rsidR="005F678B" w:rsidRPr="00766557" w:rsidRDefault="005F678B" w:rsidP="00766557">
            <w:pPr>
              <w:pStyle w:val="Textbody"/>
              <w:keepNext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766557">
              <w:rPr>
                <w:rFonts w:cs="Times New Roman"/>
                <w:color w:val="000000"/>
                <w:sz w:val="18"/>
                <w:szCs w:val="18"/>
              </w:rPr>
              <w:t xml:space="preserve">            Требования к качеству товара.</w:t>
            </w:r>
          </w:p>
          <w:p w:rsidR="00B3601B" w:rsidRPr="00B3601B" w:rsidRDefault="00B3601B" w:rsidP="00B3601B">
            <w:pPr>
              <w:ind w:firstLine="708"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B3601B">
              <w:rPr>
                <w:rFonts w:eastAsia="Lucida Sans Unicode" w:cs="Times New Roman"/>
                <w:sz w:val="18"/>
                <w:szCs w:val="18"/>
              </w:rPr>
              <w:t>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      </w:r>
          </w:p>
          <w:p w:rsidR="00B3601B" w:rsidRPr="00B3601B" w:rsidRDefault="00B3601B" w:rsidP="00B3601B">
            <w:pPr>
              <w:ind w:firstLine="708"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B3601B">
              <w:rPr>
                <w:rFonts w:eastAsia="Lucida Sans Unicode" w:cs="Times New Roman"/>
                <w:sz w:val="18"/>
                <w:szCs w:val="18"/>
              </w:rPr>
              <w:t xml:space="preserve">Специальные устройства для оптической коррекции слабовидения (электронно-оптические)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</w:p>
          <w:p w:rsidR="005F678B" w:rsidRPr="00B3601B" w:rsidRDefault="005F678B" w:rsidP="00766557">
            <w:pPr>
              <w:pStyle w:val="Textbody"/>
              <w:keepNext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B3601B">
              <w:rPr>
                <w:rFonts w:cs="Times New Roman"/>
                <w:sz w:val="18"/>
                <w:szCs w:val="18"/>
              </w:rPr>
              <w:t>В товаре не допускаются механические повреждения.</w:t>
            </w:r>
          </w:p>
          <w:p w:rsidR="005F678B" w:rsidRPr="00766557" w:rsidRDefault="005F678B" w:rsidP="00766557">
            <w:pPr>
              <w:pStyle w:val="Textbody"/>
              <w:keepNext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Требования к безопасности товара.</w:t>
            </w:r>
          </w:p>
          <w:p w:rsidR="005F678B" w:rsidRPr="00766557" w:rsidRDefault="005F678B" w:rsidP="00766557">
            <w:pPr>
              <w:pStyle w:val="Textbody"/>
              <w:keepNext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 xml:space="preserve">Поставляемый товар должен соответствовать требованиям безопасности для здоровья человека и </w:t>
            </w:r>
            <w:r w:rsidRPr="00766557">
              <w:rPr>
                <w:rFonts w:cs="Times New Roman"/>
                <w:sz w:val="18"/>
                <w:szCs w:val="18"/>
              </w:rPr>
              <w:lastRenderedPageBreak/>
              <w:t>санитарно-гигиеническим требованиям, предъявляемым к данному товару.</w:t>
            </w:r>
          </w:p>
          <w:p w:rsidR="005F678B" w:rsidRPr="00766557" w:rsidRDefault="005F678B" w:rsidP="00766557">
            <w:pPr>
              <w:pStyle w:val="Textbody"/>
              <w:keepNext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Материалы, применяемые для изготовления товара,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      </w:r>
          </w:p>
          <w:p w:rsidR="005F678B" w:rsidRPr="00766557" w:rsidRDefault="005F678B" w:rsidP="00766557">
            <w:pPr>
              <w:pStyle w:val="Textbody"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Требования к маркировке, упаковке, транспортировке и хранению изделия:</w:t>
            </w:r>
          </w:p>
          <w:p w:rsidR="005F678B" w:rsidRPr="00766557" w:rsidRDefault="005F678B" w:rsidP="00766557">
            <w:pPr>
              <w:pStyle w:val="Textbody"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      </w:r>
          </w:p>
          <w:p w:rsidR="005F678B" w:rsidRPr="00766557" w:rsidRDefault="005F678B" w:rsidP="00766557">
            <w:pPr>
              <w:pStyle w:val="Textbody"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Каждый переносной электронный видеоувеличитель должен быть упакован в индивидуальную транспортную тару с внутренней влагонепроницаемой бумагой</w:t>
            </w:r>
          </w:p>
          <w:p w:rsidR="005F678B" w:rsidRPr="00766557" w:rsidRDefault="005F678B" w:rsidP="00766557">
            <w:pPr>
              <w:pStyle w:val="Textbody"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      </w:r>
          </w:p>
          <w:p w:rsidR="005F678B" w:rsidRPr="00766557" w:rsidRDefault="005F678B" w:rsidP="00766557">
            <w:pPr>
              <w:pStyle w:val="Textbody"/>
              <w:keepNext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Маркировка и упаковка в соответствии с ГОСТ Р 50460-92 «Знак соответствия при обязательной сертификации. Форма, размеры и технические требования».</w:t>
            </w:r>
          </w:p>
          <w:p w:rsidR="005F678B" w:rsidRPr="00766557" w:rsidRDefault="005F678B" w:rsidP="00766557">
            <w:pPr>
              <w:pStyle w:val="Textbody"/>
              <w:keepNext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Транспортирование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5F678B" w:rsidRPr="00766557" w:rsidRDefault="005F678B" w:rsidP="00766557">
            <w:pPr>
              <w:pStyle w:val="Textbody"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Хранение товара должно осуществляться в соответствии с требованиями, предъявляемыми к данной категории товара.</w:t>
            </w:r>
          </w:p>
          <w:p w:rsidR="005F678B" w:rsidRPr="00766557" w:rsidRDefault="005F678B" w:rsidP="00766557">
            <w:pPr>
              <w:pStyle w:val="Textbody"/>
              <w:ind w:firstLine="709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5F678B" w:rsidRPr="00766557" w:rsidRDefault="005F678B" w:rsidP="00766557">
            <w:pPr>
              <w:pStyle w:val="Standard"/>
              <w:ind w:firstLine="993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>Хранение товара должно осуществляться в соответствии с требованиями, предъявляемыми к данной категории товара.</w:t>
            </w:r>
          </w:p>
          <w:p w:rsidR="005F678B" w:rsidRPr="00766557" w:rsidRDefault="005F678B" w:rsidP="0076655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</w:rPr>
              <w:t xml:space="preserve">                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    </w:t>
            </w:r>
          </w:p>
          <w:p w:rsidR="005F678B" w:rsidRPr="00766557" w:rsidRDefault="005F678B" w:rsidP="00766557">
            <w:pPr>
              <w:shd w:val="clear" w:color="auto" w:fill="FFFFFF"/>
              <w:ind w:right="175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b/>
                <w:sz w:val="18"/>
                <w:szCs w:val="18"/>
              </w:rPr>
              <w:t xml:space="preserve">              </w:t>
            </w:r>
            <w:r w:rsidRPr="00766557">
              <w:rPr>
                <w:rFonts w:cs="Times New Roman"/>
                <w:b/>
                <w:bCs/>
                <w:sz w:val="18"/>
                <w:szCs w:val="18"/>
              </w:rPr>
              <w:t>Место поставки товара</w:t>
            </w:r>
            <w:r w:rsidRPr="00766557">
              <w:rPr>
                <w:rFonts w:cs="Times New Roman"/>
                <w:sz w:val="18"/>
                <w:szCs w:val="18"/>
              </w:rPr>
              <w:t>:</w:t>
            </w:r>
          </w:p>
          <w:p w:rsidR="00F66163" w:rsidRPr="00F66163" w:rsidRDefault="00F66163" w:rsidP="00F66163">
            <w:pPr>
              <w:keepNext/>
              <w:tabs>
                <w:tab w:val="left" w:pos="3495"/>
              </w:tabs>
              <w:suppressAutoHyphens w:val="0"/>
              <w:ind w:firstLine="709"/>
              <w:jc w:val="both"/>
              <w:rPr>
                <w:color w:val="FF0000"/>
                <w:sz w:val="20"/>
                <w:szCs w:val="20"/>
              </w:rPr>
            </w:pPr>
            <w:r w:rsidRPr="00F66163">
              <w:rPr>
                <w:sz w:val="20"/>
                <w:szCs w:val="20"/>
                <w:lang w:eastAsia="ru-RU"/>
              </w:rPr>
              <w:t>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Товара:</w:t>
            </w:r>
          </w:p>
          <w:p w:rsidR="00F66163" w:rsidRPr="00F66163" w:rsidRDefault="00F66163" w:rsidP="00F66163">
            <w:pPr>
              <w:keepNext/>
              <w:tabs>
                <w:tab w:val="left" w:pos="3495"/>
              </w:tabs>
              <w:suppressAutoHyphens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66163">
              <w:rPr>
                <w:color w:val="000000"/>
                <w:sz w:val="20"/>
                <w:szCs w:val="20"/>
                <w:lang w:eastAsia="ru-RU"/>
              </w:rPr>
              <w:t>-  по месту жительства (месту пребывания; фактического проживания) Получателя в том числе службой доставки (почтовым отправлением) с документом/уведомлением о вручении, подтверждающим факт оплаты доставки Товара;</w:t>
            </w:r>
          </w:p>
          <w:p w:rsidR="00F66163" w:rsidRPr="00F66163" w:rsidRDefault="00F66163" w:rsidP="00F66163">
            <w:pPr>
              <w:pStyle w:val="a9"/>
              <w:keepNext/>
              <w:widowControl w:val="0"/>
              <w:tabs>
                <w:tab w:val="left" w:pos="349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1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 в стационарных пунктах выдачи, организованных в соответствии с приказом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  <w:p w:rsidR="00F66163" w:rsidRPr="00F66163" w:rsidRDefault="00F66163" w:rsidP="00F66163">
            <w:pPr>
              <w:pStyle w:val="a9"/>
              <w:keepNext/>
              <w:widowControl w:val="0"/>
              <w:tabs>
                <w:tab w:val="left" w:pos="349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1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Установить график работы пунктов выдачи Товара, включая работу в один из выходных дней.</w:t>
            </w:r>
          </w:p>
          <w:p w:rsidR="00F66163" w:rsidRDefault="005F678B" w:rsidP="00F6616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66557">
              <w:rPr>
                <w:rFonts w:cs="Times New Roman"/>
                <w:b/>
                <w:bCs/>
                <w:sz w:val="18"/>
                <w:szCs w:val="18"/>
              </w:rPr>
              <w:t>Срок поставки товара до Получателя:</w:t>
            </w:r>
          </w:p>
          <w:p w:rsidR="00F66163" w:rsidRPr="00F66163" w:rsidRDefault="00F66163" w:rsidP="00F6616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F66163">
              <w:rPr>
                <w:color w:val="000000"/>
                <w:sz w:val="20"/>
                <w:szCs w:val="20"/>
              </w:rPr>
              <w:t xml:space="preserve">Поставка Товара Получателям осуществляется Поставщиком после получения от Заказчика реестра получателей Товара. Поставка. Товара Получателям </w:t>
            </w:r>
            <w:r w:rsidRPr="00F66163">
              <w:rPr>
                <w:b/>
                <w:color w:val="000000"/>
                <w:sz w:val="20"/>
                <w:szCs w:val="20"/>
              </w:rPr>
              <w:t xml:space="preserve">не должна превышать 30 (тридцати) календарных дней с момента получения Поставщиком </w:t>
            </w:r>
            <w:r w:rsidRPr="00F66163">
              <w:rPr>
                <w:b/>
                <w:sz w:val="20"/>
                <w:szCs w:val="20"/>
                <w:lang w:eastAsia="ru-RU"/>
              </w:rPr>
              <w:t>реестра получателей Товара</w:t>
            </w:r>
            <w:r w:rsidRPr="00F66163">
              <w:rPr>
                <w:sz w:val="20"/>
                <w:szCs w:val="20"/>
                <w:lang w:eastAsia="ru-RU"/>
              </w:rPr>
              <w:t>, до 30 ноября 2021 года.</w:t>
            </w:r>
          </w:p>
          <w:p w:rsidR="005F678B" w:rsidRPr="00766557" w:rsidRDefault="005F678B" w:rsidP="00766557">
            <w:pPr>
              <w:keepNext/>
              <w:suppressAutoHyphens w:val="0"/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766557">
              <w:rPr>
                <w:rFonts w:cs="Times New Roman"/>
                <w:sz w:val="18"/>
                <w:szCs w:val="18"/>
                <w:lang w:eastAsia="ru-RU"/>
              </w:rPr>
              <w:t>Поставщик гарантирует, что товар передается свободным от прав третьих лиц и не является предметом залога, ареста или иного обременения.</w:t>
            </w:r>
          </w:p>
          <w:p w:rsidR="005F678B" w:rsidRPr="00766557" w:rsidRDefault="005F678B" w:rsidP="00BA157C">
            <w:pPr>
              <w:pStyle w:val="Textbody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:rsidR="005F678B" w:rsidRDefault="005F678B" w:rsidP="005F678B">
            <w:pPr>
              <w:pStyle w:val="Textbody"/>
              <w:spacing w:after="0"/>
            </w:pPr>
          </w:p>
        </w:tc>
        <w:tc>
          <w:tcPr>
            <w:tcW w:w="5788" w:type="dxa"/>
          </w:tcPr>
          <w:p w:rsidR="005F678B" w:rsidRDefault="005F678B" w:rsidP="005F678B">
            <w:pPr>
              <w:pStyle w:val="Textbody"/>
              <w:spacing w:after="0"/>
              <w:jc w:val="both"/>
            </w:pPr>
          </w:p>
        </w:tc>
      </w:tr>
      <w:tr w:rsidR="005F678B" w:rsidTr="000F33DF">
        <w:trPr>
          <w:trHeight w:val="6120"/>
        </w:trPr>
        <w:tc>
          <w:tcPr>
            <w:tcW w:w="938" w:type="dxa"/>
          </w:tcPr>
          <w:p w:rsidR="005F678B" w:rsidRDefault="005F678B" w:rsidP="005F678B">
            <w:pPr>
              <w:pStyle w:val="Textbody"/>
            </w:pPr>
          </w:p>
        </w:tc>
        <w:tc>
          <w:tcPr>
            <w:tcW w:w="878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78B" w:rsidRDefault="005F678B" w:rsidP="005F678B">
            <w:pPr>
              <w:pStyle w:val="Textbody"/>
            </w:pPr>
          </w:p>
          <w:p w:rsidR="005F678B" w:rsidRDefault="005F678B" w:rsidP="005F678B">
            <w:pPr>
              <w:pStyle w:val="Textbody"/>
              <w:jc w:val="both"/>
            </w:pPr>
          </w:p>
          <w:p w:rsidR="005F678B" w:rsidRDefault="005F678B" w:rsidP="005F678B">
            <w:pPr>
              <w:pStyle w:val="Standard"/>
              <w:tabs>
                <w:tab w:val="left" w:pos="720"/>
              </w:tabs>
              <w:ind w:firstLine="993"/>
              <w:jc w:val="both"/>
            </w:pPr>
          </w:p>
        </w:tc>
        <w:tc>
          <w:tcPr>
            <w:tcW w:w="2795" w:type="dxa"/>
            <w:gridSpan w:val="2"/>
          </w:tcPr>
          <w:p w:rsidR="005F678B" w:rsidRDefault="005F678B" w:rsidP="005F678B">
            <w:pPr>
              <w:pStyle w:val="Textbody"/>
            </w:pPr>
          </w:p>
        </w:tc>
        <w:tc>
          <w:tcPr>
            <w:tcW w:w="5788" w:type="dxa"/>
          </w:tcPr>
          <w:p w:rsidR="005F678B" w:rsidRDefault="005F678B" w:rsidP="005F678B">
            <w:pPr>
              <w:pStyle w:val="Textbody"/>
            </w:pPr>
          </w:p>
        </w:tc>
      </w:tr>
    </w:tbl>
    <w:p w:rsidR="009060A7" w:rsidRDefault="00916599">
      <w:pPr>
        <w:pStyle w:val="Standard"/>
        <w:keepNext/>
        <w:jc w:val="both"/>
      </w:pPr>
      <w:r>
        <w:t xml:space="preserve">  </w:t>
      </w:r>
    </w:p>
    <w:p w:rsidR="009060A7" w:rsidRDefault="009060A7">
      <w:pPr>
        <w:pStyle w:val="Standard"/>
        <w:keepNext/>
        <w:tabs>
          <w:tab w:val="left" w:pos="3495"/>
        </w:tabs>
        <w:jc w:val="both"/>
        <w:rPr>
          <w:b/>
          <w:bCs/>
        </w:rPr>
      </w:pPr>
    </w:p>
    <w:sectPr w:rsidR="009060A7" w:rsidSect="00EF0F9F">
      <w:pgSz w:w="11905" w:h="16837"/>
      <w:pgMar w:top="55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C7" w:rsidRDefault="00B015C7">
      <w:r>
        <w:separator/>
      </w:r>
    </w:p>
  </w:endnote>
  <w:endnote w:type="continuationSeparator" w:id="0">
    <w:p w:rsidR="00B015C7" w:rsidRDefault="00B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C7" w:rsidRDefault="00B015C7">
      <w:r>
        <w:rPr>
          <w:color w:val="000000"/>
        </w:rPr>
        <w:separator/>
      </w:r>
    </w:p>
  </w:footnote>
  <w:footnote w:type="continuationSeparator" w:id="0">
    <w:p w:rsidR="00B015C7" w:rsidRDefault="00B0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7193"/>
    <w:multiLevelType w:val="multilevel"/>
    <w:tmpl w:val="DDDE214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B229FB"/>
    <w:multiLevelType w:val="multilevel"/>
    <w:tmpl w:val="70FA858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A7"/>
    <w:rsid w:val="00004179"/>
    <w:rsid w:val="000F1FED"/>
    <w:rsid w:val="000F33DF"/>
    <w:rsid w:val="00134CE8"/>
    <w:rsid w:val="001F31E0"/>
    <w:rsid w:val="0023557C"/>
    <w:rsid w:val="00291984"/>
    <w:rsid w:val="002E69F7"/>
    <w:rsid w:val="003456EC"/>
    <w:rsid w:val="003A5855"/>
    <w:rsid w:val="00402369"/>
    <w:rsid w:val="004D2E19"/>
    <w:rsid w:val="0052739F"/>
    <w:rsid w:val="00545818"/>
    <w:rsid w:val="005F678B"/>
    <w:rsid w:val="00606A8A"/>
    <w:rsid w:val="006D0EFD"/>
    <w:rsid w:val="00766557"/>
    <w:rsid w:val="008A2A67"/>
    <w:rsid w:val="008C5D06"/>
    <w:rsid w:val="009060A7"/>
    <w:rsid w:val="00916599"/>
    <w:rsid w:val="00933467"/>
    <w:rsid w:val="009B0FC4"/>
    <w:rsid w:val="009D44C1"/>
    <w:rsid w:val="00A03889"/>
    <w:rsid w:val="00A274E1"/>
    <w:rsid w:val="00A95AC7"/>
    <w:rsid w:val="00B015C7"/>
    <w:rsid w:val="00B3601B"/>
    <w:rsid w:val="00BA14B9"/>
    <w:rsid w:val="00BA157C"/>
    <w:rsid w:val="00CC686B"/>
    <w:rsid w:val="00CD13B7"/>
    <w:rsid w:val="00CF2B7E"/>
    <w:rsid w:val="00D30C78"/>
    <w:rsid w:val="00D52AC6"/>
    <w:rsid w:val="00DC291E"/>
    <w:rsid w:val="00DF7D2B"/>
    <w:rsid w:val="00E651DE"/>
    <w:rsid w:val="00ED6904"/>
    <w:rsid w:val="00EF0F9F"/>
    <w:rsid w:val="00F52429"/>
    <w:rsid w:val="00F640EF"/>
    <w:rsid w:val="00F66163"/>
    <w:rsid w:val="00F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4BD4-CE96-4C77-A20D-AA78193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24">
    <w:name w:val="Основной текст 24"/>
    <w:basedOn w:val="Standard"/>
    <w:pPr>
      <w:jc w:val="both"/>
    </w:pPr>
    <w:rPr>
      <w:sz w:val="26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No Spacing"/>
    <w:link w:val="a8"/>
    <w:uiPriority w:val="1"/>
    <w:qFormat/>
    <w:rsid w:val="00DC291E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DC291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DC291E"/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customStyle="1" w:styleId="paragraph">
    <w:name w:val="paragraph"/>
    <w:basedOn w:val="a"/>
    <w:rsid w:val="007665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normaltextrun">
    <w:name w:val="normaltextrun"/>
    <w:rsid w:val="00766557"/>
  </w:style>
  <w:style w:type="character" w:customStyle="1" w:styleId="eop">
    <w:name w:val="eop"/>
    <w:rsid w:val="00766557"/>
  </w:style>
  <w:style w:type="character" w:customStyle="1" w:styleId="spellingerror">
    <w:name w:val="spellingerror"/>
    <w:rsid w:val="00766557"/>
  </w:style>
  <w:style w:type="paragraph" w:styleId="aa">
    <w:name w:val="Balloon Text"/>
    <w:basedOn w:val="a"/>
    <w:link w:val="ab"/>
    <w:uiPriority w:val="99"/>
    <w:semiHidden/>
    <w:unhideWhenUsed/>
    <w:rsid w:val="008A2A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9FD8-B6E1-4B44-8D00-63680981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Тратканова Анна Александровна</dc:creator>
  <cp:lastModifiedBy>Комлев Алексей Сергеевич</cp:lastModifiedBy>
  <cp:revision>5</cp:revision>
  <cp:lastPrinted>2021-05-31T07:23:00Z</cp:lastPrinted>
  <dcterms:created xsi:type="dcterms:W3CDTF">2021-06-09T10:34:00Z</dcterms:created>
  <dcterms:modified xsi:type="dcterms:W3CDTF">2021-06-09T13:03:00Z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