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DAF" w:rsidRPr="00507261" w:rsidRDefault="00A64292">
      <w:pPr>
        <w:pStyle w:val="Standard"/>
        <w:jc w:val="center"/>
        <w:rPr>
          <w:b/>
          <w:sz w:val="28"/>
          <w:szCs w:val="28"/>
          <w:shd w:val="clear" w:color="auto" w:fill="FFFFFF"/>
          <w:lang w:val="ru-RU"/>
        </w:rPr>
      </w:pPr>
      <w:r w:rsidRPr="00507261">
        <w:rPr>
          <w:b/>
          <w:sz w:val="28"/>
          <w:szCs w:val="28"/>
          <w:shd w:val="clear" w:color="auto" w:fill="FFFFFF"/>
          <w:lang w:val="ru-RU"/>
        </w:rPr>
        <w:t>Техническое задание</w:t>
      </w:r>
    </w:p>
    <w:p w:rsidR="00A65DAF" w:rsidRPr="00507261" w:rsidRDefault="007D71DD" w:rsidP="0087499D">
      <w:pPr>
        <w:pStyle w:val="Standard"/>
        <w:keepNext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  <w:r w:rsidRPr="00507261">
        <w:rPr>
          <w:b/>
          <w:bCs/>
          <w:sz w:val="28"/>
          <w:szCs w:val="28"/>
          <w:shd w:val="clear" w:color="auto" w:fill="FFFFFF"/>
          <w:lang w:val="ru-RU"/>
        </w:rPr>
        <w:t xml:space="preserve">на </w:t>
      </w:r>
      <w:r w:rsidR="00851F4C" w:rsidRPr="00507261">
        <w:rPr>
          <w:rFonts w:cs="Times New Roman"/>
          <w:b/>
          <w:sz w:val="28"/>
          <w:szCs w:val="28"/>
          <w:lang w:val="ru-RU"/>
        </w:rPr>
        <w:t xml:space="preserve">оказание </w:t>
      </w:r>
      <w:r w:rsidR="00507261" w:rsidRPr="00507261">
        <w:rPr>
          <w:rFonts w:cs="Times New Roman"/>
          <w:b/>
          <w:sz w:val="28"/>
          <w:szCs w:val="28"/>
          <w:lang w:val="ru-RU"/>
        </w:rPr>
        <w:t xml:space="preserve">услуг по санаторно-курортному лечению льготных категорий граждан-получателей набора социальных услуг (детей-инвалидов) </w:t>
      </w:r>
      <w:r w:rsidR="0050726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с </w:t>
      </w:r>
      <w:r w:rsidR="00507261" w:rsidRPr="00507261">
        <w:rPr>
          <w:rFonts w:cs="Times New Roman"/>
          <w:b/>
          <w:sz w:val="28"/>
          <w:szCs w:val="28"/>
          <w:shd w:val="clear" w:color="auto" w:fill="FFFFFF"/>
          <w:lang w:val="ru-RU"/>
        </w:rPr>
        <w:t>наличием профил</w:t>
      </w:r>
      <w:r w:rsidR="003F381A">
        <w:rPr>
          <w:rFonts w:cs="Times New Roman"/>
          <w:b/>
          <w:sz w:val="28"/>
          <w:szCs w:val="28"/>
          <w:shd w:val="clear" w:color="auto" w:fill="FFFFFF"/>
          <w:lang w:val="ru-RU"/>
        </w:rPr>
        <w:t>ей</w:t>
      </w:r>
      <w:r w:rsidR="00507261" w:rsidRPr="0050726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лечения «Бо</w:t>
      </w:r>
      <w:r w:rsidR="00636D4C">
        <w:rPr>
          <w:rFonts w:cs="Times New Roman"/>
          <w:b/>
          <w:sz w:val="28"/>
          <w:szCs w:val="28"/>
          <w:shd w:val="clear" w:color="auto" w:fill="FFFFFF"/>
          <w:lang w:val="ru-RU"/>
        </w:rPr>
        <w:t>лезней системы кровообращения»,</w:t>
      </w:r>
      <w:r w:rsidR="00507261" w:rsidRPr="00507261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 «Болезней нервной системы», «Болезней органов дыхания», «Болезней костно-мышечной системы и соединительной ткани», «Болезней органов пищеварения», </w:t>
      </w:r>
      <w:r w:rsidR="003F381A">
        <w:rPr>
          <w:rFonts w:cs="Times New Roman"/>
          <w:b/>
          <w:sz w:val="28"/>
          <w:szCs w:val="28"/>
          <w:shd w:val="clear" w:color="auto" w:fill="FFFFFF"/>
          <w:lang w:val="ru-RU"/>
        </w:rPr>
        <w:t xml:space="preserve">«Болезней эндокринной системы» </w:t>
      </w:r>
      <w:r w:rsidR="00507261" w:rsidRPr="00507261">
        <w:rPr>
          <w:rFonts w:cs="Times New Roman"/>
          <w:b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</w:t>
      </w:r>
      <w:r w:rsidR="00851F4C" w:rsidRPr="00507261">
        <w:rPr>
          <w:rFonts w:cs="Times New Roman"/>
          <w:b/>
          <w:sz w:val="28"/>
          <w:szCs w:val="28"/>
          <w:shd w:val="clear" w:color="auto" w:fill="FFFFFF"/>
          <w:lang w:val="ru-RU"/>
        </w:rPr>
        <w:t>.</w:t>
      </w:r>
    </w:p>
    <w:p w:rsidR="0087499D" w:rsidRDefault="0087499D">
      <w:pPr>
        <w:pStyle w:val="Standard"/>
        <w:ind w:left="30"/>
        <w:jc w:val="center"/>
        <w:rPr>
          <w:b/>
          <w:bCs/>
          <w:sz w:val="28"/>
          <w:szCs w:val="28"/>
          <w:shd w:val="clear" w:color="auto" w:fill="FFFFFF"/>
          <w:lang w:val="ru-RU"/>
        </w:rPr>
      </w:pPr>
    </w:p>
    <w:p w:rsidR="00417860" w:rsidRPr="003F381A" w:rsidRDefault="00F14B7C" w:rsidP="003F381A">
      <w:pPr>
        <w:pStyle w:val="Standard"/>
        <w:keepNext/>
        <w:suppressAutoHyphens w:val="0"/>
        <w:ind w:firstLine="709"/>
        <w:contextualSpacing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F381A">
        <w:rPr>
          <w:rFonts w:cs="Times New Roman"/>
          <w:b/>
          <w:sz w:val="28"/>
          <w:szCs w:val="28"/>
          <w:lang w:val="ru-RU"/>
        </w:rPr>
        <w:t xml:space="preserve">1. </w:t>
      </w:r>
      <w:r w:rsidR="00417860" w:rsidRPr="003F381A">
        <w:rPr>
          <w:rFonts w:cs="Times New Roman"/>
          <w:b/>
          <w:sz w:val="28"/>
          <w:szCs w:val="28"/>
          <w:lang w:val="ru-RU"/>
        </w:rPr>
        <w:t>Предмет закупки:</w:t>
      </w:r>
      <w:r w:rsidR="00417860" w:rsidRPr="003F381A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3F381A" w:rsidRDefault="00851F4C" w:rsidP="003F381A">
      <w:pPr>
        <w:pStyle w:val="Standard"/>
        <w:keepNext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 xml:space="preserve">Оказание </w:t>
      </w:r>
      <w:r w:rsidR="00507261" w:rsidRPr="003F381A">
        <w:rPr>
          <w:rFonts w:cs="Times New Roman"/>
          <w:sz w:val="28"/>
          <w:szCs w:val="28"/>
          <w:lang w:val="ru-RU"/>
        </w:rPr>
        <w:t xml:space="preserve">услуг по санаторно-курортному лечению льготных категорий граждан-получателей набора социальных услуг (детей-инвалидов) </w:t>
      </w:r>
      <w:r w:rsidR="00507261" w:rsidRPr="003F381A">
        <w:rPr>
          <w:rFonts w:cs="Times New Roman"/>
          <w:sz w:val="28"/>
          <w:szCs w:val="28"/>
          <w:shd w:val="clear" w:color="auto" w:fill="FFFFFF"/>
          <w:lang w:val="ru-RU"/>
        </w:rPr>
        <w:t>с наличием профил</w:t>
      </w:r>
      <w:r w:rsidR="003F381A" w:rsidRPr="003F381A">
        <w:rPr>
          <w:rFonts w:cs="Times New Roman"/>
          <w:sz w:val="28"/>
          <w:szCs w:val="28"/>
          <w:shd w:val="clear" w:color="auto" w:fill="FFFFFF"/>
          <w:lang w:val="ru-RU"/>
        </w:rPr>
        <w:t>ей</w:t>
      </w:r>
      <w:r w:rsidR="00507261"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 лечения «Бо</w:t>
      </w:r>
      <w:r w:rsidR="00011DF9">
        <w:rPr>
          <w:rFonts w:cs="Times New Roman"/>
          <w:sz w:val="28"/>
          <w:szCs w:val="28"/>
          <w:shd w:val="clear" w:color="auto" w:fill="FFFFFF"/>
          <w:lang w:val="ru-RU"/>
        </w:rPr>
        <w:t>лезней системы кровообращения»,</w:t>
      </w:r>
      <w:r w:rsidR="00507261"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 «Болезней нервной системы», «Болезней органов дыхания», «Болезней костно-мышечной системы и соединительной ткани», «Болезней органов пищеварения», «</w:t>
      </w:r>
      <w:r w:rsidR="003F381A"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Болезней эндокринной системы» </w:t>
      </w:r>
      <w:r w:rsidR="00507261" w:rsidRPr="003F381A">
        <w:rPr>
          <w:rFonts w:cs="Times New Roman"/>
          <w:sz w:val="28"/>
          <w:szCs w:val="28"/>
          <w:shd w:val="clear" w:color="auto" w:fill="FFFFFF"/>
          <w:lang w:val="ru-RU"/>
        </w:rPr>
        <w:t>в организациях, оказывающих санаторно-курортные услуги</w:t>
      </w: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.</w:t>
      </w:r>
      <w:r w:rsidRPr="003F381A">
        <w:rPr>
          <w:rFonts w:cs="Times New Roman"/>
          <w:sz w:val="28"/>
          <w:szCs w:val="28"/>
          <w:lang w:val="ru-RU"/>
        </w:rPr>
        <w:t xml:space="preserve"> </w:t>
      </w:r>
      <w:r w:rsidR="00A128D0" w:rsidRPr="003F381A">
        <w:rPr>
          <w:rFonts w:cs="Times New Roman"/>
          <w:sz w:val="28"/>
          <w:szCs w:val="28"/>
          <w:lang w:val="ru-RU"/>
        </w:rPr>
        <w:t xml:space="preserve"> </w:t>
      </w:r>
    </w:p>
    <w:p w:rsidR="00A128D0" w:rsidRPr="003F381A" w:rsidRDefault="00A128D0" w:rsidP="003F381A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Основанием для оказания услуг является Федеральный закон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приказ Минздравсоцразвития РФ от 29.12.2004 № 328 «Об утверждении порядка предоставления набора социальных услуг отдельным категориям граждан».</w:t>
      </w:r>
    </w:p>
    <w:p w:rsidR="00A65DAF" w:rsidRPr="003F381A" w:rsidRDefault="00F14B7C" w:rsidP="003F381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F381A">
        <w:rPr>
          <w:rFonts w:cs="Times New Roman"/>
          <w:b/>
          <w:bCs/>
          <w:sz w:val="28"/>
          <w:szCs w:val="28"/>
          <w:lang w:val="ru-RU"/>
        </w:rPr>
        <w:t xml:space="preserve">2. </w:t>
      </w:r>
      <w:r w:rsidR="00A64292" w:rsidRPr="003F381A">
        <w:rPr>
          <w:rFonts w:cs="Times New Roman"/>
          <w:b/>
          <w:bCs/>
          <w:sz w:val="28"/>
          <w:szCs w:val="28"/>
          <w:lang w:val="ru-RU"/>
        </w:rPr>
        <w:t>Начальная (максимальная) цена контракта:</w:t>
      </w:r>
    </w:p>
    <w:p w:rsidR="009F7166" w:rsidRPr="003F381A" w:rsidRDefault="0091098E" w:rsidP="003F381A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="003F381A" w:rsidRPr="003F381A">
        <w:rPr>
          <w:rFonts w:cs="Times New Roman"/>
          <w:sz w:val="28"/>
          <w:szCs w:val="28"/>
          <w:shd w:val="clear" w:color="auto" w:fill="FFFFFF"/>
          <w:lang w:val="ru-RU"/>
        </w:rPr>
        <w:t> 132</w:t>
      </w: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 4</w:t>
      </w:r>
      <w:r w:rsidR="003F381A" w:rsidRPr="003F381A">
        <w:rPr>
          <w:rFonts w:cs="Times New Roman"/>
          <w:sz w:val="28"/>
          <w:szCs w:val="28"/>
          <w:shd w:val="clear" w:color="auto" w:fill="FFFFFF"/>
          <w:lang w:val="ru-RU"/>
        </w:rPr>
        <w:t>0</w:t>
      </w: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4</w:t>
      </w:r>
      <w:r w:rsidR="00A128D0" w:rsidRPr="003F381A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9F7166"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 рублей.</w:t>
      </w:r>
      <w:r w:rsidR="00F85BFF"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 (</w:t>
      </w:r>
      <w:r w:rsidR="006E6969" w:rsidRPr="003F381A">
        <w:rPr>
          <w:rFonts w:cs="Times New Roman"/>
          <w:sz w:val="28"/>
          <w:szCs w:val="28"/>
          <w:shd w:val="clear" w:color="auto" w:fill="FFFFFF"/>
          <w:lang w:val="ru-RU"/>
        </w:rPr>
        <w:t>1</w:t>
      </w:r>
      <w:r w:rsidR="003F381A" w:rsidRPr="003F381A">
        <w:rPr>
          <w:rFonts w:cs="Times New Roman"/>
          <w:sz w:val="28"/>
          <w:szCs w:val="28"/>
          <w:shd w:val="clear" w:color="auto" w:fill="FFFFFF"/>
          <w:lang w:val="ru-RU"/>
        </w:rPr>
        <w:t>348</w:t>
      </w:r>
      <w:r w:rsidR="006E6969" w:rsidRPr="003F381A">
        <w:rPr>
          <w:rFonts w:cs="Times New Roman"/>
          <w:sz w:val="28"/>
          <w:szCs w:val="28"/>
          <w:shd w:val="clear" w:color="auto" w:fill="FFFFFF"/>
          <w:lang w:val="ru-RU"/>
        </w:rPr>
        <w:t>,1</w:t>
      </w:r>
      <w:r w:rsidR="00A128D0"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 * </w:t>
      </w: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21</w:t>
      </w:r>
      <w:r w:rsidR="006E6969" w:rsidRPr="003F381A">
        <w:rPr>
          <w:rFonts w:cs="Times New Roman"/>
          <w:sz w:val="28"/>
          <w:szCs w:val="28"/>
          <w:shd w:val="clear" w:color="auto" w:fill="FFFFFF"/>
          <w:lang w:val="ru-RU"/>
        </w:rPr>
        <w:t>*</w:t>
      </w: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40</w:t>
      </w:r>
      <w:r w:rsidR="00A128D0"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 </w:t>
      </w:r>
      <w:r w:rsidR="00F85BFF"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= </w:t>
      </w:r>
      <w:r w:rsidR="003F381A" w:rsidRPr="003F381A">
        <w:rPr>
          <w:rFonts w:cs="Times New Roman"/>
          <w:sz w:val="28"/>
          <w:szCs w:val="28"/>
          <w:shd w:val="clear" w:color="auto" w:fill="FFFFFF"/>
          <w:lang w:val="ru-RU"/>
        </w:rPr>
        <w:t>1 132 404</w:t>
      </w:r>
      <w:r w:rsidR="00A128D0" w:rsidRPr="003F381A">
        <w:rPr>
          <w:rFonts w:cs="Times New Roman"/>
          <w:sz w:val="28"/>
          <w:szCs w:val="28"/>
          <w:shd w:val="clear" w:color="auto" w:fill="FFFFFF"/>
          <w:lang w:val="ru-RU"/>
        </w:rPr>
        <w:t>,00</w:t>
      </w:r>
      <w:r w:rsidR="00F85BFF" w:rsidRPr="003F381A">
        <w:rPr>
          <w:rFonts w:cs="Times New Roman"/>
          <w:sz w:val="28"/>
          <w:szCs w:val="28"/>
          <w:shd w:val="clear" w:color="auto" w:fill="FFFFFF"/>
          <w:lang w:val="ru-RU"/>
        </w:rPr>
        <w:t>)</w:t>
      </w:r>
    </w:p>
    <w:p w:rsidR="00E364A5" w:rsidRPr="00230638" w:rsidRDefault="00E364A5" w:rsidP="00E364A5">
      <w:pPr>
        <w:pStyle w:val="Standard"/>
        <w:suppressAutoHyphens w:val="0"/>
        <w:ind w:left="45" w:firstLine="720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Стоимость одного дня пребывания в санаторно-курортных учреждения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х определена с учетом положений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Постановления Правительства РФ от 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28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>.01.202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1 № 73 «Об утверждении коэффициента индексации выплат, пособий и компенсаций в 2021 году». С 1 февраля 2021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года установлен коэффициент индексации 1,0</w:t>
      </w:r>
      <w:r>
        <w:rPr>
          <w:rFonts w:cs="Times New Roman"/>
          <w:sz w:val="28"/>
          <w:szCs w:val="28"/>
          <w:shd w:val="clear" w:color="auto" w:fill="FFFFFF"/>
          <w:lang w:val="ru-RU"/>
        </w:rPr>
        <w:t>49</w:t>
      </w:r>
      <w:r w:rsidRPr="00230638">
        <w:rPr>
          <w:rFonts w:cs="Times New Roman"/>
          <w:sz w:val="28"/>
          <w:szCs w:val="28"/>
          <w:shd w:val="clear" w:color="auto" w:fill="FFFFFF"/>
          <w:lang w:val="ru-RU"/>
        </w:rPr>
        <w:t xml:space="preserve"> для выплат, пособий и компенсаций.</w:t>
      </w:r>
    </w:p>
    <w:p w:rsidR="00BD2BA7" w:rsidRPr="003F381A" w:rsidRDefault="00111DDA" w:rsidP="003F381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F381A">
        <w:rPr>
          <w:rFonts w:cs="Times New Roman"/>
          <w:b/>
          <w:bCs/>
          <w:sz w:val="28"/>
          <w:szCs w:val="28"/>
          <w:lang w:val="ru-RU"/>
        </w:rPr>
        <w:t xml:space="preserve">3. </w:t>
      </w:r>
      <w:r w:rsidR="00A64292" w:rsidRPr="003F381A">
        <w:rPr>
          <w:rFonts w:cs="Times New Roman"/>
          <w:b/>
          <w:bCs/>
          <w:sz w:val="28"/>
          <w:szCs w:val="28"/>
          <w:lang w:val="ru-RU"/>
        </w:rPr>
        <w:t>Место, сроки и условия оказания услуг:</w:t>
      </w:r>
    </w:p>
    <w:p w:rsidR="00A65DAF" w:rsidRPr="003F381A" w:rsidRDefault="00A64292" w:rsidP="003F381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Место оказания услуг: Российс</w:t>
      </w:r>
      <w:r w:rsidR="009B652F" w:rsidRPr="003F381A">
        <w:rPr>
          <w:rFonts w:cs="Times New Roman"/>
          <w:sz w:val="28"/>
          <w:szCs w:val="28"/>
          <w:lang w:val="ru-RU"/>
        </w:rPr>
        <w:t>кая Федерация,</w:t>
      </w:r>
      <w:r w:rsidR="00A128D0" w:rsidRPr="003F381A">
        <w:rPr>
          <w:rFonts w:cs="Times New Roman"/>
          <w:sz w:val="28"/>
          <w:szCs w:val="28"/>
          <w:lang w:val="ru-RU"/>
        </w:rPr>
        <w:t xml:space="preserve"> </w:t>
      </w:r>
      <w:r w:rsidR="00A128D0" w:rsidRPr="003F381A">
        <w:rPr>
          <w:rStyle w:val="1"/>
          <w:rFonts w:eastAsia="Times New Roman" w:cs="Times New Roman"/>
          <w:sz w:val="28"/>
          <w:szCs w:val="28"/>
          <w:lang w:val="ru-RU"/>
        </w:rPr>
        <w:t>Кабардино-Балкарская рес</w:t>
      </w:r>
      <w:r w:rsidR="003F381A" w:rsidRPr="003F381A">
        <w:rPr>
          <w:rStyle w:val="1"/>
          <w:rFonts w:eastAsia="Times New Roman" w:cs="Times New Roman"/>
          <w:sz w:val="28"/>
          <w:szCs w:val="28"/>
          <w:lang w:val="ru-RU"/>
        </w:rPr>
        <w:t>публика</w:t>
      </w:r>
      <w:r w:rsidR="00A128D0" w:rsidRPr="003F381A">
        <w:rPr>
          <w:rStyle w:val="1"/>
          <w:rFonts w:eastAsia="Times New Roman" w:cs="Times New Roman"/>
          <w:sz w:val="28"/>
          <w:szCs w:val="28"/>
          <w:lang w:val="ru-RU"/>
        </w:rPr>
        <w:t>.</w:t>
      </w:r>
      <w:r w:rsidRPr="003F381A">
        <w:rPr>
          <w:rFonts w:cs="Times New Roman"/>
          <w:sz w:val="28"/>
          <w:szCs w:val="28"/>
          <w:u w:val="single"/>
          <w:lang w:val="ru-RU"/>
        </w:rPr>
        <w:t xml:space="preserve">    </w:t>
      </w:r>
      <w:r w:rsidRPr="003F381A">
        <w:rPr>
          <w:rFonts w:cs="Times New Roman"/>
          <w:sz w:val="28"/>
          <w:szCs w:val="28"/>
          <w:lang w:val="ru-RU"/>
        </w:rPr>
        <w:t xml:space="preserve">     </w:t>
      </w:r>
    </w:p>
    <w:p w:rsidR="00A65DAF" w:rsidRPr="003F381A" w:rsidRDefault="00A64292" w:rsidP="003F381A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Путевки предоставляются по адресу: ул. 50 лет НЛМК, 35, г. Липецк, 398008.</w:t>
      </w:r>
    </w:p>
    <w:p w:rsidR="00255370" w:rsidRPr="003F381A" w:rsidRDefault="00A64292" w:rsidP="003F381A">
      <w:pPr>
        <w:pStyle w:val="Standard"/>
        <w:suppressAutoHyphens w:val="0"/>
        <w:ind w:firstLine="709"/>
        <w:jc w:val="both"/>
        <w:rPr>
          <w:rFonts w:cs="Times New Roman"/>
          <w:bCs/>
          <w:sz w:val="28"/>
          <w:szCs w:val="28"/>
          <w:lang w:val="ru-RU"/>
        </w:rPr>
      </w:pPr>
      <w:r w:rsidRPr="003F381A">
        <w:rPr>
          <w:rFonts w:cs="Times New Roman"/>
          <w:bCs/>
          <w:sz w:val="28"/>
          <w:szCs w:val="28"/>
          <w:lang w:val="ru-RU"/>
        </w:rPr>
        <w:t xml:space="preserve">Сроки оказания услуг: </w:t>
      </w:r>
      <w:r w:rsidR="00FA0316">
        <w:rPr>
          <w:rFonts w:cs="Times New Roman"/>
          <w:bCs/>
          <w:sz w:val="28"/>
          <w:szCs w:val="28"/>
          <w:lang w:val="ru-RU"/>
        </w:rPr>
        <w:t>июль</w:t>
      </w:r>
      <w:r w:rsidR="003F381A" w:rsidRPr="003F381A">
        <w:rPr>
          <w:rFonts w:cs="Times New Roman"/>
          <w:bCs/>
          <w:sz w:val="28"/>
          <w:szCs w:val="28"/>
          <w:lang w:val="ru-RU"/>
        </w:rPr>
        <w:t>-</w:t>
      </w:r>
      <w:r w:rsidR="00782EA7">
        <w:rPr>
          <w:rFonts w:cs="Times New Roman"/>
          <w:bCs/>
          <w:sz w:val="28"/>
          <w:szCs w:val="28"/>
          <w:lang w:val="ru-RU"/>
        </w:rPr>
        <w:t>но</w:t>
      </w:r>
      <w:r w:rsidR="003F381A" w:rsidRPr="003F381A">
        <w:rPr>
          <w:rFonts w:cs="Times New Roman"/>
          <w:bCs/>
          <w:sz w:val="28"/>
          <w:szCs w:val="28"/>
          <w:lang w:val="ru-RU"/>
        </w:rPr>
        <w:t>ябрь</w:t>
      </w:r>
      <w:r w:rsidR="003B3F1B" w:rsidRPr="003F381A">
        <w:rPr>
          <w:rFonts w:cs="Times New Roman"/>
          <w:bCs/>
          <w:sz w:val="28"/>
          <w:szCs w:val="28"/>
          <w:lang w:val="ru-RU"/>
        </w:rPr>
        <w:t xml:space="preserve"> 2021 года</w:t>
      </w:r>
      <w:r w:rsidRPr="003F381A">
        <w:rPr>
          <w:rFonts w:cs="Times New Roman"/>
          <w:bCs/>
          <w:sz w:val="28"/>
          <w:szCs w:val="28"/>
          <w:lang w:val="ru-RU"/>
        </w:rPr>
        <w:t>.</w:t>
      </w:r>
    </w:p>
    <w:p w:rsidR="00BD2BA7" w:rsidRPr="003F381A" w:rsidRDefault="00111DDA" w:rsidP="003F381A">
      <w:pPr>
        <w:pStyle w:val="Standard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F381A">
        <w:rPr>
          <w:rFonts w:cs="Times New Roman"/>
          <w:b/>
          <w:bCs/>
          <w:sz w:val="28"/>
          <w:szCs w:val="28"/>
          <w:lang w:val="ru-RU"/>
        </w:rPr>
        <w:t xml:space="preserve">4. </w:t>
      </w:r>
      <w:r w:rsidR="00A64292" w:rsidRPr="003F381A">
        <w:rPr>
          <w:rFonts w:cs="Times New Roman"/>
          <w:b/>
          <w:bCs/>
          <w:sz w:val="28"/>
          <w:szCs w:val="28"/>
          <w:lang w:val="ru-RU"/>
        </w:rPr>
        <w:t>Требования к качеству услуг:</w:t>
      </w:r>
    </w:p>
    <w:p w:rsidR="00A65DAF" w:rsidRDefault="00A64292" w:rsidP="003F381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Оказание услуг должно соответствовать Стандартам санаторно-курортного лечения, утвержденным приказами Минздравсоцразвития РФ:</w:t>
      </w:r>
    </w:p>
    <w:p w:rsidR="00EB5E6D" w:rsidRPr="003F381A" w:rsidRDefault="00EB5E6D" w:rsidP="00EB5E6D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F381A">
        <w:rPr>
          <w:b/>
          <w:sz w:val="28"/>
          <w:szCs w:val="28"/>
          <w:u w:val="single"/>
        </w:rPr>
        <w:t>Лечение болезней системы кровообращения</w:t>
      </w:r>
      <w:r w:rsidRPr="003F381A">
        <w:rPr>
          <w:sz w:val="28"/>
          <w:szCs w:val="28"/>
          <w:u w:val="single"/>
        </w:rPr>
        <w:t>:</w:t>
      </w:r>
    </w:p>
    <w:p w:rsidR="00EB5E6D" w:rsidRPr="003F381A" w:rsidRDefault="00EB5E6D" w:rsidP="00EB5E6D">
      <w:pPr>
        <w:pStyle w:val="Standard"/>
        <w:shd w:val="clear" w:color="auto" w:fill="FFFFFF"/>
        <w:tabs>
          <w:tab w:val="left" w:pos="7555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221 «Об утверждении стандарта санаторно-курортной помощи больным с ишемической болезнью сердца: стенокардией, хронической ИБС».</w:t>
      </w:r>
    </w:p>
    <w:p w:rsidR="00EB5E6D" w:rsidRPr="003F381A" w:rsidRDefault="00EB5E6D" w:rsidP="00EB5E6D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lastRenderedPageBreak/>
        <w:t>- Приказ Минздравсоцразвития РФ от 22.11.2004 № 222 «Об утверждении стандарта санаторно-курортной помощи больным с болезнями, характеризующимися повышенным кровяным давлением».</w:t>
      </w:r>
    </w:p>
    <w:p w:rsidR="00EB5E6D" w:rsidRDefault="00EB5E6D" w:rsidP="00EB5E6D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- Приказ Минздравсоцразвития РФ от 23.11.2004 № 276 «Об утверждении стандарта санаторно-курортной помощи больным с цереброваскулярными болезнями».</w:t>
      </w:r>
    </w:p>
    <w:p w:rsidR="00EB5E6D" w:rsidRPr="003F381A" w:rsidRDefault="00EB5E6D" w:rsidP="00EB5E6D">
      <w:pPr>
        <w:pStyle w:val="Standard"/>
        <w:shd w:val="clear" w:color="auto" w:fill="FFFFFF"/>
        <w:tabs>
          <w:tab w:val="left" w:pos="7495"/>
        </w:tabs>
        <w:autoSpaceDE w:val="0"/>
        <w:ind w:firstLine="709"/>
        <w:jc w:val="both"/>
        <w:rPr>
          <w:rFonts w:cs="Times New Roman"/>
          <w:sz w:val="28"/>
          <w:szCs w:val="28"/>
          <w:u w:val="single"/>
          <w:lang w:val="ru-RU"/>
        </w:rPr>
      </w:pPr>
      <w:r w:rsidRPr="003F381A">
        <w:rPr>
          <w:rFonts w:cs="Times New Roman"/>
          <w:b/>
          <w:sz w:val="28"/>
          <w:szCs w:val="28"/>
          <w:u w:val="single"/>
          <w:lang w:val="ru-RU"/>
        </w:rPr>
        <w:t>Лечение болезней нервной системы</w:t>
      </w:r>
      <w:r w:rsidRPr="003F381A">
        <w:rPr>
          <w:rFonts w:cs="Times New Roman"/>
          <w:sz w:val="28"/>
          <w:szCs w:val="28"/>
          <w:u w:val="single"/>
          <w:lang w:val="ru-RU"/>
        </w:rPr>
        <w:t>:</w:t>
      </w:r>
    </w:p>
    <w:p w:rsidR="00EB5E6D" w:rsidRPr="003F381A" w:rsidRDefault="00EB5E6D" w:rsidP="00EB5E6D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- Приказ Минздравсоцразвития РФ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 периферической нервной системы».</w:t>
      </w:r>
    </w:p>
    <w:p w:rsidR="00EB5E6D" w:rsidRPr="003F381A" w:rsidRDefault="00EB5E6D" w:rsidP="00EB5E6D">
      <w:pPr>
        <w:pStyle w:val="Standard"/>
        <w:ind w:firstLine="706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3F381A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органов дыхания</w:t>
      </w:r>
      <w:r w:rsidRPr="003F381A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EB5E6D" w:rsidRPr="003F381A" w:rsidRDefault="00EB5E6D" w:rsidP="00EB5E6D">
      <w:pPr>
        <w:pStyle w:val="Standard"/>
        <w:shd w:val="clear" w:color="auto" w:fill="FFFFFF"/>
        <w:tabs>
          <w:tab w:val="left" w:pos="751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212 «Об утверждении стандарта санаторно-курортной помощи больным с болезнями органов дыхания».</w:t>
      </w:r>
    </w:p>
    <w:p w:rsidR="00EB5E6D" w:rsidRPr="003F381A" w:rsidRDefault="00EB5E6D" w:rsidP="00EB5E6D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u w:val="single"/>
          <w:shd w:val="clear" w:color="auto" w:fill="FFFFFF"/>
          <w:lang w:val="ru-RU"/>
        </w:rPr>
      </w:pPr>
      <w:r w:rsidRPr="003F381A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костно-мышечной системы и соединительной ткани</w:t>
      </w:r>
      <w:r w:rsidRPr="003F381A">
        <w:rPr>
          <w:rFonts w:cs="Times New Roman"/>
          <w:sz w:val="28"/>
          <w:szCs w:val="28"/>
          <w:u w:val="single"/>
          <w:shd w:val="clear" w:color="auto" w:fill="FFFFFF"/>
          <w:lang w:val="ru-RU"/>
        </w:rPr>
        <w:t>:</w:t>
      </w:r>
    </w:p>
    <w:p w:rsidR="00EB5E6D" w:rsidRPr="003F381A" w:rsidRDefault="00EB5E6D" w:rsidP="00EB5E6D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суставов)».</w:t>
      </w:r>
    </w:p>
    <w:p w:rsidR="00EB5E6D" w:rsidRPr="00EB5E6D" w:rsidRDefault="00EB5E6D" w:rsidP="00EB5E6D">
      <w:pPr>
        <w:pStyle w:val="Standard"/>
        <w:shd w:val="clear" w:color="auto" w:fill="FFFFFF"/>
        <w:tabs>
          <w:tab w:val="left" w:pos="724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хондропатии)».</w:t>
      </w:r>
    </w:p>
    <w:p w:rsidR="00A65DAF" w:rsidRPr="003F381A" w:rsidRDefault="00A64292" w:rsidP="003F381A">
      <w:pPr>
        <w:pStyle w:val="Standard"/>
        <w:shd w:val="clear" w:color="auto" w:fill="FFFFFF"/>
        <w:tabs>
          <w:tab w:val="left" w:pos="6973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b/>
          <w:sz w:val="28"/>
          <w:szCs w:val="28"/>
          <w:u w:val="single"/>
          <w:lang w:val="ru-RU"/>
        </w:rPr>
        <w:t xml:space="preserve">Лечение </w:t>
      </w:r>
      <w:r w:rsidR="00E9506C" w:rsidRPr="003F381A">
        <w:rPr>
          <w:rFonts w:cs="Times New Roman"/>
          <w:b/>
          <w:sz w:val="28"/>
          <w:szCs w:val="28"/>
          <w:u w:val="single"/>
          <w:lang w:val="ru-RU"/>
        </w:rPr>
        <w:t xml:space="preserve">болезней </w:t>
      </w:r>
      <w:r w:rsidRPr="003F381A">
        <w:rPr>
          <w:rFonts w:cs="Times New Roman"/>
          <w:b/>
          <w:sz w:val="28"/>
          <w:szCs w:val="28"/>
          <w:u w:val="single"/>
          <w:lang w:val="ru-RU"/>
        </w:rPr>
        <w:t>органов пищеварения</w:t>
      </w:r>
      <w:r w:rsidRPr="003F381A">
        <w:rPr>
          <w:rFonts w:cs="Times New Roman"/>
          <w:sz w:val="28"/>
          <w:szCs w:val="28"/>
          <w:u w:val="single"/>
          <w:lang w:val="ru-RU"/>
        </w:rPr>
        <w:t>:</w:t>
      </w:r>
    </w:p>
    <w:p w:rsidR="00A65DAF" w:rsidRPr="003F381A" w:rsidRDefault="00A64292" w:rsidP="003F381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 xml:space="preserve"> - Приказ Минздравсоцразвития РФ от 23.11.2004 № 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BD2BA7" w:rsidRPr="003F381A" w:rsidRDefault="00BD2BA7" w:rsidP="003F381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shd w:val="clear" w:color="auto" w:fill="FFFFFF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>- Приказ Минздравсоцразвития РФ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</w:r>
    </w:p>
    <w:p w:rsidR="00E9506C" w:rsidRPr="003F381A" w:rsidRDefault="00E9506C" w:rsidP="003F381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firstLine="709"/>
        <w:jc w:val="both"/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</w:pPr>
      <w:r w:rsidRPr="003F381A">
        <w:rPr>
          <w:rFonts w:cs="Times New Roman"/>
          <w:b/>
          <w:sz w:val="28"/>
          <w:szCs w:val="28"/>
          <w:u w:val="single"/>
          <w:shd w:val="clear" w:color="auto" w:fill="FFFFFF"/>
          <w:lang w:val="ru-RU"/>
        </w:rPr>
        <w:t>Лечение болезней эндокринной системы:</w:t>
      </w:r>
    </w:p>
    <w:p w:rsidR="00E9506C" w:rsidRPr="003F381A" w:rsidRDefault="00E9506C" w:rsidP="003F381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3F381A">
        <w:rPr>
          <w:rFonts w:cs="Times New Roman"/>
          <w:sz w:val="28"/>
          <w:szCs w:val="28"/>
          <w:lang w:val="ru-RU"/>
        </w:rPr>
        <w:t>Минздравсоцразвития РФ от 22.11.2004 № 224 «Об утверждении стандарта санаторно-курортной помощи больным с болезнями щитовидной железы».</w:t>
      </w:r>
    </w:p>
    <w:p w:rsidR="00E9506C" w:rsidRPr="003F381A" w:rsidRDefault="00E9506C" w:rsidP="003F381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3F381A">
        <w:rPr>
          <w:rFonts w:cs="Times New Roman"/>
          <w:sz w:val="28"/>
          <w:szCs w:val="28"/>
          <w:lang w:val="ru-RU"/>
        </w:rPr>
        <w:t>Минздравсоцразвития РФ от 22.11.2004 № 223 «Об утверждении стандарта санаторно-курортной помощи больным с ожирением и другими видами избыточного питания, нарушения обмена липопротеинов и другими липопротеинемиями».</w:t>
      </w:r>
    </w:p>
    <w:p w:rsidR="00E9506C" w:rsidRPr="003F381A" w:rsidRDefault="00E9506C" w:rsidP="003F381A">
      <w:pPr>
        <w:pStyle w:val="Standard"/>
        <w:shd w:val="clear" w:color="auto" w:fill="FFFFFF"/>
        <w:tabs>
          <w:tab w:val="left" w:pos="7261"/>
        </w:tabs>
        <w:suppressAutoHyphens w:val="0"/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shd w:val="clear" w:color="auto" w:fill="FFFFFF"/>
          <w:lang w:val="ru-RU"/>
        </w:rPr>
        <w:t xml:space="preserve">-Приказ </w:t>
      </w:r>
      <w:r w:rsidRPr="003F381A">
        <w:rPr>
          <w:rFonts w:cs="Times New Roman"/>
          <w:sz w:val="28"/>
          <w:szCs w:val="28"/>
          <w:lang w:val="ru-RU"/>
        </w:rPr>
        <w:t>Минздравсоцразвития РФ от 22.11.2004 № 220 «Об утверждении стандарта санаторно-курортной помощи больным сахарным диабетом».</w:t>
      </w:r>
    </w:p>
    <w:p w:rsidR="0087499D" w:rsidRPr="003F381A" w:rsidRDefault="00A64292" w:rsidP="003F381A">
      <w:pPr>
        <w:pStyle w:val="Standard"/>
        <w:shd w:val="clear" w:color="auto" w:fill="FFFFFF"/>
        <w:tabs>
          <w:tab w:val="left" w:pos="7593"/>
        </w:tabs>
        <w:autoSpaceDE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 xml:space="preserve">Услуги по санаторно-курортному лечению граждан льготных категорий должны быть выполнены в соответствии с приказом Минздравсоцразвития РФ от 22.11.2004 № 256 «О порядке медицинского отбора и направления больных </w:t>
      </w:r>
      <w:r w:rsidR="0087499D" w:rsidRPr="003F381A">
        <w:rPr>
          <w:rFonts w:cs="Times New Roman"/>
          <w:sz w:val="28"/>
          <w:szCs w:val="28"/>
          <w:lang w:val="ru-RU"/>
        </w:rPr>
        <w:t>на санаторно-курортное лечение».</w:t>
      </w:r>
    </w:p>
    <w:p w:rsidR="00A65DAF" w:rsidRPr="003F381A" w:rsidRDefault="00111DDA" w:rsidP="003F381A">
      <w:pPr>
        <w:pStyle w:val="Standard"/>
        <w:shd w:val="clear" w:color="auto" w:fill="FFFFFF"/>
        <w:tabs>
          <w:tab w:val="left" w:pos="6667"/>
        </w:tabs>
        <w:autoSpaceDE w:val="0"/>
        <w:ind w:firstLine="709"/>
        <w:jc w:val="both"/>
        <w:rPr>
          <w:rFonts w:cs="Times New Roman"/>
          <w:b/>
          <w:sz w:val="28"/>
          <w:szCs w:val="28"/>
          <w:lang w:val="ru-RU"/>
        </w:rPr>
      </w:pPr>
      <w:r w:rsidRPr="003F381A">
        <w:rPr>
          <w:rFonts w:cs="Times New Roman"/>
          <w:b/>
          <w:sz w:val="28"/>
          <w:szCs w:val="28"/>
          <w:lang w:val="ru-RU"/>
        </w:rPr>
        <w:lastRenderedPageBreak/>
        <w:t xml:space="preserve">5. </w:t>
      </w:r>
      <w:r w:rsidR="00A64292" w:rsidRPr="003F381A">
        <w:rPr>
          <w:rFonts w:cs="Times New Roman"/>
          <w:b/>
          <w:sz w:val="28"/>
          <w:szCs w:val="28"/>
          <w:lang w:val="ru-RU"/>
        </w:rPr>
        <w:t>Требования к техническим характеристикам услуг:</w:t>
      </w:r>
    </w:p>
    <w:p w:rsidR="0087499D" w:rsidRPr="003F381A" w:rsidRDefault="00A64292" w:rsidP="003F381A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5.1</w:t>
      </w:r>
      <w:r w:rsidR="002D470F" w:rsidRPr="003F381A">
        <w:rPr>
          <w:rFonts w:cs="Times New Roman"/>
          <w:sz w:val="28"/>
          <w:szCs w:val="28"/>
          <w:lang w:val="ru-RU"/>
        </w:rPr>
        <w:t>.</w:t>
      </w:r>
      <w:r w:rsidRPr="003F381A">
        <w:rPr>
          <w:rFonts w:cs="Times New Roman"/>
          <w:sz w:val="28"/>
          <w:szCs w:val="28"/>
          <w:lang w:val="ru-RU"/>
        </w:rPr>
        <w:t xml:space="preserve"> Оформление медицинской документации для поступающих на санаторно-курортное лечение граждан льготных категорий должно осуществляться по установленным формам, утвержденным Минздравсоцразвитием РФ.</w:t>
      </w:r>
    </w:p>
    <w:p w:rsidR="00A65DAF" w:rsidRPr="003F381A" w:rsidRDefault="00A64292" w:rsidP="003F381A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5.2</w:t>
      </w:r>
      <w:r w:rsidR="002D470F" w:rsidRPr="003F381A">
        <w:rPr>
          <w:rFonts w:cs="Times New Roman"/>
          <w:sz w:val="28"/>
          <w:szCs w:val="28"/>
          <w:lang w:val="ru-RU"/>
        </w:rPr>
        <w:t>.</w:t>
      </w:r>
      <w:r w:rsidRPr="003F381A">
        <w:rPr>
          <w:rFonts w:cs="Times New Roman"/>
          <w:sz w:val="28"/>
          <w:szCs w:val="28"/>
          <w:lang w:val="ru-RU"/>
        </w:rPr>
        <w:t xml:space="preserve"> Оснащение и оборудование лечебно-диагностических отделений и кабинетов организаций, оказывающих санаторно-курортные услуги гражданам льготных категорий должно быть достаточным для проведения полного курса лечения.</w:t>
      </w:r>
    </w:p>
    <w:p w:rsidR="00A65DAF" w:rsidRPr="003F381A" w:rsidRDefault="002D470F" w:rsidP="003F381A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 xml:space="preserve">5.2.1. </w:t>
      </w:r>
      <w:r w:rsidR="00A64292" w:rsidRPr="003F381A">
        <w:rPr>
          <w:rFonts w:cs="Times New Roman"/>
          <w:sz w:val="28"/>
          <w:szCs w:val="28"/>
          <w:lang w:val="ru-RU"/>
        </w:rPr>
        <w:t>Площади лечебно-диагностических кабинетов организаций, оказывающих санаторно-курортные услуги, должны соответствовать действующим санитарным нормам.</w:t>
      </w:r>
    </w:p>
    <w:p w:rsidR="00A65DAF" w:rsidRPr="003F381A" w:rsidRDefault="00A64292" w:rsidP="003F381A">
      <w:pPr>
        <w:pStyle w:val="Standard"/>
        <w:tabs>
          <w:tab w:val="left" w:pos="1350"/>
        </w:tabs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5.2.2</w:t>
      </w:r>
      <w:r w:rsidR="002D470F" w:rsidRPr="003F381A">
        <w:rPr>
          <w:rFonts w:cs="Times New Roman"/>
          <w:sz w:val="28"/>
          <w:szCs w:val="28"/>
          <w:lang w:val="ru-RU"/>
        </w:rPr>
        <w:t>.</w:t>
      </w:r>
      <w:r w:rsidRPr="003F381A">
        <w:rPr>
          <w:rFonts w:cs="Times New Roman"/>
          <w:sz w:val="28"/>
          <w:szCs w:val="28"/>
          <w:lang w:val="ru-RU"/>
        </w:rPr>
        <w:t xml:space="preserve"> У всех лиц, работающих на медицинской аппаратуре и оборудовании, должно быть наличие соответствующих разрешительных документов (допусков, удостоверений и т.</w:t>
      </w:r>
      <w:r w:rsidRPr="003F381A">
        <w:rPr>
          <w:rFonts w:cs="Times New Roman"/>
          <w:sz w:val="28"/>
          <w:szCs w:val="28"/>
        </w:rPr>
        <w:t> </w:t>
      </w:r>
      <w:r w:rsidRPr="003F381A">
        <w:rPr>
          <w:rFonts w:cs="Times New Roman"/>
          <w:sz w:val="28"/>
          <w:szCs w:val="28"/>
          <w:lang w:val="ru-RU"/>
        </w:rPr>
        <w:t>д.).</w:t>
      </w:r>
    </w:p>
    <w:p w:rsidR="00A65DAF" w:rsidRPr="003F381A" w:rsidRDefault="00A64292" w:rsidP="003F381A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5.3</w:t>
      </w:r>
      <w:r w:rsidR="002D470F" w:rsidRPr="003F381A">
        <w:rPr>
          <w:rFonts w:cs="Times New Roman"/>
          <w:sz w:val="28"/>
          <w:szCs w:val="28"/>
          <w:lang w:val="ru-RU"/>
        </w:rPr>
        <w:t>.</w:t>
      </w:r>
      <w:r w:rsidRPr="003F381A">
        <w:rPr>
          <w:rFonts w:cs="Times New Roman"/>
          <w:sz w:val="28"/>
          <w:szCs w:val="28"/>
          <w:lang w:val="ru-RU"/>
        </w:rPr>
        <w:t xml:space="preserve"> Размещение граждан льготных категорий,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A65DAF" w:rsidRPr="003F381A" w:rsidRDefault="00A64292" w:rsidP="003F381A">
      <w:pPr>
        <w:pStyle w:val="Standard"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5.4</w:t>
      </w:r>
      <w:r w:rsidR="002D470F" w:rsidRPr="003F381A">
        <w:rPr>
          <w:rFonts w:cs="Times New Roman"/>
          <w:sz w:val="28"/>
          <w:szCs w:val="28"/>
          <w:lang w:val="ru-RU"/>
        </w:rPr>
        <w:t>.</w:t>
      </w:r>
      <w:r w:rsidRPr="003F381A">
        <w:rPr>
          <w:rFonts w:cs="Times New Roman"/>
          <w:sz w:val="28"/>
          <w:szCs w:val="28"/>
          <w:lang w:val="ru-RU"/>
        </w:rPr>
        <w:t xml:space="preserve"> Организация диетического и лечебного питания в соответствии с</w:t>
      </w:r>
      <w:r w:rsidRPr="003F381A">
        <w:rPr>
          <w:rFonts w:cs="Times New Roman"/>
          <w:sz w:val="28"/>
          <w:szCs w:val="28"/>
        </w:rPr>
        <w:t> </w:t>
      </w:r>
      <w:r w:rsidRPr="003F381A">
        <w:rPr>
          <w:rFonts w:cs="Times New Roman"/>
          <w:sz w:val="28"/>
          <w:szCs w:val="28"/>
          <w:lang w:val="ru-RU"/>
        </w:rPr>
        <w:t>медицинскими показаниями. Организация лечебного питания в</w:t>
      </w:r>
      <w:r w:rsidRPr="003F381A">
        <w:rPr>
          <w:rFonts w:cs="Times New Roman"/>
          <w:sz w:val="28"/>
          <w:szCs w:val="28"/>
        </w:rPr>
        <w:t> </w:t>
      </w:r>
      <w:r w:rsidRPr="003F381A">
        <w:rPr>
          <w:rFonts w:cs="Times New Roman"/>
          <w:sz w:val="28"/>
          <w:szCs w:val="28"/>
          <w:lang w:val="ru-RU"/>
        </w:rPr>
        <w:t>соответствии с приказом Минздрава РФ от 05.08.2003 № 330 (в ред. от 26.04.2006) «О</w:t>
      </w:r>
      <w:r w:rsidRPr="003F381A">
        <w:rPr>
          <w:rFonts w:cs="Times New Roman"/>
          <w:sz w:val="28"/>
          <w:szCs w:val="28"/>
        </w:rPr>
        <w:t> </w:t>
      </w:r>
      <w:r w:rsidRPr="003F381A">
        <w:rPr>
          <w:rFonts w:cs="Times New Roman"/>
          <w:sz w:val="28"/>
          <w:szCs w:val="28"/>
          <w:lang w:val="ru-RU"/>
        </w:rPr>
        <w:t>мерах по совершенствованию лечебного питания в лечебно-профилактических учреждениях Российской Федерации».</w:t>
      </w:r>
    </w:p>
    <w:p w:rsidR="00A65DAF" w:rsidRPr="003F381A" w:rsidRDefault="006A540B" w:rsidP="003F381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5.5</w:t>
      </w:r>
      <w:r w:rsidR="002D470F" w:rsidRPr="003F381A">
        <w:rPr>
          <w:rFonts w:cs="Times New Roman"/>
          <w:sz w:val="28"/>
          <w:szCs w:val="28"/>
          <w:lang w:val="ru-RU"/>
        </w:rPr>
        <w:t>.</w:t>
      </w:r>
      <w:r w:rsidR="00A64292" w:rsidRPr="003F381A">
        <w:rPr>
          <w:rFonts w:cs="Times New Roman"/>
          <w:sz w:val="28"/>
          <w:szCs w:val="28"/>
          <w:lang w:val="ru-RU"/>
        </w:rPr>
        <w:t xml:space="preserve"> Дополнительно предоставляемые услуги:</w:t>
      </w:r>
    </w:p>
    <w:p w:rsidR="0087499D" w:rsidRPr="003F381A" w:rsidRDefault="00A64292" w:rsidP="003F381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A65DAF" w:rsidRPr="003F381A" w:rsidRDefault="00111DDA" w:rsidP="003F381A">
      <w:pPr>
        <w:pStyle w:val="Standard"/>
        <w:suppressAutoHyphens w:val="0"/>
        <w:ind w:firstLine="709"/>
        <w:jc w:val="both"/>
        <w:rPr>
          <w:rFonts w:cs="Times New Roman"/>
          <w:b/>
          <w:bCs/>
          <w:sz w:val="28"/>
          <w:szCs w:val="28"/>
          <w:lang w:val="ru-RU"/>
        </w:rPr>
      </w:pPr>
      <w:r w:rsidRPr="003F381A">
        <w:rPr>
          <w:rFonts w:cs="Times New Roman"/>
          <w:b/>
          <w:bCs/>
          <w:sz w:val="28"/>
          <w:szCs w:val="28"/>
          <w:lang w:val="ru-RU"/>
        </w:rPr>
        <w:t xml:space="preserve">6. </w:t>
      </w:r>
      <w:r w:rsidR="00A64292" w:rsidRPr="003F381A">
        <w:rPr>
          <w:rFonts w:cs="Times New Roman"/>
          <w:b/>
          <w:bCs/>
          <w:sz w:val="28"/>
          <w:szCs w:val="28"/>
          <w:lang w:val="ru-RU"/>
        </w:rPr>
        <w:t>Требования к количественным и качественным характеристикам услуг:</w:t>
      </w:r>
    </w:p>
    <w:p w:rsidR="006252DE" w:rsidRPr="003F381A" w:rsidRDefault="006252DE" w:rsidP="003F381A">
      <w:pPr>
        <w:pStyle w:val="Standard"/>
        <w:keepNext/>
        <w:suppressAutoHyphens w:val="0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 xml:space="preserve">Количество </w:t>
      </w:r>
      <w:r w:rsidR="0091098E" w:rsidRPr="003F381A">
        <w:rPr>
          <w:rFonts w:cs="Times New Roman"/>
          <w:sz w:val="28"/>
          <w:szCs w:val="28"/>
          <w:lang w:val="ru-RU"/>
        </w:rPr>
        <w:t>40</w:t>
      </w:r>
      <w:r w:rsidRPr="003F381A">
        <w:rPr>
          <w:rFonts w:cs="Times New Roman"/>
          <w:sz w:val="28"/>
          <w:szCs w:val="28"/>
          <w:lang w:val="ru-RU"/>
        </w:rPr>
        <w:t xml:space="preserve"> путевок (</w:t>
      </w:r>
      <w:r w:rsidR="0091098E" w:rsidRPr="003F381A">
        <w:rPr>
          <w:rFonts w:cs="Times New Roman"/>
          <w:sz w:val="28"/>
          <w:szCs w:val="28"/>
          <w:lang w:val="ru-RU"/>
        </w:rPr>
        <w:t>840</w:t>
      </w:r>
      <w:r w:rsidRPr="003F381A">
        <w:rPr>
          <w:rFonts w:cs="Times New Roman"/>
          <w:sz w:val="28"/>
          <w:szCs w:val="28"/>
          <w:lang w:val="ru-RU"/>
        </w:rPr>
        <w:t xml:space="preserve"> койко-дней).</w:t>
      </w:r>
    </w:p>
    <w:p w:rsidR="00A65DAF" w:rsidRPr="003F381A" w:rsidRDefault="00A64292" w:rsidP="003F381A">
      <w:pPr>
        <w:pStyle w:val="Standard"/>
        <w:ind w:firstLine="709"/>
        <w:jc w:val="both"/>
        <w:rPr>
          <w:rFonts w:cs="Times New Roman"/>
          <w:sz w:val="28"/>
          <w:szCs w:val="28"/>
          <w:lang w:val="ru-RU"/>
        </w:rPr>
      </w:pPr>
      <w:r w:rsidRPr="003F381A">
        <w:rPr>
          <w:rFonts w:cs="Times New Roman"/>
          <w:sz w:val="28"/>
          <w:szCs w:val="28"/>
          <w:lang w:val="ru-RU"/>
        </w:rPr>
        <w:t xml:space="preserve">Продолжительность заезда – </w:t>
      </w:r>
      <w:r w:rsidR="0091098E" w:rsidRPr="003F381A">
        <w:rPr>
          <w:rFonts w:cs="Times New Roman"/>
          <w:sz w:val="28"/>
          <w:szCs w:val="28"/>
          <w:lang w:val="ru-RU"/>
        </w:rPr>
        <w:t>21</w:t>
      </w:r>
      <w:r w:rsidRPr="003F381A">
        <w:rPr>
          <w:rFonts w:cs="Times New Roman"/>
          <w:sz w:val="28"/>
          <w:szCs w:val="28"/>
          <w:lang w:val="ru-RU"/>
        </w:rPr>
        <w:t xml:space="preserve"> д</w:t>
      </w:r>
      <w:r w:rsidR="0091098E" w:rsidRPr="003F381A">
        <w:rPr>
          <w:rFonts w:cs="Times New Roman"/>
          <w:sz w:val="28"/>
          <w:szCs w:val="28"/>
          <w:lang w:val="ru-RU"/>
        </w:rPr>
        <w:t>ень</w:t>
      </w:r>
      <w:r w:rsidRPr="003F381A">
        <w:rPr>
          <w:rFonts w:cs="Times New Roman"/>
          <w:sz w:val="28"/>
          <w:szCs w:val="28"/>
          <w:lang w:val="ru-RU"/>
        </w:rPr>
        <w:t>.</w:t>
      </w:r>
    </w:p>
    <w:p w:rsidR="00421824" w:rsidRDefault="00AF1FB4" w:rsidP="00421824">
      <w:pPr>
        <w:pStyle w:val="Standard"/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3F381A">
        <w:rPr>
          <w:sz w:val="28"/>
          <w:szCs w:val="28"/>
          <w:lang w:val="ru-RU"/>
        </w:rPr>
        <w:t>Санаторно-курортное лечение должно</w:t>
      </w:r>
      <w:r w:rsidR="000578E4" w:rsidRPr="003F381A">
        <w:rPr>
          <w:sz w:val="28"/>
          <w:szCs w:val="28"/>
          <w:shd w:val="clear" w:color="auto" w:fill="FFFFFF"/>
          <w:lang w:val="ru-RU"/>
        </w:rPr>
        <w:t xml:space="preserve"> осуществля</w:t>
      </w:r>
      <w:r w:rsidRPr="003F381A">
        <w:rPr>
          <w:sz w:val="28"/>
          <w:szCs w:val="28"/>
          <w:shd w:val="clear" w:color="auto" w:fill="FFFFFF"/>
          <w:lang w:val="ru-RU"/>
        </w:rPr>
        <w:t>т</w:t>
      </w:r>
      <w:r w:rsidR="000578E4" w:rsidRPr="003F381A">
        <w:rPr>
          <w:sz w:val="28"/>
          <w:szCs w:val="28"/>
          <w:shd w:val="clear" w:color="auto" w:fill="FFFFFF"/>
          <w:lang w:val="ru-RU"/>
        </w:rPr>
        <w:t>ь</w:t>
      </w:r>
      <w:r w:rsidRPr="003F381A">
        <w:rPr>
          <w:sz w:val="28"/>
          <w:szCs w:val="28"/>
          <w:shd w:val="clear" w:color="auto" w:fill="FFFFFF"/>
          <w:lang w:val="ru-RU"/>
        </w:rPr>
        <w:t xml:space="preserve">ся в условиях умеренно-континентального горного климата с применением природных факторов бальнеологического курорта, имеющего месторождения минеральных питьевых вод </w:t>
      </w:r>
      <w:r w:rsidR="000578E4" w:rsidRPr="003F381A">
        <w:rPr>
          <w:sz w:val="28"/>
          <w:szCs w:val="28"/>
          <w:shd w:val="clear" w:color="auto" w:fill="FFFFFF"/>
          <w:lang w:val="ru-RU"/>
        </w:rPr>
        <w:t>различного состава (можно привозных)</w:t>
      </w:r>
      <w:r w:rsidRPr="003F381A">
        <w:rPr>
          <w:sz w:val="28"/>
          <w:szCs w:val="28"/>
          <w:shd w:val="clear" w:color="auto" w:fill="FFFFFF"/>
          <w:lang w:val="ru-RU"/>
        </w:rPr>
        <w:t xml:space="preserve">, наличие иловой </w:t>
      </w:r>
      <w:r w:rsidR="000578E4" w:rsidRPr="003F381A">
        <w:rPr>
          <w:sz w:val="28"/>
          <w:szCs w:val="28"/>
          <w:shd w:val="clear" w:color="auto" w:fill="FFFFFF"/>
          <w:lang w:val="ru-RU"/>
        </w:rPr>
        <w:t>сульфидной</w:t>
      </w:r>
      <w:r w:rsidRPr="003F381A">
        <w:rPr>
          <w:sz w:val="28"/>
          <w:szCs w:val="28"/>
          <w:shd w:val="clear" w:color="auto" w:fill="FFFFFF"/>
          <w:lang w:val="ru-RU"/>
        </w:rPr>
        <w:t xml:space="preserve"> грязи.</w:t>
      </w:r>
    </w:p>
    <w:p w:rsidR="0087499D" w:rsidRPr="006A540B" w:rsidRDefault="009F7166" w:rsidP="00421824">
      <w:pPr>
        <w:pStyle w:val="Standard"/>
        <w:ind w:firstLine="709"/>
        <w:jc w:val="both"/>
        <w:rPr>
          <w:rFonts w:cs="Times New Roman"/>
          <w:b/>
          <w:sz w:val="27"/>
          <w:szCs w:val="27"/>
          <w:lang w:val="ru-RU"/>
        </w:rPr>
      </w:pPr>
      <w:r w:rsidRPr="006A540B">
        <w:rPr>
          <w:rFonts w:cs="Times New Roman"/>
          <w:b/>
          <w:sz w:val="27"/>
          <w:szCs w:val="27"/>
          <w:lang w:val="ru-RU"/>
        </w:rPr>
        <w:t>График</w:t>
      </w:r>
    </w:p>
    <w:tbl>
      <w:tblPr>
        <w:tblW w:w="6611" w:type="dxa"/>
        <w:tblInd w:w="6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3"/>
        <w:gridCol w:w="3257"/>
        <w:gridCol w:w="2861"/>
      </w:tblGrid>
      <w:tr w:rsidR="0091098E" w:rsidRPr="00FF5E92" w:rsidTr="00B367B7">
        <w:tc>
          <w:tcPr>
            <w:tcW w:w="49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FF5E92" w:rsidRDefault="0091098E" w:rsidP="00B367B7">
            <w:pPr>
              <w:pStyle w:val="Standard"/>
              <w:rPr>
                <w:rFonts w:cs="Times New Roman"/>
              </w:rPr>
            </w:pPr>
            <w:r w:rsidRPr="00FF5E92">
              <w:rPr>
                <w:rFonts w:cs="Times New Roman"/>
              </w:rPr>
              <w:t>п/п</w:t>
            </w:r>
          </w:p>
        </w:tc>
        <w:tc>
          <w:tcPr>
            <w:tcW w:w="325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FF5E92" w:rsidRDefault="0091098E" w:rsidP="00B367B7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  <w:lang w:val="ru-RU"/>
              </w:rPr>
              <w:t>Сроки начала заездов</w:t>
            </w:r>
          </w:p>
        </w:tc>
        <w:tc>
          <w:tcPr>
            <w:tcW w:w="28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FF5E92" w:rsidRDefault="0091098E" w:rsidP="00B367B7">
            <w:pPr>
              <w:pStyle w:val="Standard"/>
              <w:rPr>
                <w:rFonts w:cs="Times New Roman"/>
                <w:lang w:val="ru-RU"/>
              </w:rPr>
            </w:pPr>
            <w:r w:rsidRPr="00FF5E92">
              <w:rPr>
                <w:rFonts w:cs="Times New Roman"/>
              </w:rPr>
              <w:t xml:space="preserve">Количество </w:t>
            </w:r>
            <w:r>
              <w:rPr>
                <w:rFonts w:cs="Times New Roman"/>
                <w:lang w:val="ru-RU"/>
              </w:rPr>
              <w:t>путевок (</w:t>
            </w:r>
            <w:r w:rsidRPr="00FF5E92">
              <w:rPr>
                <w:rFonts w:cs="Times New Roman"/>
                <w:lang w:val="ru-RU"/>
              </w:rPr>
              <w:t>койко-дней</w:t>
            </w:r>
            <w:r>
              <w:rPr>
                <w:rFonts w:cs="Times New Roman"/>
                <w:lang w:val="ru-RU"/>
              </w:rPr>
              <w:t>)</w:t>
            </w:r>
          </w:p>
        </w:tc>
      </w:tr>
      <w:tr w:rsidR="0091098E" w:rsidRPr="002375BC" w:rsidTr="00B367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Default="003F381A" w:rsidP="00B367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2375BC" w:rsidRDefault="00EB5E6D" w:rsidP="00B367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Июль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2375BC" w:rsidRDefault="00EB5E6D" w:rsidP="003F381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782EA7">
              <w:rPr>
                <w:lang w:val="ru-RU"/>
              </w:rPr>
              <w:t xml:space="preserve"> (252)</w:t>
            </w:r>
          </w:p>
        </w:tc>
      </w:tr>
      <w:tr w:rsidR="0091098E" w:rsidRPr="002375BC" w:rsidTr="00B367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Default="003F381A" w:rsidP="00B367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2375BC" w:rsidRDefault="00EB5E6D" w:rsidP="00B367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Август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2375BC" w:rsidRDefault="00782EA7" w:rsidP="003F381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26 (546)</w:t>
            </w:r>
          </w:p>
        </w:tc>
      </w:tr>
      <w:tr w:rsidR="00782EA7" w:rsidRPr="002375BC" w:rsidTr="00B367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EA7" w:rsidRDefault="00782EA7" w:rsidP="00B367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EA7" w:rsidRDefault="00782EA7" w:rsidP="00B367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Октябрь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2EA7" w:rsidRDefault="00782EA7" w:rsidP="003F381A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2 (42)</w:t>
            </w:r>
          </w:p>
        </w:tc>
      </w:tr>
      <w:tr w:rsidR="0091098E" w:rsidRPr="00FF5E92" w:rsidTr="00B367B7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FF5E92" w:rsidRDefault="0091098E" w:rsidP="00B367B7">
            <w:pPr>
              <w:pStyle w:val="Standard"/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9C6FF9" w:rsidRDefault="0091098E" w:rsidP="00B367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Итого</w:t>
            </w:r>
          </w:p>
        </w:tc>
        <w:tc>
          <w:tcPr>
            <w:tcW w:w="2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098E" w:rsidRPr="00FF5E92" w:rsidRDefault="0091098E" w:rsidP="00B367B7">
            <w:pPr>
              <w:pStyle w:val="Standard"/>
              <w:rPr>
                <w:lang w:val="ru-RU"/>
              </w:rPr>
            </w:pPr>
            <w:r>
              <w:rPr>
                <w:lang w:val="ru-RU"/>
              </w:rPr>
              <w:t>40 (840)</w:t>
            </w:r>
          </w:p>
        </w:tc>
      </w:tr>
    </w:tbl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8639"/>
      </w:tblGrid>
      <w:tr w:rsidR="00421824" w:rsidRPr="009476ED" w:rsidTr="00202D28">
        <w:tc>
          <w:tcPr>
            <w:tcW w:w="8639" w:type="dxa"/>
          </w:tcPr>
          <w:p w:rsidR="00421824" w:rsidRPr="009476ED" w:rsidRDefault="00421824" w:rsidP="0020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9476ED">
              <w:rPr>
                <w:rFonts w:ascii="Times New Roman" w:hAnsi="Times New Roman" w:cs="Times New Roman"/>
                <w:sz w:val="24"/>
                <w:szCs w:val="24"/>
              </w:rPr>
              <w:t>Способ проведения закупки:</w:t>
            </w:r>
          </w:p>
        </w:tc>
      </w:tr>
      <w:tr w:rsidR="00421824" w:rsidRPr="00421824" w:rsidTr="00202D28">
        <w:tc>
          <w:tcPr>
            <w:tcW w:w="8639" w:type="dxa"/>
          </w:tcPr>
          <w:p w:rsidR="00421824" w:rsidRPr="009476ED" w:rsidRDefault="00421824" w:rsidP="00202D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6E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Открытый конкурс в электронной форме</w:t>
            </w:r>
          </w:p>
        </w:tc>
      </w:tr>
    </w:tbl>
    <w:p w:rsidR="00490D85" w:rsidRDefault="00490D85" w:rsidP="00490D85">
      <w:pPr>
        <w:pStyle w:val="Standard"/>
        <w:suppressAutoHyphens w:val="0"/>
        <w:rPr>
          <w:rFonts w:cs="Times New Roman"/>
          <w:sz w:val="27"/>
          <w:szCs w:val="27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rFonts w:cs="Times New Roman"/>
          <w:sz w:val="27"/>
          <w:szCs w:val="27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rFonts w:cs="Times New Roman"/>
          <w:sz w:val="27"/>
          <w:szCs w:val="27"/>
          <w:shd w:val="clear" w:color="auto" w:fill="FFFFFF"/>
          <w:lang w:val="ru-RU"/>
        </w:rPr>
      </w:pPr>
    </w:p>
    <w:p w:rsidR="0087499D" w:rsidRPr="00F14B7C" w:rsidRDefault="0087499D" w:rsidP="00490D85">
      <w:pPr>
        <w:pStyle w:val="Standard"/>
        <w:suppressAutoHyphens w:val="0"/>
        <w:rPr>
          <w:rFonts w:cs="Times New Roman"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BE685D" w:rsidRDefault="00BE685D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111DDA" w:rsidRDefault="00111DDA" w:rsidP="00490D85">
      <w:pPr>
        <w:pStyle w:val="Standard"/>
        <w:suppressAutoHyphens w:val="0"/>
        <w:rPr>
          <w:b/>
          <w:bCs/>
          <w:sz w:val="28"/>
          <w:szCs w:val="28"/>
          <w:shd w:val="clear" w:color="auto" w:fill="FFFFFF"/>
          <w:lang w:val="ru-RU"/>
        </w:rPr>
      </w:pPr>
    </w:p>
    <w:p w:rsidR="009F7166" w:rsidRDefault="009F7166" w:rsidP="009F7166">
      <w:pPr>
        <w:pStyle w:val="Standard"/>
        <w:suppressAutoHyphens w:val="0"/>
        <w:rPr>
          <w:rFonts w:cs="Times New Roman"/>
          <w:sz w:val="27"/>
          <w:szCs w:val="27"/>
          <w:shd w:val="clear" w:color="auto" w:fill="FFFFFF"/>
          <w:lang w:val="ru-RU"/>
        </w:rPr>
      </w:pPr>
    </w:p>
    <w:sectPr w:rsidR="009F7166" w:rsidSect="00ED1A95">
      <w:pgSz w:w="11906" w:h="16838"/>
      <w:pgMar w:top="907" w:right="850" w:bottom="1077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00DD" w:rsidRDefault="00C500DD">
      <w:r>
        <w:separator/>
      </w:r>
    </w:p>
  </w:endnote>
  <w:endnote w:type="continuationSeparator" w:id="0">
    <w:p w:rsidR="00C500DD" w:rsidRDefault="00C5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00DD" w:rsidRDefault="00C500DD">
      <w:r>
        <w:rPr>
          <w:color w:val="000000"/>
        </w:rPr>
        <w:separator/>
      </w:r>
    </w:p>
  </w:footnote>
  <w:footnote w:type="continuationSeparator" w:id="0">
    <w:p w:rsidR="00C500DD" w:rsidRDefault="00C500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73EE"/>
    <w:multiLevelType w:val="hybridMultilevel"/>
    <w:tmpl w:val="E0A83D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950D0"/>
    <w:multiLevelType w:val="hybridMultilevel"/>
    <w:tmpl w:val="413E47B6"/>
    <w:lvl w:ilvl="0" w:tplc="3D64B3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D307B"/>
    <w:multiLevelType w:val="hybridMultilevel"/>
    <w:tmpl w:val="2722C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27106"/>
    <w:multiLevelType w:val="hybridMultilevel"/>
    <w:tmpl w:val="E54AFC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0D12D0"/>
    <w:multiLevelType w:val="hybridMultilevel"/>
    <w:tmpl w:val="1C900B1C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8B1FA3"/>
    <w:multiLevelType w:val="hybridMultilevel"/>
    <w:tmpl w:val="89E8F73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02BA7"/>
    <w:multiLevelType w:val="hybridMultilevel"/>
    <w:tmpl w:val="CFAEF3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E14BD8"/>
    <w:multiLevelType w:val="hybridMultilevel"/>
    <w:tmpl w:val="46E885D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50E59"/>
    <w:multiLevelType w:val="hybridMultilevel"/>
    <w:tmpl w:val="317CE8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34CF0"/>
    <w:multiLevelType w:val="hybridMultilevel"/>
    <w:tmpl w:val="4F107F7A"/>
    <w:lvl w:ilvl="0" w:tplc="11D67C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2A1184"/>
    <w:multiLevelType w:val="hybridMultilevel"/>
    <w:tmpl w:val="C79E94E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F97A39"/>
    <w:multiLevelType w:val="hybridMultilevel"/>
    <w:tmpl w:val="5A303A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64CB"/>
    <w:multiLevelType w:val="multilevel"/>
    <w:tmpl w:val="FCBEA786"/>
    <w:styleLink w:val="WW8Num1"/>
    <w:lvl w:ilvl="0">
      <w:start w:val="7"/>
      <w:numFmt w:val="decimal"/>
      <w:lvlText w:val="%1."/>
      <w:lvlJc w:val="left"/>
      <w:rPr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 w15:restartNumberingAfterBreak="0">
    <w:nsid w:val="5A4B266A"/>
    <w:multiLevelType w:val="hybridMultilevel"/>
    <w:tmpl w:val="B26C7B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81676"/>
    <w:multiLevelType w:val="hybridMultilevel"/>
    <w:tmpl w:val="B07E3C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4C3783"/>
    <w:multiLevelType w:val="hybridMultilevel"/>
    <w:tmpl w:val="224E8324"/>
    <w:lvl w:ilvl="0" w:tplc="3D64B3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9431ED"/>
    <w:multiLevelType w:val="hybridMultilevel"/>
    <w:tmpl w:val="422E4B10"/>
    <w:lvl w:ilvl="0" w:tplc="0419000F">
      <w:start w:val="1"/>
      <w:numFmt w:val="decimal"/>
      <w:lvlText w:val="%1."/>
      <w:lvlJc w:val="left"/>
      <w:pPr>
        <w:ind w:left="735" w:hanging="360"/>
      </w:p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7" w15:restartNumberingAfterBreak="0">
    <w:nsid w:val="77AD6873"/>
    <w:multiLevelType w:val="hybridMultilevel"/>
    <w:tmpl w:val="E5709C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F0039"/>
    <w:multiLevelType w:val="hybridMultilevel"/>
    <w:tmpl w:val="118A3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1"/>
  </w:num>
  <w:num w:numId="4">
    <w:abstractNumId w:val="16"/>
  </w:num>
  <w:num w:numId="5">
    <w:abstractNumId w:val="15"/>
  </w:num>
  <w:num w:numId="6">
    <w:abstractNumId w:val="4"/>
  </w:num>
  <w:num w:numId="7">
    <w:abstractNumId w:val="17"/>
  </w:num>
  <w:num w:numId="8">
    <w:abstractNumId w:val="11"/>
  </w:num>
  <w:num w:numId="9">
    <w:abstractNumId w:val="7"/>
  </w:num>
  <w:num w:numId="10">
    <w:abstractNumId w:val="14"/>
  </w:num>
  <w:num w:numId="11">
    <w:abstractNumId w:val="18"/>
  </w:num>
  <w:num w:numId="12">
    <w:abstractNumId w:val="6"/>
  </w:num>
  <w:num w:numId="13">
    <w:abstractNumId w:val="3"/>
  </w:num>
  <w:num w:numId="14">
    <w:abstractNumId w:val="0"/>
  </w:num>
  <w:num w:numId="15">
    <w:abstractNumId w:val="2"/>
  </w:num>
  <w:num w:numId="16">
    <w:abstractNumId w:val="10"/>
  </w:num>
  <w:num w:numId="17">
    <w:abstractNumId w:val="13"/>
  </w:num>
  <w:num w:numId="18">
    <w:abstractNumId w:val="9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DAF"/>
    <w:rsid w:val="00011DF9"/>
    <w:rsid w:val="00015FEC"/>
    <w:rsid w:val="0004143B"/>
    <w:rsid w:val="000548E5"/>
    <w:rsid w:val="000578E4"/>
    <w:rsid w:val="000B0C72"/>
    <w:rsid w:val="000F557C"/>
    <w:rsid w:val="00111DDA"/>
    <w:rsid w:val="00120C3C"/>
    <w:rsid w:val="00132D23"/>
    <w:rsid w:val="00195CD5"/>
    <w:rsid w:val="001D4B66"/>
    <w:rsid w:val="001E4DEF"/>
    <w:rsid w:val="001F17E9"/>
    <w:rsid w:val="00210707"/>
    <w:rsid w:val="00255370"/>
    <w:rsid w:val="002A5BC6"/>
    <w:rsid w:val="002D3D3C"/>
    <w:rsid w:val="002D470F"/>
    <w:rsid w:val="00350DFA"/>
    <w:rsid w:val="003659D5"/>
    <w:rsid w:val="003A2CB4"/>
    <w:rsid w:val="003B3F1B"/>
    <w:rsid w:val="003F381A"/>
    <w:rsid w:val="004037E0"/>
    <w:rsid w:val="00417860"/>
    <w:rsid w:val="00421824"/>
    <w:rsid w:val="004218E8"/>
    <w:rsid w:val="004652E6"/>
    <w:rsid w:val="004744C4"/>
    <w:rsid w:val="00490D85"/>
    <w:rsid w:val="004B5D0D"/>
    <w:rsid w:val="004C2845"/>
    <w:rsid w:val="004D7796"/>
    <w:rsid w:val="004E5F39"/>
    <w:rsid w:val="00507261"/>
    <w:rsid w:val="005542C3"/>
    <w:rsid w:val="00555030"/>
    <w:rsid w:val="006252DE"/>
    <w:rsid w:val="00636D4C"/>
    <w:rsid w:val="00686841"/>
    <w:rsid w:val="00692AC1"/>
    <w:rsid w:val="006A540B"/>
    <w:rsid w:val="006E3033"/>
    <w:rsid w:val="006E6969"/>
    <w:rsid w:val="0071786C"/>
    <w:rsid w:val="00734365"/>
    <w:rsid w:val="00747959"/>
    <w:rsid w:val="007733EC"/>
    <w:rsid w:val="00782EA7"/>
    <w:rsid w:val="007A4FCD"/>
    <w:rsid w:val="007D71DD"/>
    <w:rsid w:val="008164E5"/>
    <w:rsid w:val="00833A59"/>
    <w:rsid w:val="00851F4C"/>
    <w:rsid w:val="00854637"/>
    <w:rsid w:val="0087499D"/>
    <w:rsid w:val="008930AA"/>
    <w:rsid w:val="008E36F1"/>
    <w:rsid w:val="00907449"/>
    <w:rsid w:val="0091098E"/>
    <w:rsid w:val="00965A8C"/>
    <w:rsid w:val="009A1086"/>
    <w:rsid w:val="009B652F"/>
    <w:rsid w:val="009E1DF1"/>
    <w:rsid w:val="009E7965"/>
    <w:rsid w:val="009F7166"/>
    <w:rsid w:val="00A128D0"/>
    <w:rsid w:val="00A34A2F"/>
    <w:rsid w:val="00A64292"/>
    <w:rsid w:val="00A65DAF"/>
    <w:rsid w:val="00AC1A5D"/>
    <w:rsid w:val="00AE4A40"/>
    <w:rsid w:val="00AF1FB4"/>
    <w:rsid w:val="00B3754F"/>
    <w:rsid w:val="00B47FA7"/>
    <w:rsid w:val="00B76DA9"/>
    <w:rsid w:val="00BA254E"/>
    <w:rsid w:val="00BC139D"/>
    <w:rsid w:val="00BD2BA7"/>
    <w:rsid w:val="00BE685D"/>
    <w:rsid w:val="00BE6E59"/>
    <w:rsid w:val="00C16627"/>
    <w:rsid w:val="00C500DD"/>
    <w:rsid w:val="00C73305"/>
    <w:rsid w:val="00CC456B"/>
    <w:rsid w:val="00CF7AEF"/>
    <w:rsid w:val="00D36429"/>
    <w:rsid w:val="00D42173"/>
    <w:rsid w:val="00D520CF"/>
    <w:rsid w:val="00D64E35"/>
    <w:rsid w:val="00DA5C5D"/>
    <w:rsid w:val="00DB68C5"/>
    <w:rsid w:val="00E05B05"/>
    <w:rsid w:val="00E15BA1"/>
    <w:rsid w:val="00E364A5"/>
    <w:rsid w:val="00E9506C"/>
    <w:rsid w:val="00E958FE"/>
    <w:rsid w:val="00EA7C2D"/>
    <w:rsid w:val="00EB5E6D"/>
    <w:rsid w:val="00ED1A95"/>
    <w:rsid w:val="00EE00E4"/>
    <w:rsid w:val="00EE22C5"/>
    <w:rsid w:val="00EF6BB6"/>
    <w:rsid w:val="00F07107"/>
    <w:rsid w:val="00F14B7C"/>
    <w:rsid w:val="00F30F42"/>
    <w:rsid w:val="00F85BFF"/>
    <w:rsid w:val="00FA0316"/>
    <w:rsid w:val="00FA3863"/>
    <w:rsid w:val="00FE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2DC45"/>
  <w15:docId w15:val="{C8A43B67-BD16-4BF2-8016-2CA8B4F89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2">
    <w:name w:val="Body Text 2"/>
    <w:basedOn w:val="Standard"/>
    <w:pPr>
      <w:spacing w:after="120" w:line="480" w:lineRule="auto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b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2"/>
    <w:pPr>
      <w:numPr>
        <w:numId w:val="1"/>
      </w:numPr>
    </w:pPr>
  </w:style>
  <w:style w:type="paragraph" w:styleId="a8">
    <w:name w:val="Normal (Web)"/>
    <w:basedOn w:val="a"/>
    <w:uiPriority w:val="99"/>
    <w:unhideWhenUsed/>
    <w:rsid w:val="009F716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9">
    <w:name w:val="Balloon Text"/>
    <w:basedOn w:val="a"/>
    <w:link w:val="aa"/>
    <w:uiPriority w:val="99"/>
    <w:semiHidden/>
    <w:unhideWhenUsed/>
    <w:rsid w:val="005542C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42C3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CC456B"/>
  </w:style>
  <w:style w:type="paragraph" w:styleId="ab">
    <w:name w:val="footer"/>
    <w:basedOn w:val="a"/>
    <w:link w:val="ac"/>
    <w:uiPriority w:val="99"/>
    <w:unhideWhenUsed/>
    <w:rsid w:val="006E69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6969"/>
  </w:style>
  <w:style w:type="table" w:styleId="ad">
    <w:name w:val="Table Grid"/>
    <w:basedOn w:val="a1"/>
    <w:uiPriority w:val="39"/>
    <w:rsid w:val="00421824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6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1111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Хорунжий Оксана Валерьевна</dc:creator>
  <cp:lastModifiedBy>Кирьянова Наталия Олеговна</cp:lastModifiedBy>
  <cp:revision>28</cp:revision>
  <cp:lastPrinted>2021-04-28T11:00:00Z</cp:lastPrinted>
  <dcterms:created xsi:type="dcterms:W3CDTF">2020-12-16T09:13:00Z</dcterms:created>
  <dcterms:modified xsi:type="dcterms:W3CDTF">2021-05-06T12:20:00Z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