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184" w:rsidRDefault="004C7184" w:rsidP="004C7184">
      <w:pPr>
        <w:widowControl w:val="0"/>
        <w:suppressAutoHyphens/>
        <w:spacing w:before="240" w:after="60"/>
        <w:jc w:val="center"/>
        <w:outlineLvl w:val="0"/>
        <w:rPr>
          <w:b/>
          <w:bCs/>
          <w:kern w:val="2"/>
          <w:sz w:val="28"/>
          <w:szCs w:val="28"/>
          <w:lang w:eastAsia="zh-CN"/>
        </w:rPr>
      </w:pPr>
      <w:r>
        <w:rPr>
          <w:b/>
          <w:bCs/>
          <w:kern w:val="2"/>
          <w:sz w:val="28"/>
          <w:szCs w:val="28"/>
          <w:lang w:eastAsia="zh-CN"/>
        </w:rPr>
        <w:t>Техническое задание</w:t>
      </w:r>
    </w:p>
    <w:p w:rsidR="004C7184" w:rsidRPr="00380070" w:rsidRDefault="004C7184" w:rsidP="004C7184">
      <w:pPr>
        <w:jc w:val="center"/>
        <w:rPr>
          <w:b/>
        </w:rPr>
      </w:pPr>
      <w:r w:rsidRPr="00606FD4">
        <w:rPr>
          <w:b/>
        </w:rPr>
        <w:t xml:space="preserve">на </w:t>
      </w:r>
      <w:r>
        <w:rPr>
          <w:b/>
        </w:rPr>
        <w:t>п</w:t>
      </w:r>
      <w:r w:rsidRPr="00682722">
        <w:rPr>
          <w:b/>
        </w:rPr>
        <w:t>оставк</w:t>
      </w:r>
      <w:r>
        <w:rPr>
          <w:b/>
        </w:rPr>
        <w:t>у</w:t>
      </w:r>
      <w:r w:rsidRPr="00682722">
        <w:rPr>
          <w:b/>
        </w:rPr>
        <w:t xml:space="preserve"> </w:t>
      </w:r>
      <w:r>
        <w:rPr>
          <w:b/>
        </w:rPr>
        <w:t xml:space="preserve">инвалидам в 2021 году </w:t>
      </w:r>
      <w:r w:rsidRPr="00682722">
        <w:rPr>
          <w:b/>
        </w:rPr>
        <w:t xml:space="preserve">технических средств реабилитации, а именно бумажных подгузников для взрослых </w:t>
      </w:r>
    </w:p>
    <w:p w:rsidR="004C7184" w:rsidRPr="00380070" w:rsidRDefault="004C7184" w:rsidP="004C7184">
      <w:pPr>
        <w:jc w:val="center"/>
        <w:rPr>
          <w:b/>
        </w:rPr>
      </w:pPr>
    </w:p>
    <w:p w:rsidR="004C7184" w:rsidRPr="00380070" w:rsidRDefault="004C7184" w:rsidP="004C7184">
      <w:pPr>
        <w:jc w:val="center"/>
        <w:rPr>
          <w:b/>
        </w:rPr>
      </w:pPr>
    </w:p>
    <w:p w:rsidR="004C7184" w:rsidRPr="00545502" w:rsidRDefault="004C7184" w:rsidP="004C7184">
      <w:pPr>
        <w:keepNext/>
        <w:ind w:left="426"/>
      </w:pPr>
      <w:r>
        <w:rPr>
          <w:u w:val="single"/>
        </w:rPr>
        <w:t>Наименование о</w:t>
      </w:r>
      <w:r w:rsidRPr="00545502">
        <w:rPr>
          <w:u w:val="single"/>
        </w:rPr>
        <w:t>бъект</w:t>
      </w:r>
      <w:r>
        <w:rPr>
          <w:u w:val="single"/>
        </w:rPr>
        <w:t>а</w:t>
      </w:r>
      <w:r w:rsidRPr="00545502">
        <w:rPr>
          <w:u w:val="single"/>
        </w:rPr>
        <w:t xml:space="preserve"> закупки</w:t>
      </w:r>
      <w:r w:rsidRPr="00545502">
        <w:t>: П</w:t>
      </w:r>
      <w:r w:rsidRPr="00545502">
        <w:rPr>
          <w:bCs/>
        </w:rPr>
        <w:t>оставка</w:t>
      </w:r>
      <w:r w:rsidRPr="00545502">
        <w:t xml:space="preserve"> </w:t>
      </w:r>
      <w:r w:rsidRPr="00E85138">
        <w:t>инвалидам в 202</w:t>
      </w:r>
      <w:r>
        <w:t>1</w:t>
      </w:r>
      <w:r w:rsidRPr="00E85138">
        <w:t xml:space="preserve"> году технических средств реабилитации, а именно бумажных подгузников для </w:t>
      </w:r>
      <w:r>
        <w:t xml:space="preserve">    </w:t>
      </w:r>
      <w:r w:rsidRPr="00E85138">
        <w:t>взрослых.</w:t>
      </w:r>
    </w:p>
    <w:p w:rsidR="004C7184" w:rsidRPr="00545502" w:rsidRDefault="004C7184" w:rsidP="004C7184">
      <w:pPr>
        <w:ind w:firstLine="426"/>
        <w:jc w:val="both"/>
      </w:pPr>
      <w:r>
        <w:rPr>
          <w:u w:val="single"/>
        </w:rPr>
        <w:t xml:space="preserve"> </w:t>
      </w:r>
      <w:r w:rsidRPr="00545502">
        <w:rPr>
          <w:u w:val="single"/>
        </w:rPr>
        <w:t xml:space="preserve">Способ определения: </w:t>
      </w:r>
      <w:r w:rsidRPr="00545502">
        <w:t>электронный аукцион</w:t>
      </w:r>
    </w:p>
    <w:p w:rsidR="004C7184" w:rsidRPr="00545502" w:rsidRDefault="004C7184" w:rsidP="004C7184">
      <w:pPr>
        <w:jc w:val="both"/>
      </w:pPr>
      <w:r>
        <w:rPr>
          <w:u w:val="single"/>
        </w:rPr>
        <w:t xml:space="preserve"> </w:t>
      </w:r>
    </w:p>
    <w:p w:rsidR="004C7184" w:rsidRPr="00297527" w:rsidRDefault="004C7184" w:rsidP="004C7184">
      <w:pPr>
        <w:ind w:firstLine="426"/>
        <w:jc w:val="both"/>
      </w:pPr>
      <w:r w:rsidRPr="00545502">
        <w:rPr>
          <w:u w:val="single"/>
        </w:rPr>
        <w:t>Начальная (максимальная) цена контракта</w:t>
      </w:r>
      <w:r w:rsidRPr="00297527">
        <w:t xml:space="preserve">: </w:t>
      </w:r>
      <w:r>
        <w:t>25 084 017,20</w:t>
      </w:r>
      <w:r w:rsidRPr="00297527">
        <w:t>руб.</w:t>
      </w:r>
    </w:p>
    <w:p w:rsidR="004C7184" w:rsidRPr="00297527" w:rsidRDefault="004C7184" w:rsidP="004C7184">
      <w:pPr>
        <w:ind w:firstLine="426"/>
        <w:jc w:val="both"/>
      </w:pPr>
      <w:r w:rsidRPr="00297527">
        <w:rPr>
          <w:u w:val="single"/>
        </w:rPr>
        <w:t>Количество (объем) закупаемых товаров</w:t>
      </w:r>
      <w:r w:rsidRPr="00297527">
        <w:t xml:space="preserve">: Общее количество – </w:t>
      </w:r>
      <w:r>
        <w:t>1 135 790</w:t>
      </w:r>
      <w:r w:rsidRPr="00297527">
        <w:t xml:space="preserve"> шт.       </w:t>
      </w:r>
    </w:p>
    <w:p w:rsidR="004C7184" w:rsidRDefault="004C7184" w:rsidP="004C7184">
      <w:pPr>
        <w:ind w:firstLine="426"/>
        <w:jc w:val="both"/>
        <w:rPr>
          <w:u w:val="single"/>
        </w:rPr>
      </w:pPr>
      <w:r w:rsidRPr="00545502">
        <w:rPr>
          <w:u w:val="single"/>
        </w:rPr>
        <w:t>Технические и количественные характеристики</w:t>
      </w:r>
    </w:p>
    <w:p w:rsidR="004C7184" w:rsidRDefault="004C7184" w:rsidP="004C7184">
      <w:pPr>
        <w:ind w:firstLine="426"/>
        <w:jc w:val="both"/>
        <w:rPr>
          <w:u w:val="single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1105"/>
        <w:gridCol w:w="1559"/>
        <w:gridCol w:w="4849"/>
        <w:gridCol w:w="1134"/>
      </w:tblGrid>
      <w:tr w:rsidR="004C7184" w:rsidRPr="0015315B" w:rsidTr="00D901AE">
        <w:trPr>
          <w:trHeight w:val="66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184" w:rsidRPr="0015315B" w:rsidRDefault="004C7184" w:rsidP="00D901AE">
            <w:pPr>
              <w:ind w:left="57" w:right="57" w:hanging="165"/>
              <w:jc w:val="center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Наименование по КТРУ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Описание в соответствии с КТРУ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Наименование товара 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(в соответствии с Приказом Министерства труда и социальной защиты РФ от 13.02.18 г. № 86н)</w:t>
            </w:r>
          </w:p>
          <w:p w:rsidR="004C7184" w:rsidRPr="0015315B" w:rsidRDefault="004C7184" w:rsidP="00D901AE">
            <w:pPr>
              <w:ind w:left="57" w:right="57" w:hanging="165"/>
              <w:jc w:val="center"/>
              <w:rPr>
                <w:sz w:val="18"/>
                <w:szCs w:val="18"/>
              </w:rPr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  <w:r w:rsidRPr="0015315B">
              <w:rPr>
                <w:color w:val="000000"/>
                <w:sz w:val="18"/>
                <w:szCs w:val="18"/>
              </w:rPr>
              <w:t>Технические и функциональные характеристики товара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Количество, шт.</w:t>
            </w:r>
          </w:p>
        </w:tc>
      </w:tr>
      <w:tr w:rsidR="004C7184" w:rsidRPr="0015315B" w:rsidTr="00D901AE">
        <w:trPr>
          <w:trHeight w:val="1249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</w:t>
            </w:r>
          </w:p>
          <w:p w:rsidR="004C7184" w:rsidRPr="0015315B" w:rsidRDefault="004C7184" w:rsidP="00D901AE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17.22.12.130-00000001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22-01-06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взрослых, размер "S"(объем талии/бедер до 90 см), с полным влагопоглощением не менее 1000г.</w:t>
            </w:r>
          </w:p>
          <w:p w:rsidR="004C7184" w:rsidRPr="0015315B" w:rsidRDefault="004C7184" w:rsidP="00D901AE">
            <w:pPr>
              <w:ind w:right="57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ind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Полное влагопоглощение подгузника – не менее 1000г.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Обратная </w:t>
            </w:r>
            <w:proofErr w:type="gramStart"/>
            <w:r w:rsidRPr="0015315B">
              <w:rPr>
                <w:sz w:val="18"/>
                <w:szCs w:val="18"/>
              </w:rPr>
              <w:t>сорбция  -</w:t>
            </w:r>
            <w:proofErr w:type="gramEnd"/>
            <w:r w:rsidRPr="0015315B">
              <w:rPr>
                <w:sz w:val="18"/>
                <w:szCs w:val="18"/>
              </w:rPr>
              <w:t xml:space="preserve"> не более 4,4 г </w:t>
            </w:r>
          </w:p>
          <w:p w:rsidR="004C7184" w:rsidRPr="0015315B" w:rsidRDefault="004C7184" w:rsidP="00D901AE">
            <w:pPr>
              <w:jc w:val="both"/>
              <w:rPr>
                <w:i/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Скорость впитывания-  не менее 2,3 см. куб. в сек.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Верхний покровный слой из нетканного материала.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Абсорбирующий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суперабсорбента на основе полимеров акриловой </w:t>
            </w:r>
            <w:proofErr w:type="gramStart"/>
            <w:r w:rsidRPr="0015315B">
              <w:rPr>
                <w:sz w:val="18"/>
                <w:szCs w:val="18"/>
              </w:rPr>
              <w:t>кислоты.-</w:t>
            </w:r>
            <w:proofErr w:type="gramEnd"/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Защитный слой должен </w:t>
            </w:r>
            <w:proofErr w:type="gramStart"/>
            <w:r>
              <w:rPr>
                <w:sz w:val="18"/>
                <w:szCs w:val="18"/>
              </w:rPr>
              <w:t>состоять  из</w:t>
            </w:r>
            <w:proofErr w:type="gramEnd"/>
            <w:r>
              <w:rPr>
                <w:sz w:val="18"/>
                <w:szCs w:val="18"/>
              </w:rPr>
              <w:t xml:space="preserve"> полимерной пленки </w:t>
            </w:r>
            <w:r w:rsidRPr="0015315B"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Наличие фиксирующих элементов - к</w:t>
            </w:r>
            <w:r w:rsidRPr="0015315B"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48 160</w:t>
            </w:r>
          </w:p>
        </w:tc>
      </w:tr>
      <w:tr w:rsidR="004C7184" w:rsidRPr="0015315B" w:rsidTr="00D901AE">
        <w:trPr>
          <w:trHeight w:val="1255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</w:t>
            </w:r>
          </w:p>
          <w:p w:rsidR="004C7184" w:rsidRPr="0015315B" w:rsidRDefault="004C7184" w:rsidP="00D901AE">
            <w:pPr>
              <w:widowControl w:val="0"/>
              <w:suppressAutoHyphens/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17.22.12.130-00000001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22-01-07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взрослых, размер "S"(объем талии/бедер до 90 см), с полным влагопоглощением не менее 1400г.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snapToGrid w:val="0"/>
              <w:rPr>
                <w:sz w:val="19"/>
                <w:szCs w:val="19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Полное влагопоглощение подгузника – не менее 1400г.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Обратная </w:t>
            </w:r>
            <w:proofErr w:type="gramStart"/>
            <w:r w:rsidRPr="0015315B">
              <w:rPr>
                <w:sz w:val="18"/>
                <w:szCs w:val="18"/>
              </w:rPr>
              <w:t>сорбция  -</w:t>
            </w:r>
            <w:proofErr w:type="gramEnd"/>
            <w:r w:rsidRPr="0015315B">
              <w:rPr>
                <w:sz w:val="18"/>
                <w:szCs w:val="18"/>
              </w:rPr>
              <w:t xml:space="preserve"> не более 4,4 г </w:t>
            </w:r>
          </w:p>
          <w:p w:rsidR="004C7184" w:rsidRPr="0015315B" w:rsidRDefault="004C7184" w:rsidP="00D901AE">
            <w:pPr>
              <w:jc w:val="both"/>
              <w:rPr>
                <w:i/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Скорость впитывания-  не менее 2,3 см. куб. в сек.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Верхний покровный слой из нетканного материала.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Абсорбирующий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суперабсорбента на основе полимеров акриловой </w:t>
            </w:r>
            <w:proofErr w:type="gramStart"/>
            <w:r w:rsidRPr="0015315B">
              <w:rPr>
                <w:sz w:val="18"/>
                <w:szCs w:val="18"/>
              </w:rPr>
              <w:t>кислоты.-</w:t>
            </w:r>
            <w:proofErr w:type="gramEnd"/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Защитный слой должен </w:t>
            </w:r>
            <w:proofErr w:type="gramStart"/>
            <w:r w:rsidRPr="0015315B">
              <w:rPr>
                <w:sz w:val="18"/>
                <w:szCs w:val="18"/>
              </w:rPr>
              <w:t xml:space="preserve">состоять </w:t>
            </w:r>
            <w:r>
              <w:rPr>
                <w:sz w:val="18"/>
                <w:szCs w:val="18"/>
              </w:rPr>
              <w:t xml:space="preserve"> из</w:t>
            </w:r>
            <w:proofErr w:type="gramEnd"/>
            <w:r>
              <w:rPr>
                <w:sz w:val="18"/>
                <w:szCs w:val="18"/>
              </w:rPr>
              <w:t xml:space="preserve"> полимерной пленки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Наличие фиксирующих элементов - к</w:t>
            </w:r>
            <w:r w:rsidRPr="0015315B"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lastRenderedPageBreak/>
              <w:t xml:space="preserve">Наличие индикатора наполнения подгузников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60 000</w:t>
            </w:r>
          </w:p>
        </w:tc>
      </w:tr>
      <w:tr w:rsidR="004C7184" w:rsidRPr="0015315B" w:rsidTr="00D901AE">
        <w:trPr>
          <w:trHeight w:val="1656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lastRenderedPageBreak/>
              <w:t>Подгузники для взрослых</w:t>
            </w: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17.22.12.130-00000001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22-01-08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взрослых, размер "М"(объем талии/бедер до 120 см), с полным влагопоглощением не менее 1300г.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snapToGrid w:val="0"/>
              <w:rPr>
                <w:sz w:val="19"/>
                <w:szCs w:val="19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Полное влагопоглощение подгузника – не менее 1300г.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Обратная </w:t>
            </w:r>
            <w:proofErr w:type="gramStart"/>
            <w:r w:rsidRPr="0015315B">
              <w:rPr>
                <w:sz w:val="18"/>
                <w:szCs w:val="18"/>
              </w:rPr>
              <w:t>сорбция  -</w:t>
            </w:r>
            <w:proofErr w:type="gramEnd"/>
            <w:r w:rsidRPr="0015315B">
              <w:rPr>
                <w:sz w:val="18"/>
                <w:szCs w:val="18"/>
              </w:rPr>
              <w:t xml:space="preserve"> не более 4,4 г </w:t>
            </w:r>
          </w:p>
          <w:p w:rsidR="004C7184" w:rsidRPr="0015315B" w:rsidRDefault="004C7184" w:rsidP="00D901AE">
            <w:pPr>
              <w:jc w:val="both"/>
              <w:rPr>
                <w:i/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Скорость впитывания-  не менее 2,3 см. куб. в сек.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Верхний покровный слой из нетканного материала.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Абсорбирующий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суперабсорбента на основе полимеров акриловой </w:t>
            </w:r>
            <w:proofErr w:type="gramStart"/>
            <w:r w:rsidRPr="0015315B">
              <w:rPr>
                <w:sz w:val="18"/>
                <w:szCs w:val="18"/>
              </w:rPr>
              <w:t>кислоты.-</w:t>
            </w:r>
            <w:proofErr w:type="gramEnd"/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Защитный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полимерной пленки.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Наличие фиксирующих элементов - к</w:t>
            </w:r>
            <w:r w:rsidRPr="0015315B"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  <w:p w:rsidR="004C7184" w:rsidRPr="0015315B" w:rsidRDefault="004C7184" w:rsidP="00D901A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63 000</w:t>
            </w:r>
          </w:p>
        </w:tc>
      </w:tr>
      <w:tr w:rsidR="004C7184" w:rsidRPr="0015315B" w:rsidTr="00D901AE">
        <w:trPr>
          <w:trHeight w:val="52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</w:t>
            </w: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17.22.12.130-00000001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22-01-09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взрослых, размер "М"(объем талии/бедер до 120 см), с полным влагопоглощением не менее 1800г.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snapToGrid w:val="0"/>
              <w:rPr>
                <w:sz w:val="19"/>
                <w:szCs w:val="19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Полное влагопоглощение подгузника – не менее 1800г.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Обратная </w:t>
            </w:r>
            <w:proofErr w:type="gramStart"/>
            <w:r w:rsidRPr="0015315B">
              <w:rPr>
                <w:sz w:val="18"/>
                <w:szCs w:val="18"/>
              </w:rPr>
              <w:t>сорбция  -</w:t>
            </w:r>
            <w:proofErr w:type="gramEnd"/>
            <w:r w:rsidRPr="0015315B">
              <w:rPr>
                <w:sz w:val="18"/>
                <w:szCs w:val="18"/>
              </w:rPr>
              <w:t xml:space="preserve"> не более 4,4 г </w:t>
            </w:r>
          </w:p>
          <w:p w:rsidR="004C7184" w:rsidRPr="0015315B" w:rsidRDefault="004C7184" w:rsidP="00D901AE">
            <w:pPr>
              <w:jc w:val="both"/>
              <w:rPr>
                <w:i/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Скорость впитывания-  не менее 2,3 см. куб. в сек.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Верхний покровный слой из нетканного материала.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Абсорбирующий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суперабсорбента на основе полимеров акриловой </w:t>
            </w:r>
            <w:proofErr w:type="gramStart"/>
            <w:r w:rsidRPr="0015315B">
              <w:rPr>
                <w:sz w:val="18"/>
                <w:szCs w:val="18"/>
              </w:rPr>
              <w:t>кислоты.-</w:t>
            </w:r>
            <w:proofErr w:type="gramEnd"/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Защитный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полимерной пленки.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Наличие фиксирующих элементов - к</w:t>
            </w:r>
            <w:r w:rsidRPr="0015315B"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  <w:p w:rsidR="004C7184" w:rsidRPr="0015315B" w:rsidRDefault="004C7184" w:rsidP="00D901A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C7184" w:rsidRPr="00E85437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270 030</w:t>
            </w:r>
          </w:p>
        </w:tc>
      </w:tr>
      <w:tr w:rsidR="004C7184" w:rsidRPr="0015315B" w:rsidTr="00D901AE">
        <w:trPr>
          <w:trHeight w:val="524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</w:t>
            </w: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17.22.12.130-00000001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22-01-10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взрослых, размер "</w:t>
            </w:r>
            <w:r w:rsidRPr="0015315B">
              <w:rPr>
                <w:sz w:val="18"/>
                <w:szCs w:val="18"/>
                <w:lang w:val="en-US"/>
              </w:rPr>
              <w:t>L</w:t>
            </w:r>
            <w:r w:rsidRPr="0015315B">
              <w:rPr>
                <w:sz w:val="18"/>
                <w:szCs w:val="18"/>
              </w:rPr>
              <w:t>"(объем талии/бедер до 150 см), с полным влагопоглощением не менее 1450г.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snapToGrid w:val="0"/>
              <w:rPr>
                <w:sz w:val="19"/>
                <w:szCs w:val="19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Полное влагопоглощение подгузника – не менее 1450г.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Обратная </w:t>
            </w:r>
            <w:proofErr w:type="gramStart"/>
            <w:r w:rsidRPr="0015315B">
              <w:rPr>
                <w:sz w:val="18"/>
                <w:szCs w:val="18"/>
              </w:rPr>
              <w:t>сорбция  -</w:t>
            </w:r>
            <w:proofErr w:type="gramEnd"/>
            <w:r w:rsidRPr="0015315B">
              <w:rPr>
                <w:sz w:val="18"/>
                <w:szCs w:val="18"/>
              </w:rPr>
              <w:t xml:space="preserve"> не более 4,4 г </w:t>
            </w:r>
          </w:p>
          <w:p w:rsidR="004C7184" w:rsidRPr="0015315B" w:rsidRDefault="004C7184" w:rsidP="00D901AE">
            <w:pPr>
              <w:jc w:val="both"/>
              <w:rPr>
                <w:i/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Скорость впитывания-  не менее 2,3 см. куб. в сек.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Верхний покровный слой из нетканного материала.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Абсорбирующий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суперабсорбента на основе полимеров акриловой </w:t>
            </w:r>
            <w:proofErr w:type="gramStart"/>
            <w:r w:rsidRPr="0015315B">
              <w:rPr>
                <w:sz w:val="18"/>
                <w:szCs w:val="18"/>
              </w:rPr>
              <w:t>кислоты.-</w:t>
            </w:r>
            <w:proofErr w:type="gramEnd"/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Защитный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полимерной пленки.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Наличие фиксирующих элементов - к</w:t>
            </w:r>
            <w:r w:rsidRPr="0015315B"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  <w:p w:rsidR="004C7184" w:rsidRPr="0015315B" w:rsidRDefault="004C7184" w:rsidP="00D901A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15315B">
              <w:rPr>
                <w:sz w:val="18"/>
                <w:szCs w:val="18"/>
                <w:lang w:val="en-US"/>
              </w:rPr>
              <w:t>19</w:t>
            </w:r>
            <w:r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  <w:lang w:val="en-US"/>
              </w:rPr>
              <w:t> </w:t>
            </w:r>
            <w:r w:rsidRPr="0015315B">
              <w:rPr>
                <w:sz w:val="18"/>
                <w:szCs w:val="18"/>
                <w:lang w:val="en-US"/>
              </w:rPr>
              <w:t>000</w:t>
            </w:r>
          </w:p>
        </w:tc>
      </w:tr>
      <w:tr w:rsidR="004C7184" w:rsidRPr="0015315B" w:rsidTr="00D901AE">
        <w:trPr>
          <w:trHeight w:val="17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lastRenderedPageBreak/>
              <w:t>Подгузники для взрослых</w:t>
            </w: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17.22.12.130-00000001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22-01-11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взрослых, размер "</w:t>
            </w:r>
            <w:r w:rsidRPr="0015315B">
              <w:rPr>
                <w:sz w:val="18"/>
                <w:szCs w:val="18"/>
                <w:lang w:val="en-US"/>
              </w:rPr>
              <w:t>L</w:t>
            </w:r>
            <w:r w:rsidRPr="0015315B">
              <w:rPr>
                <w:sz w:val="18"/>
                <w:szCs w:val="18"/>
              </w:rPr>
              <w:t>"(объем талии/бедер до 150 см), с полным влагопоглощением не менее 2000г.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snapToGrid w:val="0"/>
              <w:rPr>
                <w:sz w:val="19"/>
                <w:szCs w:val="19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Полное влагопоглощение подгузника – не менее 2000г.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Обратная </w:t>
            </w:r>
            <w:proofErr w:type="gramStart"/>
            <w:r w:rsidRPr="0015315B">
              <w:rPr>
                <w:sz w:val="18"/>
                <w:szCs w:val="18"/>
              </w:rPr>
              <w:t>сорбция  -</w:t>
            </w:r>
            <w:proofErr w:type="gramEnd"/>
            <w:r w:rsidRPr="0015315B">
              <w:rPr>
                <w:sz w:val="18"/>
                <w:szCs w:val="18"/>
              </w:rPr>
              <w:t xml:space="preserve"> не более 4,4 г </w:t>
            </w:r>
          </w:p>
          <w:p w:rsidR="004C7184" w:rsidRPr="0015315B" w:rsidRDefault="004C7184" w:rsidP="00D901AE">
            <w:pPr>
              <w:jc w:val="both"/>
              <w:rPr>
                <w:i/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Скорость впитывания-  не менее 2,3 см. куб. в сек.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Верхний покровный слой из нетканного материала.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Абсорбирующий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суперабсорбента на основе полимеров акриловой </w:t>
            </w:r>
            <w:proofErr w:type="gramStart"/>
            <w:r w:rsidRPr="0015315B">
              <w:rPr>
                <w:sz w:val="18"/>
                <w:szCs w:val="18"/>
              </w:rPr>
              <w:t>кислоты.-</w:t>
            </w:r>
            <w:proofErr w:type="gramEnd"/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Защитный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полимерной пленки.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Наличие фиксирующих элементов - к</w:t>
            </w:r>
            <w:r w:rsidRPr="0015315B"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  <w:p w:rsidR="004C7184" w:rsidRPr="0015315B" w:rsidRDefault="004C7184" w:rsidP="00D901A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15315B">
              <w:rPr>
                <w:sz w:val="18"/>
                <w:szCs w:val="18"/>
                <w:lang w:val="en-US"/>
              </w:rPr>
              <w:t>160</w:t>
            </w:r>
            <w:r>
              <w:rPr>
                <w:sz w:val="18"/>
                <w:szCs w:val="18"/>
                <w:lang w:val="en-US"/>
              </w:rPr>
              <w:t> </w:t>
            </w:r>
            <w:r>
              <w:rPr>
                <w:sz w:val="18"/>
                <w:szCs w:val="18"/>
              </w:rPr>
              <w:t>110</w:t>
            </w:r>
          </w:p>
        </w:tc>
      </w:tr>
      <w:tr w:rsidR="004C7184" w:rsidRPr="0015315B" w:rsidTr="00D901AE">
        <w:trPr>
          <w:trHeight w:val="987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</w:t>
            </w: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17.22.12.130-00000001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22-01-12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взрослых, размер "</w:t>
            </w:r>
            <w:r w:rsidRPr="0015315B">
              <w:rPr>
                <w:sz w:val="18"/>
                <w:szCs w:val="18"/>
                <w:lang w:val="en-US"/>
              </w:rPr>
              <w:t>XL</w:t>
            </w:r>
            <w:r w:rsidRPr="0015315B">
              <w:rPr>
                <w:sz w:val="18"/>
                <w:szCs w:val="18"/>
              </w:rPr>
              <w:t>"(объем талии/бедер до 175 см), с полным влагопоглощением не менее 1450г.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snapToGrid w:val="0"/>
              <w:rPr>
                <w:sz w:val="19"/>
                <w:szCs w:val="19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Полное влагопоглощение подгузника – не менее 1450г.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Обратная </w:t>
            </w:r>
            <w:proofErr w:type="gramStart"/>
            <w:r w:rsidRPr="0015315B">
              <w:rPr>
                <w:sz w:val="18"/>
                <w:szCs w:val="18"/>
              </w:rPr>
              <w:t>сорбция  -</w:t>
            </w:r>
            <w:proofErr w:type="gramEnd"/>
            <w:r w:rsidRPr="0015315B">
              <w:rPr>
                <w:sz w:val="18"/>
                <w:szCs w:val="18"/>
              </w:rPr>
              <w:t xml:space="preserve"> не более 4,4 г </w:t>
            </w:r>
          </w:p>
          <w:p w:rsidR="004C7184" w:rsidRPr="0015315B" w:rsidRDefault="004C7184" w:rsidP="00D901AE">
            <w:pPr>
              <w:jc w:val="both"/>
              <w:rPr>
                <w:i/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Скорость впитывания-  не менее 2,3 см. куб. в сек.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Верхний покровный слой из нетканного материала.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Абсорбирующий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суперабсорбента на основе полимеров акриловой </w:t>
            </w:r>
            <w:proofErr w:type="gramStart"/>
            <w:r w:rsidRPr="0015315B">
              <w:rPr>
                <w:sz w:val="18"/>
                <w:szCs w:val="18"/>
              </w:rPr>
              <w:t>кислоты.-</w:t>
            </w:r>
            <w:proofErr w:type="gramEnd"/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Защитный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полимерной пленки.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Наличие фиксирующих элементов - к</w:t>
            </w:r>
            <w:r w:rsidRPr="0015315B"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4C7184" w:rsidRPr="0015315B" w:rsidRDefault="004C7184" w:rsidP="00D901AE">
            <w:pPr>
              <w:ind w:left="57" w:right="57"/>
              <w:rPr>
                <w:sz w:val="20"/>
              </w:rPr>
            </w:pPr>
            <w:r w:rsidRPr="0015315B"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C7184" w:rsidRPr="00E85437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27000</w:t>
            </w:r>
          </w:p>
        </w:tc>
      </w:tr>
      <w:tr w:rsidR="004C7184" w:rsidRPr="0015315B" w:rsidTr="00D901AE">
        <w:trPr>
          <w:trHeight w:val="1753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</w:t>
            </w: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17.22.12.130-00000001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Сведения отсутствуют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22-01-13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Подгузники для взрослых, размер "</w:t>
            </w:r>
            <w:r w:rsidRPr="0015315B">
              <w:rPr>
                <w:sz w:val="18"/>
                <w:szCs w:val="18"/>
                <w:lang w:val="en-US"/>
              </w:rPr>
              <w:t>XL</w:t>
            </w:r>
            <w:r w:rsidRPr="0015315B">
              <w:rPr>
                <w:sz w:val="18"/>
                <w:szCs w:val="18"/>
              </w:rPr>
              <w:t>"(объем талии/бедер до 175 см), с полным влагопоглощением не менее 2800г.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snapToGrid w:val="0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snapToGrid w:val="0"/>
              <w:rPr>
                <w:sz w:val="19"/>
                <w:szCs w:val="19"/>
              </w:rPr>
            </w:pPr>
            <w:r w:rsidRPr="0015315B">
              <w:rPr>
                <w:sz w:val="18"/>
                <w:szCs w:val="18"/>
              </w:rPr>
              <w:t xml:space="preserve">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Бумажные подгузники для взрослых многослойные.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Полное влагопоглощение подгузника – не менее 2800г.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Обратная </w:t>
            </w:r>
            <w:proofErr w:type="gramStart"/>
            <w:r w:rsidRPr="0015315B">
              <w:rPr>
                <w:sz w:val="18"/>
                <w:szCs w:val="18"/>
              </w:rPr>
              <w:t>сорбция  -</w:t>
            </w:r>
            <w:proofErr w:type="gramEnd"/>
            <w:r w:rsidRPr="0015315B">
              <w:rPr>
                <w:sz w:val="18"/>
                <w:szCs w:val="18"/>
              </w:rPr>
              <w:t xml:space="preserve"> не более 4,4 г </w:t>
            </w:r>
          </w:p>
          <w:p w:rsidR="004C7184" w:rsidRPr="0015315B" w:rsidRDefault="004C7184" w:rsidP="00D901AE">
            <w:pPr>
              <w:jc w:val="both"/>
              <w:rPr>
                <w:i/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 Скорость впитывания-  не менее 2,3 см. куб. в сек.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Верхний покровный слой из нетканного материала.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Распределительный слой должен состоять из нетканого материала или бумаги бытового и санитарно-гигиенического назначения.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Абсорбирующий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одного или двух впитывающих слоев, т.е.  из волокнистых полуфабрикатов преимущественно древесного происхождения (целлюлозные волокна, целлюлозная вата, целлюлозное полотно с добавлением химических волокон или без них) и суперабсорбента на основе полимеров акриловой </w:t>
            </w:r>
            <w:proofErr w:type="gramStart"/>
            <w:r w:rsidRPr="0015315B">
              <w:rPr>
                <w:sz w:val="18"/>
                <w:szCs w:val="18"/>
              </w:rPr>
              <w:t>кислоты.-</w:t>
            </w:r>
            <w:proofErr w:type="gramEnd"/>
            <w:r w:rsidRPr="0015315B">
              <w:rPr>
                <w:sz w:val="18"/>
                <w:szCs w:val="18"/>
              </w:rPr>
              <w:t xml:space="preserve">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Защитный слой должен </w:t>
            </w:r>
            <w:proofErr w:type="gramStart"/>
            <w:r w:rsidRPr="0015315B">
              <w:rPr>
                <w:sz w:val="18"/>
                <w:szCs w:val="18"/>
              </w:rPr>
              <w:t>состоять  из</w:t>
            </w:r>
            <w:proofErr w:type="gramEnd"/>
            <w:r w:rsidRPr="0015315B">
              <w:rPr>
                <w:sz w:val="18"/>
                <w:szCs w:val="18"/>
              </w:rPr>
              <w:t xml:space="preserve"> полимерной пленки.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Наличие барьерных элементов  </w:t>
            </w:r>
          </w:p>
          <w:p w:rsidR="004C7184" w:rsidRPr="0015315B" w:rsidRDefault="004C7184" w:rsidP="00D901AE">
            <w:pPr>
              <w:ind w:left="57" w:right="57"/>
              <w:jc w:val="both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Наличие фиксирующих элементов - к</w:t>
            </w:r>
            <w:r w:rsidRPr="0015315B">
              <w:rPr>
                <w:color w:val="000000"/>
                <w:sz w:val="18"/>
                <w:szCs w:val="18"/>
              </w:rPr>
              <w:t xml:space="preserve">репление (липучки/застежки и др.)    многократного применения </w:t>
            </w: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 xml:space="preserve">Наличие индикатора наполнения подгузников </w:t>
            </w:r>
          </w:p>
          <w:p w:rsidR="004C7184" w:rsidRPr="0015315B" w:rsidRDefault="004C7184" w:rsidP="00D901AE">
            <w:pPr>
              <w:snapToGrid w:val="0"/>
              <w:jc w:val="both"/>
              <w:rPr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  <w:lang w:val="en-US"/>
              </w:rPr>
            </w:pPr>
            <w:r w:rsidRPr="0015315B">
              <w:rPr>
                <w:sz w:val="18"/>
                <w:szCs w:val="18"/>
                <w:lang w:val="en-US"/>
              </w:rPr>
              <w:t>17</w:t>
            </w:r>
            <w:r>
              <w:rPr>
                <w:sz w:val="18"/>
                <w:szCs w:val="18"/>
                <w:lang w:val="en-US"/>
              </w:rPr>
              <w:t> </w:t>
            </w:r>
            <w:r w:rsidRPr="0015315B">
              <w:rPr>
                <w:sz w:val="18"/>
                <w:szCs w:val="18"/>
                <w:lang w:val="en-US"/>
              </w:rPr>
              <w:t>490</w:t>
            </w:r>
          </w:p>
        </w:tc>
      </w:tr>
      <w:tr w:rsidR="004C7184" w:rsidRPr="0015315B" w:rsidTr="00D901AE">
        <w:trPr>
          <w:trHeight w:val="381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ind w:left="57" w:right="57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Итого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</w:p>
          <w:p w:rsidR="004C7184" w:rsidRPr="0015315B" w:rsidRDefault="004C7184" w:rsidP="00D901AE">
            <w:pPr>
              <w:ind w:left="57" w:right="57"/>
              <w:jc w:val="center"/>
              <w:rPr>
                <w:sz w:val="18"/>
                <w:szCs w:val="18"/>
              </w:rPr>
            </w:pPr>
            <w:r w:rsidRPr="001531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15315B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35 790</w:t>
            </w:r>
          </w:p>
        </w:tc>
      </w:tr>
    </w:tbl>
    <w:p w:rsidR="004C7184" w:rsidRPr="0015315B" w:rsidRDefault="004C7184" w:rsidP="004C7184">
      <w:r>
        <w:t xml:space="preserve">       </w:t>
      </w:r>
      <w:r w:rsidRPr="0015315B">
        <w:t xml:space="preserve">Бумажные подгузники для взрослых соответствуют требованиям стандартов  </w:t>
      </w:r>
      <w:r w:rsidRPr="0015315B">
        <w:rPr>
          <w:sz w:val="18"/>
          <w:szCs w:val="18"/>
        </w:rPr>
        <w:t xml:space="preserve"> ГОСТ Р 55082-2012)</w:t>
      </w:r>
    </w:p>
    <w:p w:rsidR="004C7184" w:rsidRDefault="004C7184" w:rsidP="004C7184">
      <w:pPr>
        <w:jc w:val="both"/>
        <w:rPr>
          <w:u w:val="single"/>
        </w:rPr>
      </w:pPr>
    </w:p>
    <w:p w:rsidR="004C7184" w:rsidRPr="00240DE8" w:rsidRDefault="004C7184" w:rsidP="004C7184">
      <w:pPr>
        <w:keepNext/>
        <w:tabs>
          <w:tab w:val="left" w:pos="708"/>
        </w:tabs>
        <w:ind w:firstLine="567"/>
        <w:jc w:val="both"/>
        <w:rPr>
          <w:b/>
          <w:u w:val="single"/>
        </w:rPr>
      </w:pPr>
      <w:r w:rsidRPr="00240DE8">
        <w:rPr>
          <w:u w:val="single"/>
        </w:rPr>
        <w:lastRenderedPageBreak/>
        <w:t>Требования к качеству, техническим, функциональным характеристикам   подгузников, их размерам:</w:t>
      </w:r>
    </w:p>
    <w:p w:rsidR="004C7184" w:rsidRPr="00240DE8" w:rsidRDefault="004C7184" w:rsidP="004C7184">
      <w:pPr>
        <w:jc w:val="both"/>
      </w:pPr>
      <w:r w:rsidRPr="00240DE8">
        <w:t xml:space="preserve">           В подгузниках не допускаются внешние дефекты - механические повреждения (разрыв края, разрезы, повреждения фиксирующих элементов и т.п.), пятна различного происхождения, посторонние включения, видимые невооруженным глазом.</w:t>
      </w:r>
    </w:p>
    <w:p w:rsidR="004C7184" w:rsidRPr="00240DE8" w:rsidRDefault="004C7184" w:rsidP="004C7184">
      <w:pPr>
        <w:jc w:val="both"/>
      </w:pPr>
      <w:r w:rsidRPr="00240DE8">
        <w:t xml:space="preserve">           Печатное изображение на подгузниках должно быть четким без искажений и пробелов. Не допускаются следы выщипывания волокон    и      отмарывания краски.</w:t>
      </w:r>
    </w:p>
    <w:p w:rsidR="004C7184" w:rsidRPr="00240DE8" w:rsidRDefault="004C7184" w:rsidP="004C7184">
      <w:pPr>
        <w:jc w:val="both"/>
      </w:pPr>
      <w:r w:rsidRPr="00240DE8">
        <w:t xml:space="preserve">         Сырье и материалы для изготовления подгузников должны соответствовать требованиям ГОСТ Р</w:t>
      </w:r>
      <w:r>
        <w:t xml:space="preserve"> 55082-2012 и</w:t>
      </w:r>
      <w:r w:rsidRPr="00240DE8">
        <w:t xml:space="preserve"> должны </w:t>
      </w:r>
      <w:proofErr w:type="gramStart"/>
      <w:r w:rsidRPr="00240DE8">
        <w:t>быть  разрешены</w:t>
      </w:r>
      <w:proofErr w:type="gramEnd"/>
      <w:r w:rsidRPr="00240DE8">
        <w:t xml:space="preserve"> к применению Федеральной службой по надзору в сфере защиты прав потребителей и благополучия человека. в соответствии  с ГОСТ </w:t>
      </w:r>
      <w:r w:rsidRPr="00240DE8">
        <w:rPr>
          <w:lang w:val="en-US"/>
        </w:rPr>
        <w:t>ISO</w:t>
      </w:r>
      <w:r w:rsidRPr="00240DE8">
        <w:t xml:space="preserve"> 10993-1-2011, ГОСТ </w:t>
      </w:r>
      <w:r w:rsidRPr="00240DE8">
        <w:rPr>
          <w:lang w:val="en-US"/>
        </w:rPr>
        <w:t>ISO</w:t>
      </w:r>
      <w:r w:rsidRPr="00240DE8">
        <w:t xml:space="preserve"> 10993-5-2011, ГОСТ </w:t>
      </w:r>
      <w:r w:rsidRPr="00240DE8">
        <w:rPr>
          <w:lang w:val="en-US"/>
        </w:rPr>
        <w:t>ISO</w:t>
      </w:r>
      <w:r w:rsidRPr="00240DE8">
        <w:t xml:space="preserve"> 10993-10-2011, ГОСТ Р 52770-2016.</w:t>
      </w:r>
    </w:p>
    <w:p w:rsidR="004C7184" w:rsidRPr="00240DE8" w:rsidRDefault="004C7184" w:rsidP="004C7184">
      <w:pPr>
        <w:ind w:firstLine="567"/>
        <w:jc w:val="both"/>
      </w:pPr>
      <w:r w:rsidRPr="00240DE8">
        <w:t xml:space="preserve"> Гигиенические показатели подгузников, обеспечивающие их безопасность для здоровья человека, должны соответствовать нормативам, установленным ГОСТом Р 55082-2012.</w:t>
      </w:r>
    </w:p>
    <w:p w:rsidR="004C7184" w:rsidRPr="00240DE8" w:rsidRDefault="004C7184" w:rsidP="004C7184">
      <w:pPr>
        <w:ind w:firstLine="567"/>
        <w:jc w:val="both"/>
        <w:rPr>
          <w:u w:val="single"/>
        </w:rPr>
      </w:pPr>
      <w:r w:rsidRPr="00240DE8">
        <w:rPr>
          <w:u w:val="single"/>
        </w:rPr>
        <w:t xml:space="preserve">Требования к размерам, упаковке, отгрузке   подгузников </w:t>
      </w:r>
    </w:p>
    <w:p w:rsidR="004C7184" w:rsidRPr="00240DE8" w:rsidRDefault="004C7184" w:rsidP="004C7184">
      <w:pPr>
        <w:keepLines/>
        <w:ind w:firstLine="567"/>
        <w:jc w:val="both"/>
      </w:pPr>
      <w:r>
        <w:t>Маркировка</w:t>
      </w:r>
      <w:r w:rsidRPr="00240DE8">
        <w:t xml:space="preserve"> упаковки подгузников должна включать:</w:t>
      </w:r>
    </w:p>
    <w:p w:rsidR="004C7184" w:rsidRPr="00240DE8" w:rsidRDefault="004C7184" w:rsidP="004C7184">
      <w:pPr>
        <w:keepLines/>
        <w:ind w:firstLine="567"/>
        <w:jc w:val="both"/>
      </w:pPr>
      <w:r w:rsidRPr="00240DE8">
        <w:t>- наименование подгузника, товарную марку (при наличии), вид подгузника в зависимости от назначении (степени недержания мочи), группу и размеры подгузника (по обхвату талии/бедер), номер подгузника (при наличии);</w:t>
      </w:r>
    </w:p>
    <w:p w:rsidR="004C7184" w:rsidRPr="00240DE8" w:rsidRDefault="004C7184" w:rsidP="004C7184">
      <w:pPr>
        <w:keepLines/>
        <w:ind w:firstLine="567"/>
        <w:jc w:val="both"/>
      </w:pPr>
      <w:r w:rsidRPr="00240DE8">
        <w:t xml:space="preserve"> - страну-изготовителя;</w:t>
      </w:r>
    </w:p>
    <w:p w:rsidR="004C7184" w:rsidRPr="00240DE8" w:rsidRDefault="004C7184" w:rsidP="004C7184">
      <w:pPr>
        <w:keepLines/>
        <w:ind w:firstLine="567"/>
        <w:jc w:val="both"/>
      </w:pPr>
      <w:r w:rsidRPr="00240DE8">
        <w:t>- наименование предприятия-изготовителя, юридический адрес, товарный знак (при наличии);</w:t>
      </w:r>
    </w:p>
    <w:p w:rsidR="004C7184" w:rsidRPr="00240DE8" w:rsidRDefault="004C7184" w:rsidP="004C7184">
      <w:pPr>
        <w:keepLines/>
        <w:ind w:firstLine="567"/>
        <w:jc w:val="both"/>
      </w:pPr>
      <w:r w:rsidRPr="00240DE8">
        <w:t>- отличительные характеристики в соответствии с их техническим исполнением (при наличии);</w:t>
      </w:r>
    </w:p>
    <w:p w:rsidR="004C7184" w:rsidRPr="00240DE8" w:rsidRDefault="004C7184" w:rsidP="004C7184">
      <w:pPr>
        <w:keepLines/>
        <w:ind w:firstLine="567"/>
        <w:jc w:val="both"/>
      </w:pPr>
      <w:r w:rsidRPr="00240DE8">
        <w:t>- номер артикула (при наличии);</w:t>
      </w:r>
    </w:p>
    <w:p w:rsidR="004C7184" w:rsidRPr="00240DE8" w:rsidRDefault="004C7184" w:rsidP="004C7184">
      <w:pPr>
        <w:keepLines/>
        <w:ind w:firstLine="567"/>
        <w:jc w:val="both"/>
      </w:pPr>
      <w:r w:rsidRPr="00240DE8">
        <w:t>- количество подгузников в упаковке;</w:t>
      </w:r>
    </w:p>
    <w:p w:rsidR="004C7184" w:rsidRPr="00240DE8" w:rsidRDefault="004C7184" w:rsidP="004C7184">
      <w:pPr>
        <w:keepLines/>
        <w:ind w:firstLine="567"/>
        <w:jc w:val="both"/>
      </w:pPr>
      <w:r w:rsidRPr="00240DE8">
        <w:t>- дату (месяц, год) изготовления;</w:t>
      </w:r>
    </w:p>
    <w:p w:rsidR="004C7184" w:rsidRPr="00240DE8" w:rsidRDefault="004C7184" w:rsidP="004C7184">
      <w:pPr>
        <w:keepLines/>
        <w:ind w:firstLine="567"/>
        <w:jc w:val="both"/>
      </w:pPr>
      <w:r w:rsidRPr="00240DE8">
        <w:t>- срок годности, устанавливаемый изготовителем;</w:t>
      </w:r>
    </w:p>
    <w:p w:rsidR="004C7184" w:rsidRPr="00240DE8" w:rsidRDefault="004C7184" w:rsidP="004C7184">
      <w:pPr>
        <w:keepLines/>
        <w:ind w:firstLine="567"/>
        <w:jc w:val="both"/>
      </w:pPr>
      <w:r w:rsidRPr="00240DE8">
        <w:t xml:space="preserve">- указания по утилизации: «Не бросать в канализацию» </w:t>
      </w:r>
      <w:proofErr w:type="gramStart"/>
      <w:r w:rsidRPr="00240DE8">
        <w:t>и  /</w:t>
      </w:r>
      <w:proofErr w:type="gramEnd"/>
      <w:r w:rsidRPr="00240DE8">
        <w:t xml:space="preserve"> или рисунок, понятно отображающий эти указания;</w:t>
      </w:r>
    </w:p>
    <w:p w:rsidR="004C7184" w:rsidRPr="00240DE8" w:rsidRDefault="004C7184" w:rsidP="004C7184">
      <w:pPr>
        <w:keepLines/>
        <w:ind w:firstLine="567"/>
        <w:jc w:val="both"/>
      </w:pPr>
      <w:r w:rsidRPr="00240DE8">
        <w:t>- правила по применению подгузника (в виде рисунков или текста);</w:t>
      </w:r>
    </w:p>
    <w:p w:rsidR="004C7184" w:rsidRPr="00240DE8" w:rsidRDefault="004C7184" w:rsidP="004C7184">
      <w:pPr>
        <w:keepLines/>
        <w:ind w:firstLine="567"/>
        <w:jc w:val="both"/>
      </w:pPr>
      <w:r w:rsidRPr="00240DE8">
        <w:t>- штриховой код изделия (при наличии);</w:t>
      </w:r>
    </w:p>
    <w:p w:rsidR="004C7184" w:rsidRPr="00240DE8" w:rsidRDefault="004C7184" w:rsidP="004C7184">
      <w:pPr>
        <w:keepLines/>
        <w:ind w:firstLine="567"/>
        <w:jc w:val="both"/>
      </w:pPr>
      <w:r w:rsidRPr="00240DE8">
        <w:t xml:space="preserve">-обозначение настоящего </w:t>
      </w:r>
      <w:proofErr w:type="gramStart"/>
      <w:r w:rsidRPr="00240DE8">
        <w:t>Национального  стандарта</w:t>
      </w:r>
      <w:proofErr w:type="gramEnd"/>
      <w:r w:rsidRPr="00240DE8">
        <w:t>;</w:t>
      </w:r>
    </w:p>
    <w:p w:rsidR="004C7184" w:rsidRPr="00240DE8" w:rsidRDefault="004C7184" w:rsidP="004C7184">
      <w:pPr>
        <w:keepLines/>
        <w:ind w:firstLine="567"/>
        <w:jc w:val="both"/>
      </w:pPr>
      <w:r w:rsidRPr="00240DE8">
        <w:t>-информацию о наличии специальных ингредиентов;</w:t>
      </w:r>
    </w:p>
    <w:p w:rsidR="004C7184" w:rsidRPr="00240DE8" w:rsidRDefault="004C7184" w:rsidP="004C7184">
      <w:pPr>
        <w:tabs>
          <w:tab w:val="left" w:pos="5535"/>
        </w:tabs>
        <w:ind w:firstLine="567"/>
        <w:jc w:val="both"/>
      </w:pPr>
      <w:r w:rsidRPr="00240DE8">
        <w:t>- информацию о сертификации (при наличии).</w:t>
      </w:r>
      <w:r w:rsidRPr="00240DE8">
        <w:tab/>
      </w:r>
    </w:p>
    <w:p w:rsidR="004C7184" w:rsidRPr="00240DE8" w:rsidRDefault="004C7184" w:rsidP="004C7184">
      <w:pPr>
        <w:jc w:val="both"/>
        <w:rPr>
          <w:u w:val="single"/>
        </w:rPr>
      </w:pPr>
      <w:r>
        <w:t xml:space="preserve">        </w:t>
      </w:r>
      <w:r w:rsidRPr="00240DE8">
        <w:t xml:space="preserve">  </w:t>
      </w:r>
      <w:r w:rsidRPr="00240DE8">
        <w:rPr>
          <w:u w:val="single"/>
        </w:rPr>
        <w:t xml:space="preserve"> </w:t>
      </w:r>
      <w:proofErr w:type="gramStart"/>
      <w:r w:rsidRPr="00240DE8">
        <w:rPr>
          <w:u w:val="single"/>
        </w:rPr>
        <w:t>Маркировка  должна</w:t>
      </w:r>
      <w:proofErr w:type="gramEnd"/>
      <w:r w:rsidRPr="00240DE8">
        <w:rPr>
          <w:u w:val="single"/>
        </w:rPr>
        <w:t xml:space="preserve"> быть достоверной, проверяемой и читаемой. </w:t>
      </w:r>
      <w:proofErr w:type="gramStart"/>
      <w:r w:rsidRPr="00240DE8">
        <w:rPr>
          <w:u w:val="single"/>
        </w:rPr>
        <w:t>Маркировку  должны</w:t>
      </w:r>
      <w:proofErr w:type="gramEnd"/>
      <w:r w:rsidRPr="00240DE8">
        <w:rPr>
          <w:u w:val="single"/>
        </w:rPr>
        <w:t xml:space="preserve"> наносит на упаковку или на этикетку (ярлык), прикрепленную к упаковке. Маркировку должны наносить </w:t>
      </w:r>
      <w:proofErr w:type="gramStart"/>
      <w:r w:rsidRPr="00240DE8">
        <w:rPr>
          <w:u w:val="single"/>
        </w:rPr>
        <w:t>любым  способом</w:t>
      </w:r>
      <w:proofErr w:type="gramEnd"/>
      <w:r w:rsidRPr="00240DE8">
        <w:rPr>
          <w:u w:val="single"/>
        </w:rPr>
        <w:t xml:space="preserve"> (печатью, тиснением, штампом), обеспечивающим ее ясность, четкость и читаемость. При </w:t>
      </w:r>
      <w:proofErr w:type="gramStart"/>
      <w:r w:rsidRPr="00240DE8">
        <w:rPr>
          <w:u w:val="single"/>
        </w:rPr>
        <w:t>использовании  печатного</w:t>
      </w:r>
      <w:proofErr w:type="gramEnd"/>
      <w:r w:rsidRPr="00240DE8">
        <w:rPr>
          <w:u w:val="single"/>
        </w:rPr>
        <w:t xml:space="preserve"> способа нанесения маркировки отмеривания краски не допускается</w:t>
      </w:r>
    </w:p>
    <w:p w:rsidR="004C7184" w:rsidRPr="00240DE8" w:rsidRDefault="004C7184" w:rsidP="004C7184">
      <w:pPr>
        <w:jc w:val="both"/>
      </w:pPr>
      <w:r w:rsidRPr="00240DE8">
        <w:t xml:space="preserve">          Подгузники должны быть упакованы по несколько штук в </w:t>
      </w:r>
      <w:proofErr w:type="gramStart"/>
      <w:r w:rsidRPr="00240DE8">
        <w:t>пакеты  из</w:t>
      </w:r>
      <w:proofErr w:type="gramEnd"/>
      <w:r w:rsidRPr="00240DE8">
        <w:t xml:space="preserve"> полимерной пленки или пачки, или коробки,  или другую тару, обеспечивающую сохранность подгузников при транспортировании и хранении. Швы в пакетах из полимерной пленки должны быть заварены</w:t>
      </w:r>
    </w:p>
    <w:p w:rsidR="004C7184" w:rsidRPr="00240DE8" w:rsidRDefault="004C7184" w:rsidP="004C7184">
      <w:pPr>
        <w:jc w:val="both"/>
      </w:pPr>
      <w:r w:rsidRPr="00240DE8">
        <w:t xml:space="preserve">         Транспортирование </w:t>
      </w:r>
      <w:proofErr w:type="gramStart"/>
      <w:r w:rsidRPr="00240DE8">
        <w:t>подгузников  должно</w:t>
      </w:r>
      <w:proofErr w:type="gramEnd"/>
      <w:r w:rsidRPr="00240DE8">
        <w:t xml:space="preserve"> осуществляться по ГОСТ 6658-75 (раздел 3) любым видом крытого транспорта в соответствии с правилами перевозки грузов, действующими на данном виде транспорта.</w:t>
      </w:r>
    </w:p>
    <w:p w:rsidR="004C7184" w:rsidRPr="00240DE8" w:rsidRDefault="004C7184" w:rsidP="004C7184">
      <w:pPr>
        <w:ind w:firstLine="567"/>
        <w:jc w:val="both"/>
        <w:rPr>
          <w:u w:val="single"/>
        </w:rPr>
      </w:pPr>
      <w:r w:rsidRPr="00240DE8">
        <w:rPr>
          <w:u w:val="single"/>
        </w:rPr>
        <w:t>Требования к гарантии качества технических средств реабилитации.</w:t>
      </w:r>
    </w:p>
    <w:p w:rsidR="004C7184" w:rsidRPr="00240DE8" w:rsidRDefault="004C7184" w:rsidP="004C7184">
      <w:pPr>
        <w:keepNext/>
        <w:jc w:val="both"/>
        <w:outlineLvl w:val="2"/>
        <w:rPr>
          <w:bCs/>
        </w:rPr>
      </w:pPr>
      <w:r w:rsidRPr="00240DE8">
        <w:rPr>
          <w:bCs/>
        </w:rPr>
        <w:lastRenderedPageBreak/>
        <w:t xml:space="preserve">         В соответствии с ГОСТ Р 55082-2012 подгузники для взрослых являются продукцией одноразовой, в связи с чем срок предоставления гарантии качества   </w:t>
      </w:r>
      <w:proofErr w:type="gramStart"/>
      <w:r w:rsidRPr="00240DE8">
        <w:rPr>
          <w:bCs/>
        </w:rPr>
        <w:t>подгузников  не</w:t>
      </w:r>
      <w:proofErr w:type="gramEnd"/>
      <w:r w:rsidRPr="00240DE8">
        <w:rPr>
          <w:bCs/>
        </w:rPr>
        <w:t xml:space="preserve"> устанавливается.  </w:t>
      </w:r>
    </w:p>
    <w:p w:rsidR="004C7184" w:rsidRPr="00240DE8" w:rsidRDefault="004C7184" w:rsidP="004C7184">
      <w:pPr>
        <w:tabs>
          <w:tab w:val="left" w:pos="72"/>
        </w:tabs>
        <w:suppressAutoHyphens/>
        <w:ind w:firstLine="567"/>
        <w:jc w:val="both"/>
      </w:pPr>
      <w:r w:rsidRPr="00240DE8">
        <w:rPr>
          <w:u w:val="single"/>
        </w:rPr>
        <w:t>Место п</w:t>
      </w:r>
      <w:r w:rsidRPr="00240DE8">
        <w:rPr>
          <w:bCs/>
          <w:u w:val="single"/>
        </w:rPr>
        <w:t>оставки Товара</w:t>
      </w:r>
      <w:r w:rsidRPr="00240DE8">
        <w:t xml:space="preserve">: Российская Федерация, Республика Бурятия, по месту жительства </w:t>
      </w:r>
      <w:proofErr w:type="gramStart"/>
      <w:r w:rsidRPr="00240DE8">
        <w:t>инвалида  либо</w:t>
      </w:r>
      <w:proofErr w:type="gramEnd"/>
      <w:r w:rsidRPr="00240DE8">
        <w:t xml:space="preserve"> по месту нахождения пункта выдачи (по выбору  Получателя).  </w:t>
      </w:r>
    </w:p>
    <w:p w:rsidR="004C7184" w:rsidRPr="00087D93" w:rsidRDefault="004C7184" w:rsidP="004C7184">
      <w:pPr>
        <w:tabs>
          <w:tab w:val="left" w:pos="72"/>
        </w:tabs>
        <w:suppressAutoHyphens/>
        <w:ind w:firstLine="709"/>
        <w:jc w:val="both"/>
      </w:pPr>
      <w:r w:rsidRPr="00087D93">
        <w:t xml:space="preserve"> </w:t>
      </w:r>
    </w:p>
    <w:p w:rsidR="004C7184" w:rsidRPr="00087D93" w:rsidRDefault="004C7184" w:rsidP="004C7184">
      <w:pPr>
        <w:autoSpaceDE w:val="0"/>
        <w:autoSpaceDN w:val="0"/>
        <w:adjustRightInd w:val="0"/>
        <w:ind w:firstLine="709"/>
        <w:jc w:val="both"/>
      </w:pPr>
      <w:r w:rsidRPr="00087D93">
        <w:rPr>
          <w:u w:val="single"/>
        </w:rPr>
        <w:t>Срок п</w:t>
      </w:r>
      <w:r w:rsidRPr="00087D93">
        <w:rPr>
          <w:bCs/>
          <w:u w:val="single"/>
        </w:rPr>
        <w:t>оставки</w:t>
      </w:r>
      <w:r w:rsidRPr="00087D93">
        <w:t xml:space="preserve">: с даты получения от Заказчика реестра получателей </w:t>
      </w:r>
      <w:proofErr w:type="gramStart"/>
      <w:r w:rsidRPr="00087D93">
        <w:t>Товара  до</w:t>
      </w:r>
      <w:proofErr w:type="gramEnd"/>
      <w:r w:rsidRPr="00087D93">
        <w:t xml:space="preserve"> </w:t>
      </w:r>
      <w:r>
        <w:t>01 декабря 2021 года</w:t>
      </w:r>
      <w:r w:rsidRPr="00087D93">
        <w:t>.</w:t>
      </w:r>
    </w:p>
    <w:p w:rsidR="004C7184" w:rsidRPr="00087D93" w:rsidRDefault="004C7184" w:rsidP="004C7184">
      <w:pPr>
        <w:autoSpaceDE w:val="0"/>
        <w:autoSpaceDN w:val="0"/>
        <w:adjustRightInd w:val="0"/>
        <w:ind w:firstLine="709"/>
        <w:jc w:val="both"/>
      </w:pPr>
    </w:p>
    <w:p w:rsidR="004C7184" w:rsidRPr="00087D93" w:rsidRDefault="004C7184" w:rsidP="004C7184">
      <w:pPr>
        <w:tabs>
          <w:tab w:val="left" w:pos="567"/>
        </w:tabs>
        <w:autoSpaceDE w:val="0"/>
        <w:autoSpaceDN w:val="0"/>
        <w:adjustRightInd w:val="0"/>
        <w:ind w:firstLine="709"/>
        <w:jc w:val="both"/>
      </w:pPr>
      <w:r w:rsidRPr="00087D93">
        <w:rPr>
          <w:u w:val="single"/>
        </w:rPr>
        <w:t>Условия поставки</w:t>
      </w:r>
      <w:r w:rsidRPr="00087D93">
        <w:t>:</w:t>
      </w:r>
      <w:r>
        <w:t xml:space="preserve"> Товар должен быть поставлен </w:t>
      </w:r>
      <w:r w:rsidRPr="00087D93">
        <w:t xml:space="preserve">в полном объеме в Республику Бурятия г.Улан-Удэ в пункт выдачи Товара Получателям, организованным Поставщиком </w:t>
      </w:r>
      <w:proofErr w:type="gramStart"/>
      <w:r w:rsidRPr="00087D93">
        <w:t xml:space="preserve">в </w:t>
      </w:r>
      <w:r>
        <w:t xml:space="preserve"> соответствии</w:t>
      </w:r>
      <w:proofErr w:type="gramEnd"/>
      <w:r>
        <w:t xml:space="preserve"> с календарным планом</w:t>
      </w:r>
      <w:r w:rsidRPr="00087D93">
        <w:t xml:space="preserve">. </w:t>
      </w:r>
    </w:p>
    <w:p w:rsidR="004C7184" w:rsidRPr="00087D93" w:rsidRDefault="004C7184" w:rsidP="004C7184">
      <w:pPr>
        <w:autoSpaceDE w:val="0"/>
        <w:autoSpaceDN w:val="0"/>
        <w:adjustRightInd w:val="0"/>
        <w:jc w:val="both"/>
      </w:pPr>
    </w:p>
    <w:p w:rsidR="004C7184" w:rsidRPr="00087D93" w:rsidRDefault="004C7184" w:rsidP="004C7184">
      <w:pPr>
        <w:autoSpaceDE w:val="0"/>
        <w:autoSpaceDN w:val="0"/>
        <w:adjustRightInd w:val="0"/>
        <w:ind w:firstLine="284"/>
        <w:jc w:val="both"/>
      </w:pPr>
      <w:r w:rsidRPr="00087D93">
        <w:t xml:space="preserve">        Поставка Товара Получателям осуществляется Поставщиком после получения от Заказчика реестра получателей Товара.</w:t>
      </w:r>
    </w:p>
    <w:p w:rsidR="004C7184" w:rsidRPr="00087D93" w:rsidRDefault="004C7184" w:rsidP="004C7184">
      <w:pPr>
        <w:autoSpaceDE w:val="0"/>
        <w:autoSpaceDN w:val="0"/>
        <w:adjustRightInd w:val="0"/>
        <w:ind w:firstLine="709"/>
        <w:jc w:val="both"/>
      </w:pPr>
      <w:r w:rsidRPr="00087D93">
        <w:t>Поставка Товара Получателям не должна превышать 30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4C7184" w:rsidRPr="0041579C" w:rsidRDefault="004C7184" w:rsidP="004C7184">
      <w:pPr>
        <w:autoSpaceDE w:val="0"/>
        <w:autoSpaceDN w:val="0"/>
        <w:adjustRightInd w:val="0"/>
        <w:ind w:firstLine="709"/>
        <w:jc w:val="both"/>
      </w:pPr>
      <w:r w:rsidRPr="00087D93">
        <w:t>Выборочная проверка поставляемого Товара осуществляется Заказчиком до поставки Товара Получателям в течение 3 рабочих дней с даты получения от Поставщика информации о поступлении Товара в субъект Российской Федерации (Республи</w:t>
      </w:r>
      <w:r>
        <w:t>ка Бурятия г.Улан-Удэ) и</w:t>
      </w:r>
      <w:r w:rsidRPr="0041579C">
        <w:rPr>
          <w:rFonts w:eastAsia="Calibri"/>
        </w:rPr>
        <w:t xml:space="preserve"> п</w:t>
      </w:r>
      <w:r w:rsidRPr="0041579C">
        <w:t xml:space="preserve">о результатам выборочной проверки Заказчик в </w:t>
      </w:r>
      <w:proofErr w:type="gramStart"/>
      <w:r w:rsidRPr="0041579C">
        <w:t>течение  5</w:t>
      </w:r>
      <w:proofErr w:type="gramEnd"/>
      <w:r w:rsidRPr="0041579C">
        <w:t xml:space="preserve"> дней подписывает акт выборочной проверки поставляемого Товара либо направляет Поставщику отказ от подписания данного акта в письменной форме с указанием причин отказа и сроков их устранения.</w:t>
      </w:r>
    </w:p>
    <w:p w:rsidR="004C7184" w:rsidRDefault="004C7184" w:rsidP="004C7184">
      <w:pPr>
        <w:autoSpaceDE w:val="0"/>
        <w:autoSpaceDN w:val="0"/>
        <w:adjustRightInd w:val="0"/>
        <w:ind w:firstLine="709"/>
        <w:jc w:val="both"/>
      </w:pPr>
      <w:r w:rsidRPr="00087D93">
        <w:t xml:space="preserve"> </w:t>
      </w:r>
      <w:r>
        <w:t>Поставщик гарантирует, что поставляемый Товар соответствует стандартам на данные виды Товара, а также требованиям технического задания.</w:t>
      </w:r>
    </w:p>
    <w:p w:rsidR="004C7184" w:rsidRPr="00087D93" w:rsidRDefault="004C7184" w:rsidP="004C7184">
      <w:pPr>
        <w:ind w:firstLine="709"/>
        <w:jc w:val="both"/>
        <w:rPr>
          <w:b/>
        </w:rPr>
      </w:pPr>
      <w:r w:rsidRPr="00087D93">
        <w:t xml:space="preserve">Срок действия Направления с момента подписания </w:t>
      </w:r>
      <w:proofErr w:type="gramStart"/>
      <w:r w:rsidRPr="00087D93">
        <w:t xml:space="preserve">контракта  </w:t>
      </w:r>
      <w:r>
        <w:t>до</w:t>
      </w:r>
      <w:proofErr w:type="gramEnd"/>
      <w:r w:rsidRPr="00087D93">
        <w:t xml:space="preserve">  </w:t>
      </w:r>
      <w:r>
        <w:t>01.12</w:t>
      </w:r>
      <w:r w:rsidRPr="00087D93">
        <w:t>.20</w:t>
      </w:r>
      <w:r>
        <w:t>21</w:t>
      </w:r>
      <w:r w:rsidRPr="00087D93">
        <w:t>г.</w:t>
      </w:r>
    </w:p>
    <w:p w:rsidR="004C7184" w:rsidRDefault="004C7184" w:rsidP="004C7184">
      <w:pPr>
        <w:keepNext/>
        <w:ind w:firstLine="709"/>
        <w:jc w:val="both"/>
        <w:outlineLvl w:val="2"/>
      </w:pPr>
      <w:r w:rsidRPr="00087D93">
        <w:rPr>
          <w:u w:val="single"/>
        </w:rPr>
        <w:t>Поставщик обязан</w:t>
      </w:r>
      <w:r w:rsidRPr="00087D93">
        <w:t>:</w:t>
      </w:r>
      <w:r w:rsidRPr="00087D93">
        <w:rPr>
          <w:bCs/>
        </w:rPr>
        <w:t xml:space="preserve"> п</w:t>
      </w:r>
      <w:r w:rsidRPr="00087D93">
        <w:t>редставить Заказчику копии действующего регистрационного удостоверения, выданного Федеральной службой по надзору в сфере здравоохранения (в случае, если Товар подлежит регистрации), и (или) действующей декларации о соответствии или сертификата соответствия поставляемого Товара либо иных документов, свидетельствующих о качестве и безопасности Товара, предусмотренных действующим законодательством Российской Федерации, при поступлении Товара</w:t>
      </w:r>
      <w:r>
        <w:t>.</w:t>
      </w:r>
    </w:p>
    <w:p w:rsidR="004C7184" w:rsidRDefault="004C7184" w:rsidP="004C7184">
      <w:pPr>
        <w:autoSpaceDE w:val="0"/>
        <w:autoSpaceDN w:val="0"/>
        <w:adjustRightInd w:val="0"/>
        <w:ind w:firstLine="709"/>
        <w:jc w:val="both"/>
      </w:pPr>
      <w:r w:rsidRPr="00087D93">
        <w:t xml:space="preserve">Организовать на территории г.Улан-Удэ пункт выдачи Товара Получателей и официально сообщить Заказчику адрес организованного пункта. Установить график работы пунктов выдачи Товара, включая работу в один из выходных дней. Пункты выдачи Товара и склад Поставщика </w:t>
      </w:r>
    </w:p>
    <w:p w:rsidR="004C7184" w:rsidRDefault="004C7184" w:rsidP="004C7184">
      <w:pPr>
        <w:autoSpaceDE w:val="0"/>
        <w:autoSpaceDN w:val="0"/>
        <w:adjustRightInd w:val="0"/>
        <w:ind w:firstLine="709"/>
        <w:jc w:val="both"/>
      </w:pPr>
      <w:r>
        <w:t>Получить от Заказчика реестр получателей Товара в срок не более 2 рабочих дней после дня подписания акта выборочной проверки поставляемого Товара.</w:t>
      </w:r>
    </w:p>
    <w:p w:rsidR="004C7184" w:rsidRPr="00087D93" w:rsidRDefault="004C7184" w:rsidP="004C7184">
      <w:pPr>
        <w:autoSpaceDE w:val="0"/>
        <w:autoSpaceDN w:val="0"/>
        <w:adjustRightInd w:val="0"/>
        <w:ind w:firstLine="709"/>
        <w:jc w:val="both"/>
      </w:pPr>
      <w:r w:rsidRPr="00087D93">
        <w:rPr>
          <w:lang w:eastAsia="ar-SA"/>
        </w:rPr>
        <w:t>Осуществлять поставку путем передачи Товара Получателям или их представителям при представлении ими паспорта и направления (по форме, утвержденной приказом Министерства здравоохранения и социального развития Российской Федерации от 21.08.2008 № 439н),</w:t>
      </w:r>
      <w:r w:rsidRPr="00087D93">
        <w:t xml:space="preserve"> выдаваемого Заказчиком, подписанного уполномоченным на дату выдачи направления лицом Заказчика.</w:t>
      </w:r>
    </w:p>
    <w:p w:rsidR="004C7184" w:rsidRPr="00087D93" w:rsidRDefault="004C7184" w:rsidP="004C7184">
      <w:pPr>
        <w:suppressAutoHyphens/>
        <w:ind w:firstLine="709"/>
        <w:jc w:val="both"/>
        <w:rPr>
          <w:lang w:eastAsia="ar-SA"/>
        </w:rPr>
      </w:pPr>
      <w:r w:rsidRPr="00087D93">
        <w:rPr>
          <w:lang w:eastAsia="ar-SA"/>
        </w:rPr>
        <w:t xml:space="preserve">В случае, если от имени Получателя действует его представитель, то предъявляется документ, удостоверяющий личность представителя, и соответствующий документ, подтверждающий полномочия представителя, с указанием данных получателей в </w:t>
      </w:r>
      <w:proofErr w:type="gramStart"/>
      <w:r w:rsidRPr="00087D93">
        <w:rPr>
          <w:lang w:eastAsia="ar-SA"/>
        </w:rPr>
        <w:t>акте  приема</w:t>
      </w:r>
      <w:proofErr w:type="gramEnd"/>
      <w:r w:rsidRPr="00087D93">
        <w:rPr>
          <w:lang w:eastAsia="ar-SA"/>
        </w:rPr>
        <w:t xml:space="preserve"> - передачи товара. </w:t>
      </w:r>
    </w:p>
    <w:p w:rsidR="004C7184" w:rsidRPr="00087D93" w:rsidRDefault="004C7184" w:rsidP="004C7184">
      <w:pPr>
        <w:ind w:firstLine="709"/>
        <w:jc w:val="both"/>
      </w:pPr>
      <w:r w:rsidRPr="00087D93">
        <w:t xml:space="preserve">Указанные документы, предоставляемые представителем Получателя, должны быть действительными и не утратившими юридическую силу, в том числе по основаниям, </w:t>
      </w:r>
      <w:r w:rsidRPr="00087D93">
        <w:lastRenderedPageBreak/>
        <w:t>предусмотренным статьей 188 Гражданского кодекса Российской Федерации, на момент передачи Изделия представителю Получателя.</w:t>
      </w:r>
    </w:p>
    <w:p w:rsidR="004C7184" w:rsidRPr="00087D93" w:rsidRDefault="004C7184" w:rsidP="004C7184">
      <w:pPr>
        <w:autoSpaceDE w:val="0"/>
        <w:autoSpaceDN w:val="0"/>
        <w:adjustRightInd w:val="0"/>
        <w:ind w:firstLine="709"/>
        <w:jc w:val="both"/>
      </w:pPr>
      <w:r w:rsidRPr="00087D93">
        <w:t>Вести аудиозапись телефонных разговоров с Получателями (представителями Получателей) по вопросам получения Товара с обеспечением их информирования о ведении аудиозаписи, а также вести журнал телефонных звонков Получателям, включенным в реестр получателей Товара, с пометкой о времени и результате звонка (в части согласования с Получателем (представителем Получателя) даты, времени и места поставки Товара) с предоставлением указанного журнала Заказчику по его требованию.</w:t>
      </w:r>
    </w:p>
    <w:p w:rsidR="004C7184" w:rsidRDefault="004C7184" w:rsidP="004C7184">
      <w:pPr>
        <w:autoSpaceDE w:val="0"/>
        <w:autoSpaceDN w:val="0"/>
        <w:adjustRightInd w:val="0"/>
        <w:jc w:val="both"/>
      </w:pPr>
      <w:r w:rsidRPr="00087D93">
        <w:t xml:space="preserve">            Обеспечить корректное обращение с Получателями (представителями Получателей) при передаче Товара, а также исключить ситуации длительного ожидания Получателей при получении Товара.</w:t>
      </w:r>
    </w:p>
    <w:p w:rsidR="004C7184" w:rsidRDefault="004C7184" w:rsidP="004C7184">
      <w:pPr>
        <w:autoSpaceDE w:val="0"/>
        <w:autoSpaceDN w:val="0"/>
        <w:adjustRightInd w:val="0"/>
        <w:jc w:val="both"/>
      </w:pPr>
    </w:p>
    <w:p w:rsidR="00B62416" w:rsidRDefault="004C7184">
      <w:bookmarkStart w:id="0" w:name="_GoBack"/>
      <w:bookmarkEnd w:id="0"/>
    </w:p>
    <w:sectPr w:rsidR="00B624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184"/>
    <w:rsid w:val="00142702"/>
    <w:rsid w:val="003F1B01"/>
    <w:rsid w:val="004C7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87CAEB-6791-47C2-8DBB-347191B5B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7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2492</Words>
  <Characters>14206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Зык Ольга Витальевна</dc:creator>
  <cp:keywords/>
  <dc:description/>
  <cp:lastModifiedBy>Зык Ольга Витальевна</cp:lastModifiedBy>
  <cp:revision>1</cp:revision>
  <dcterms:created xsi:type="dcterms:W3CDTF">2021-06-11T05:34:00Z</dcterms:created>
  <dcterms:modified xsi:type="dcterms:W3CDTF">2021-06-11T05:35:00Z</dcterms:modified>
</cp:coreProperties>
</file>