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4E" w:rsidRDefault="00900D4E" w:rsidP="00900D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900D4E" w:rsidRDefault="00900D4E" w:rsidP="00900D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2021 году протезами нижних конечностей (бедер).</w:t>
      </w:r>
    </w:p>
    <w:p w:rsidR="00900D4E" w:rsidRDefault="00900D4E" w:rsidP="00900D4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900D4E" w:rsidRPr="00C10A91" w:rsidRDefault="00900D4E" w:rsidP="00900D4E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900D4E" w:rsidRDefault="00900D4E" w:rsidP="00900D4E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900D4E" w:rsidRDefault="00900D4E" w:rsidP="00900D4E">
      <w:pPr>
        <w:keepNext/>
        <w:keepLines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 xml:space="preserve">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>
        <w:t>сенсебилизирующего</w:t>
      </w:r>
      <w:proofErr w:type="spellEnd"/>
      <w:r>
        <w:t xml:space="preserve"> действия».</w:t>
      </w:r>
    </w:p>
    <w:p w:rsidR="00900D4E" w:rsidRDefault="00900D4E" w:rsidP="00900D4E">
      <w:pPr>
        <w:keepNext/>
        <w:keepLines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900D4E" w:rsidRDefault="00900D4E" w:rsidP="00900D4E">
      <w:pPr>
        <w:keepNext/>
        <w:keepLines/>
        <w:ind w:firstLine="709"/>
        <w:jc w:val="both"/>
      </w:pPr>
      <w:r>
        <w:t xml:space="preserve">Протезы нижних конечностей должны соответствовать </w:t>
      </w:r>
      <w:r w:rsidRPr="0020612D">
        <w:t xml:space="preserve">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 xml:space="preserve">», </w:t>
      </w:r>
      <w:r>
        <w:rPr>
          <w:lang w:eastAsia="ru-RU"/>
        </w:rPr>
        <w:t>ГОСТ Р ИСО 13405-1-2018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>. Классификация и описание узлов протезов. Часть 1. Классификация узлов протезов»</w:t>
      </w:r>
      <w:r>
        <w:t>,</w:t>
      </w:r>
      <w:r w:rsidRPr="00BE0FDA">
        <w:t xml:space="preserve"> </w:t>
      </w:r>
      <w:r w:rsidRPr="0020612D">
        <w:t>ГОСТ Р 51819-20</w:t>
      </w:r>
      <w:r>
        <w:t>17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 верхних и нижних конечностей. Термины и определения»</w:t>
      </w:r>
      <w:r>
        <w:t xml:space="preserve">. </w:t>
      </w:r>
    </w:p>
    <w:p w:rsidR="00900D4E" w:rsidRPr="0020612D" w:rsidRDefault="00900D4E" w:rsidP="00900D4E">
      <w:pPr>
        <w:keepNext/>
        <w:keepLines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>людей с ограничениями жизнедеятельности. Общие технические требования и методы испытаний</w:t>
      </w:r>
      <w:r w:rsidRPr="0020612D">
        <w:t>»</w:t>
      </w:r>
      <w:r>
        <w:t xml:space="preserve">, ГОСТ Р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900D4E" w:rsidRPr="0020612D" w:rsidRDefault="00900D4E" w:rsidP="00900D4E">
      <w:pPr>
        <w:keepNext/>
        <w:ind w:firstLine="709"/>
        <w:jc w:val="both"/>
      </w:pPr>
    </w:p>
    <w:p w:rsidR="00900D4E" w:rsidRPr="0020612D" w:rsidRDefault="00900D4E" w:rsidP="00900D4E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lastRenderedPageBreak/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</w:t>
      </w:r>
      <w:proofErr w:type="spellStart"/>
      <w:r>
        <w:t>ремонтопригодные</w:t>
      </w:r>
      <w:proofErr w:type="spellEnd"/>
      <w:r>
        <w:t xml:space="preserve"> и работоспособные в течение срока службы.</w:t>
      </w:r>
    </w:p>
    <w:p w:rsidR="00900D4E" w:rsidRPr="0020612D" w:rsidRDefault="00900D4E" w:rsidP="00900D4E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900D4E" w:rsidRDefault="00900D4E" w:rsidP="00900D4E">
      <w:pPr>
        <w:keepNext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900D4E" w:rsidRPr="0020612D" w:rsidRDefault="00900D4E" w:rsidP="00900D4E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00D4E" w:rsidRPr="0020612D" w:rsidRDefault="00900D4E" w:rsidP="00900D4E">
      <w:pPr>
        <w:pStyle w:val="21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900D4E" w:rsidRPr="0020612D" w:rsidRDefault="00900D4E" w:rsidP="00900D4E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900D4E" w:rsidRPr="0020612D" w:rsidRDefault="00900D4E" w:rsidP="00900D4E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00D4E" w:rsidRDefault="00900D4E" w:rsidP="00900D4E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900D4E" w:rsidRPr="0020612D" w:rsidRDefault="00900D4E" w:rsidP="00900D4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900D4E" w:rsidRDefault="00900D4E" w:rsidP="00900D4E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бед</w:t>
      </w:r>
      <w:r w:rsidRPr="00A87D3A">
        <w:rPr>
          <w:rFonts w:eastAsia="Andale Sans UI"/>
          <w:kern w:val="2"/>
          <w:lang w:eastAsia="zh-CN"/>
        </w:rPr>
        <w:t>р</w:t>
      </w:r>
      <w:r>
        <w:rPr>
          <w:rFonts w:eastAsia="Andale Sans UI"/>
          <w:kern w:val="2"/>
          <w:lang w:eastAsia="zh-CN"/>
        </w:rPr>
        <w:t>а</w:t>
      </w:r>
      <w:r w:rsidRPr="00A87D3A">
        <w:rPr>
          <w:rFonts w:eastAsia="Andale Sans UI"/>
          <w:kern w:val="2"/>
          <w:lang w:eastAsia="zh-CN"/>
        </w:rPr>
        <w:t xml:space="preserve"> модульных - не менее 1 года,</w:t>
      </w:r>
    </w:p>
    <w:p w:rsidR="00900D4E" w:rsidRDefault="00900D4E" w:rsidP="00900D4E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при вычленении бедра модульных – не менее 1 года,</w:t>
      </w:r>
    </w:p>
    <w:p w:rsidR="00900D4E" w:rsidRPr="00A87D3A" w:rsidRDefault="00900D4E" w:rsidP="00900D4E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бедра немодульных – не менее 9 месяцев,</w:t>
      </w:r>
    </w:p>
    <w:p w:rsidR="00900D4E" w:rsidRPr="00A87D3A" w:rsidRDefault="00900D4E" w:rsidP="00900D4E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87D3A">
        <w:t>- для протезов бедр</w:t>
      </w:r>
      <w:r>
        <w:t>а</w:t>
      </w:r>
      <w:r w:rsidRPr="00A87D3A">
        <w:t xml:space="preserve">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900D4E" w:rsidRPr="00A87D3A" w:rsidRDefault="00900D4E" w:rsidP="00900D4E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бед</w:t>
      </w:r>
      <w:r w:rsidRPr="00A87D3A">
        <w:rPr>
          <w:rFonts w:eastAsia="Andale Sans UI"/>
          <w:kern w:val="2"/>
          <w:lang w:eastAsia="zh-CN"/>
        </w:rPr>
        <w:t>р</w:t>
      </w:r>
      <w:r>
        <w:rPr>
          <w:rFonts w:eastAsia="Andale Sans UI"/>
          <w:kern w:val="2"/>
          <w:lang w:eastAsia="zh-CN"/>
        </w:rPr>
        <w:t>а</w:t>
      </w:r>
      <w:r w:rsidRPr="00A87D3A">
        <w:rPr>
          <w:rFonts w:eastAsia="Andale Sans UI"/>
          <w:kern w:val="2"/>
          <w:lang w:eastAsia="zh-CN"/>
        </w:rPr>
        <w:t xml:space="preserve"> для купания – не менее 1 года.</w:t>
      </w:r>
    </w:p>
    <w:p w:rsidR="00900D4E" w:rsidRPr="0020612D" w:rsidRDefault="00900D4E" w:rsidP="00900D4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900D4E" w:rsidRDefault="00900D4E" w:rsidP="00900D4E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p w:rsidR="00900D4E" w:rsidRDefault="00900D4E" w:rsidP="00900D4E">
      <w:pPr>
        <w:keepNext/>
        <w:suppressLineNumbers/>
        <w:autoSpaceDE w:val="0"/>
        <w:ind w:firstLine="708"/>
        <w:jc w:val="both"/>
      </w:pPr>
    </w:p>
    <w:tbl>
      <w:tblPr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5942"/>
        <w:gridCol w:w="709"/>
        <w:gridCol w:w="1296"/>
      </w:tblGrid>
      <w:tr w:rsidR="00900D4E" w:rsidRPr="00E362E0" w:rsidTr="00365D9E">
        <w:trPr>
          <w:trHeight w:val="1439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F75303" w:rsidRDefault="00900D4E" w:rsidP="00365D9E">
            <w:pPr>
              <w:keepNext/>
              <w:keepLines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lastRenderedPageBreak/>
              <w:t>Наименование</w:t>
            </w:r>
          </w:p>
          <w:p w:rsidR="00900D4E" w:rsidRPr="00F75303" w:rsidRDefault="00900D4E" w:rsidP="00365D9E">
            <w:pPr>
              <w:keepNext/>
              <w:keepLines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F75303" w:rsidRDefault="00900D4E" w:rsidP="00365D9E">
            <w:pPr>
              <w:pStyle w:val="a3"/>
              <w:keepNext/>
              <w:keepLines/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Функциональные и технические характ</w:t>
            </w:r>
            <w:r w:rsidRPr="00F75303">
              <w:rPr>
                <w:b/>
                <w:sz w:val="18"/>
                <w:szCs w:val="18"/>
              </w:rPr>
              <w:t>е</w:t>
            </w:r>
            <w:r w:rsidRPr="00F75303">
              <w:rPr>
                <w:b/>
                <w:sz w:val="18"/>
                <w:szCs w:val="18"/>
              </w:rPr>
              <w:t>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F75303" w:rsidRDefault="00900D4E" w:rsidP="00365D9E">
            <w:pPr>
              <w:keepNext/>
              <w:keepLines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75303">
              <w:rPr>
                <w:rFonts w:eastAsia="Arial Unicode MS"/>
                <w:b/>
                <w:sz w:val="18"/>
                <w:szCs w:val="18"/>
              </w:rPr>
              <w:t xml:space="preserve">Ед. </w:t>
            </w:r>
            <w:proofErr w:type="spellStart"/>
            <w:r w:rsidRPr="00F75303">
              <w:rPr>
                <w:rFonts w:eastAsia="Arial Unicode MS"/>
                <w:b/>
                <w:sz w:val="18"/>
                <w:szCs w:val="18"/>
              </w:rPr>
              <w:t>измер</w:t>
            </w:r>
            <w:proofErr w:type="spellEnd"/>
            <w:r w:rsidRPr="00F75303">
              <w:rPr>
                <w:rFonts w:eastAsia="Arial Unicode MS"/>
                <w:b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F75303" w:rsidRDefault="00900D4E" w:rsidP="00365D9E">
            <w:pPr>
              <w:rPr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Цена за ед., руб</w:t>
            </w:r>
            <w:r w:rsidRPr="00F75303">
              <w:rPr>
                <w:sz w:val="18"/>
                <w:szCs w:val="18"/>
              </w:rPr>
              <w:t>.</w:t>
            </w: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AC6A40" w:rsidRDefault="00900D4E" w:rsidP="00365D9E">
            <w:pPr>
              <w:keepNext/>
              <w:keepLines/>
              <w:snapToGrid w:val="0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Протез бедра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– тренировочный</w:t>
            </w:r>
          </w:p>
          <w:p w:rsidR="00900D4E" w:rsidRPr="00AC6A40" w:rsidRDefault="00900D4E" w:rsidP="00365D9E">
            <w:pPr>
              <w:keepNext/>
              <w:keepLines/>
              <w:snapToGrid w:val="0"/>
              <w:rPr>
                <w:rFonts w:eastAsia="Andale Sans UI"/>
                <w:sz w:val="20"/>
              </w:rPr>
            </w:pPr>
          </w:p>
          <w:p w:rsidR="00900D4E" w:rsidRPr="00AC6A4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Default="00900D4E" w:rsidP="00365D9E">
            <w:pPr>
              <w:keepNext/>
              <w:keepLines/>
              <w:suppressLineNumbers/>
              <w:spacing w:before="100" w:beforeAutospacing="1" w:after="100" w:afterAutospacing="1"/>
              <w:rPr>
                <w:sz w:val="20"/>
              </w:rPr>
            </w:pPr>
            <w:r w:rsidRPr="00177E40">
              <w:rPr>
                <w:b/>
                <w:sz w:val="20"/>
              </w:rPr>
              <w:t>Протез бедра лечебно-тренировочный, модульного типа</w:t>
            </w:r>
            <w:r w:rsidRPr="00C52209">
              <w:rPr>
                <w:sz w:val="20"/>
              </w:rPr>
              <w:t xml:space="preserve">. 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</w:t>
            </w:r>
            <w:r>
              <w:rPr>
                <w:sz w:val="20"/>
              </w:rPr>
              <w:t>должен быть</w:t>
            </w:r>
            <w:r w:rsidRPr="00C52209">
              <w:rPr>
                <w:sz w:val="20"/>
              </w:rPr>
              <w:t xml:space="preserve"> из материалов, разрешенных к применению для изготовления приемных гильз, согласно медицинских показаний для конкретного инвалида. </w:t>
            </w:r>
          </w:p>
          <w:p w:rsidR="00900D4E" w:rsidRPr="00C52209" w:rsidRDefault="00900D4E" w:rsidP="00365D9E">
            <w:pPr>
              <w:keepNext/>
              <w:keepLines/>
              <w:suppressLineNumbers/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Тип крепление протеза </w:t>
            </w:r>
            <w:r>
              <w:rPr>
                <w:sz w:val="20"/>
              </w:rPr>
              <w:t>должен быть</w:t>
            </w:r>
            <w:r w:rsidRPr="00C52209">
              <w:rPr>
                <w:sz w:val="20"/>
              </w:rPr>
              <w:t xml:space="preserve">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900D4E" w:rsidRPr="00C52209" w:rsidRDefault="00900D4E" w:rsidP="00365D9E">
            <w:pPr>
              <w:keepNext/>
              <w:keepLines/>
              <w:suppressLineNumbers/>
              <w:spacing w:before="100" w:beforeAutospacing="1" w:after="100" w:afterAutospacing="1"/>
            </w:pP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C52209" w:rsidRDefault="00900D4E" w:rsidP="00365D9E">
            <w:pPr>
              <w:keepNext/>
              <w:keepLines/>
              <w:suppressLineNumbers/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keepLines/>
              <w:suppressLineNumbers/>
              <w:jc w:val="both"/>
              <w:rPr>
                <w:sz w:val="20"/>
              </w:rPr>
            </w:pPr>
            <w:r w:rsidRPr="00C52209">
              <w:rPr>
                <w:b/>
                <w:bCs/>
                <w:sz w:val="20"/>
              </w:rPr>
              <w:t xml:space="preserve">Коленный шарнир - модульного типа. </w:t>
            </w:r>
            <w:r w:rsidRPr="00C52209">
              <w:rPr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keepLines/>
              <w:snapToGrid w:val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Тип протеза: лечебно-тренировочный.</w:t>
            </w:r>
          </w:p>
          <w:p w:rsidR="00900D4E" w:rsidRPr="00A7374E" w:rsidRDefault="00900D4E" w:rsidP="00365D9E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snapToGrid w:val="0"/>
              <w:rPr>
                <w:rFonts w:eastAsia="Andale Sans UI"/>
                <w:bCs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Cs/>
                <w:sz w:val="20"/>
              </w:rPr>
              <w:t>Протез бедра немодульный</w:t>
            </w:r>
          </w:p>
          <w:p w:rsidR="00900D4E" w:rsidRPr="00E362E0" w:rsidRDefault="00900D4E" w:rsidP="00365D9E">
            <w:pPr>
              <w:keepNext/>
              <w:snapToGrid w:val="0"/>
              <w:jc w:val="center"/>
              <w:rPr>
                <w:rFonts w:eastAsia="Andale Sans UI"/>
                <w:bCs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jc w:val="center"/>
              <w:rPr>
                <w:rFonts w:eastAsia="Andale Sans UI"/>
                <w:bCs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jc w:val="center"/>
              <w:rPr>
                <w:rFonts w:eastAsia="Andale Sans UI"/>
                <w:bCs/>
                <w:kern w:val="2"/>
                <w:sz w:val="20"/>
              </w:rPr>
            </w:pPr>
          </w:p>
          <w:p w:rsidR="00900D4E" w:rsidRPr="00E362E0" w:rsidRDefault="00900D4E" w:rsidP="00365D9E">
            <w:pPr>
              <w:keepNext/>
              <w:widowControl w:val="0"/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1A17BC" w:rsidRDefault="00900D4E" w:rsidP="00365D9E">
            <w:pPr>
              <w:jc w:val="both"/>
              <w:rPr>
                <w:rFonts w:eastAsia="Andale Sans UI"/>
                <w:sz w:val="20"/>
              </w:rPr>
            </w:pPr>
            <w:r w:rsidRPr="001A17BC">
              <w:rPr>
                <w:rFonts w:eastAsia="Andale Sans UI"/>
                <w:sz w:val="20"/>
              </w:rPr>
              <w:t xml:space="preserve">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1A17BC">
              <w:rPr>
                <w:rFonts w:eastAsia="Andale Sans UI"/>
                <w:sz w:val="20"/>
              </w:rPr>
              <w:t>перлоновые</w:t>
            </w:r>
            <w:proofErr w:type="spellEnd"/>
            <w:r w:rsidRPr="001A17BC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1A17BC">
              <w:rPr>
                <w:rFonts w:eastAsia="Andale Sans UI"/>
                <w:sz w:val="20"/>
              </w:rPr>
              <w:t>силоновые</w:t>
            </w:r>
            <w:proofErr w:type="spellEnd"/>
            <w:r w:rsidRPr="001A17BC">
              <w:rPr>
                <w:rFonts w:eastAsia="Andale Sans UI"/>
                <w:sz w:val="20"/>
              </w:rPr>
              <w:t>). Приёмная гильза - индивидуальная. Материал индивидуальной постоянной гильзы</w:t>
            </w:r>
            <w:r>
              <w:rPr>
                <w:rFonts w:eastAsia="Andale Sans UI"/>
                <w:sz w:val="20"/>
              </w:rPr>
              <w:t xml:space="preserve"> -</w:t>
            </w:r>
            <w:r w:rsidRPr="001A17BC">
              <w:rPr>
                <w:rFonts w:eastAsia="Andale Sans UI"/>
                <w:sz w:val="20"/>
              </w:rPr>
              <w:t xml:space="preserve"> литьевой слоистый пластик на основе акриловых смол. Крепление протеза </w:t>
            </w:r>
            <w:r>
              <w:rPr>
                <w:rFonts w:eastAsia="Andale Sans UI"/>
                <w:sz w:val="20"/>
              </w:rPr>
              <w:t xml:space="preserve">должно быть </w:t>
            </w:r>
            <w:r w:rsidRPr="001A17BC">
              <w:rPr>
                <w:rFonts w:eastAsia="Andale Sans UI"/>
                <w:sz w:val="20"/>
              </w:rPr>
              <w:t xml:space="preserve">поясное, с использованием   кожаных полуфабрикатов.  </w:t>
            </w:r>
          </w:p>
          <w:p w:rsidR="00900D4E" w:rsidRPr="001A17BC" w:rsidRDefault="00900D4E" w:rsidP="00365D9E">
            <w:pPr>
              <w:jc w:val="both"/>
              <w:rPr>
                <w:rFonts w:eastAsia="Andale Sans UI"/>
                <w:sz w:val="20"/>
              </w:rPr>
            </w:pPr>
            <w:r w:rsidRPr="001A17BC">
              <w:rPr>
                <w:rFonts w:eastAsia="Andale Sans UI"/>
                <w:sz w:val="20"/>
              </w:rPr>
              <w:t xml:space="preserve">Стопа </w:t>
            </w:r>
            <w:r>
              <w:rPr>
                <w:rFonts w:eastAsia="Andale Sans UI"/>
                <w:sz w:val="20"/>
              </w:rPr>
              <w:t xml:space="preserve">должна быть </w:t>
            </w:r>
            <w:r w:rsidRPr="001A17BC">
              <w:rPr>
                <w:rFonts w:eastAsia="Andale Sans UI"/>
                <w:sz w:val="20"/>
              </w:rPr>
              <w:t xml:space="preserve">для немодульных протезов шарнирная полиуретановая. </w:t>
            </w:r>
          </w:p>
          <w:p w:rsidR="00900D4E" w:rsidRDefault="00900D4E" w:rsidP="00365D9E">
            <w:pPr>
              <w:jc w:val="both"/>
              <w:rPr>
                <w:rFonts w:eastAsia="Andale Sans UI"/>
                <w:sz w:val="20"/>
              </w:rPr>
            </w:pPr>
            <w:r w:rsidRPr="001A17BC">
              <w:rPr>
                <w:rFonts w:eastAsia="Andale Sans UI"/>
                <w:sz w:val="20"/>
              </w:rPr>
              <w:t>Коленный шарнир</w:t>
            </w:r>
            <w:r>
              <w:rPr>
                <w:rFonts w:eastAsia="Andale Sans UI"/>
                <w:sz w:val="20"/>
              </w:rPr>
              <w:t xml:space="preserve"> должен быть</w:t>
            </w:r>
            <w:r w:rsidRPr="001A17BC">
              <w:rPr>
                <w:rFonts w:eastAsia="Andale Sans UI"/>
                <w:sz w:val="20"/>
              </w:rPr>
              <w:t xml:space="preserve"> для немодульных протезов одноосный </w:t>
            </w:r>
            <w:proofErr w:type="spellStart"/>
            <w:r w:rsidRPr="001A17BC">
              <w:rPr>
                <w:rFonts w:eastAsia="Andale Sans UI"/>
                <w:sz w:val="20"/>
              </w:rPr>
              <w:t>беззамковый</w:t>
            </w:r>
            <w:proofErr w:type="spellEnd"/>
            <w:r w:rsidRPr="001A17BC">
              <w:rPr>
                <w:rFonts w:eastAsia="Andale Sans UI"/>
                <w:sz w:val="20"/>
              </w:rPr>
              <w:t xml:space="preserve">. </w:t>
            </w:r>
          </w:p>
          <w:p w:rsidR="00900D4E" w:rsidRDefault="00900D4E" w:rsidP="00365D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</w:p>
          <w:p w:rsidR="00900D4E" w:rsidRPr="001A17BC" w:rsidRDefault="00900D4E" w:rsidP="00365D9E">
            <w:pPr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rPr>
                <w:b/>
                <w:bCs/>
                <w:sz w:val="20"/>
              </w:rPr>
            </w:pPr>
          </w:p>
          <w:p w:rsidR="00900D4E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6B3485" w:rsidRDefault="00900D4E" w:rsidP="00365D9E">
            <w:pPr>
              <w:keepNext/>
              <w:keepLines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 xml:space="preserve">Протез бедра </w:t>
            </w:r>
            <w:r w:rsidRPr="006B3485">
              <w:rPr>
                <w:rFonts w:eastAsia="Andale Sans UI"/>
                <w:b/>
                <w:sz w:val="20"/>
              </w:rPr>
              <w:t>модульный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с повышенной упругостью в носочной или пяточной частях;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шарнирная полиуретановая монолитная в комплекте с модульной щиколоткой,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1-2 уровня активности.  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</w:t>
            </w:r>
            <w:r>
              <w:rPr>
                <w:rFonts w:eastAsia="Andale Sans UI"/>
                <w:sz w:val="20"/>
              </w:rPr>
              <w:t xml:space="preserve"> модуля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Тип протеза: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900D4E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900D4E" w:rsidRDefault="00900D4E" w:rsidP="00365D9E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CD79FF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18"/>
                <w:szCs w:val="18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Default="00900D4E" w:rsidP="00365D9E">
            <w:pPr>
              <w:keepNext/>
              <w:keepLines/>
              <w:snapToGrid w:val="0"/>
              <w:jc w:val="both"/>
              <w:rPr>
                <w:rFonts w:eastAsia="Andale Sans UI"/>
                <w:b/>
                <w:sz w:val="20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r w:rsidRPr="006B3485">
              <w:rPr>
                <w:rFonts w:eastAsia="Andale Sans UI"/>
                <w:b/>
                <w:sz w:val="20"/>
              </w:rPr>
              <w:t>с коленным модулем механического принципа действия и стопой для пациентов среднего (2-3) уровня активности.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Приёмная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E362E0">
              <w:rPr>
                <w:rFonts w:eastAsia="Andale Sans UI"/>
                <w:sz w:val="20"/>
              </w:rPr>
              <w:t>. Допускается применение вкладных гильз из вспененных материалов.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2-3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подвижная во всех вертикальных плоскостях,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действия: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900D4E" w:rsidRDefault="00900D4E" w:rsidP="00365D9E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604E4A" w:rsidRDefault="00900D4E" w:rsidP="00365D9E">
            <w:pPr>
              <w:keepNext/>
              <w:keepLines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proofErr w:type="spellStart"/>
            <w:r w:rsidRPr="00604E4A">
              <w:rPr>
                <w:rFonts w:eastAsia="Andale Sans UI"/>
                <w:b/>
                <w:sz w:val="20"/>
              </w:rPr>
              <w:t>модульный</w:t>
            </w:r>
            <w:proofErr w:type="spellEnd"/>
            <w:r w:rsidRPr="00604E4A">
              <w:rPr>
                <w:rFonts w:eastAsia="Andale Sans UI"/>
                <w:b/>
                <w:sz w:val="20"/>
              </w:rPr>
              <w:t xml:space="preserve"> с силиконовым чехлом,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</w:t>
            </w:r>
            <w:r>
              <w:rPr>
                <w:rFonts w:eastAsia="Andale Sans UI"/>
                <w:sz w:val="20"/>
              </w:rPr>
              <w:t>модульная мягкая полиуретановая</w:t>
            </w:r>
            <w:r w:rsidRPr="00E362E0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1-2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модульной щиколоткой,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900D4E" w:rsidRDefault="00900D4E" w:rsidP="00365D9E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</w:p>
          <w:p w:rsidR="00900D4E" w:rsidRPr="00E362E0" w:rsidRDefault="00900D4E" w:rsidP="00365D9E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Default="00900D4E" w:rsidP="00365D9E">
            <w:pPr>
              <w:keepNext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F87463">
              <w:rPr>
                <w:rFonts w:eastAsia="Andale Sans UI"/>
                <w:b/>
                <w:sz w:val="20"/>
              </w:rPr>
              <w:t>Протез бедра 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</w:p>
          <w:p w:rsidR="00900D4E" w:rsidRPr="00F87463" w:rsidRDefault="00900D4E" w:rsidP="00365D9E">
            <w:pPr>
              <w:keepNext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вые).</w:t>
            </w:r>
            <w:r w:rsidRPr="00E362E0">
              <w:rPr>
                <w:rFonts w:eastAsia="Andale Sans UI"/>
                <w:sz w:val="20"/>
              </w:rPr>
              <w:t xml:space="preserve">      Крепление за счет чехла полимерного (силиконового) с использованием замка для чехлов полимерных, или вакуумной мембран</w:t>
            </w:r>
            <w:r>
              <w:rPr>
                <w:rFonts w:eastAsia="Andale Sans UI"/>
                <w:sz w:val="20"/>
              </w:rPr>
              <w:t xml:space="preserve">ы или любого другого крепления </w:t>
            </w:r>
            <w:r w:rsidRPr="00E362E0">
              <w:rPr>
                <w:rFonts w:eastAsia="Andale Sans UI"/>
                <w:sz w:val="20"/>
              </w:rPr>
              <w:t xml:space="preserve">для чехлов полимерных (силиконовых).  </w:t>
            </w:r>
          </w:p>
          <w:p w:rsidR="00900D4E" w:rsidRPr="00E362E0" w:rsidRDefault="00900D4E" w:rsidP="00365D9E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</w:t>
            </w:r>
            <w:r>
              <w:rPr>
                <w:rFonts w:eastAsia="Andale Sans UI"/>
                <w:sz w:val="20"/>
              </w:rPr>
              <w:t xml:space="preserve"> и другие комплектующие протеза</w:t>
            </w:r>
            <w:r w:rsidRPr="00E362E0">
              <w:rPr>
                <w:rFonts w:eastAsia="Andale Sans UI"/>
                <w:sz w:val="20"/>
              </w:rPr>
              <w:t xml:space="preserve"> должны соответствовать весу инвалида.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</w:t>
            </w:r>
            <w:r>
              <w:rPr>
                <w:rFonts w:eastAsia="Andale Sans UI"/>
                <w:sz w:val="20"/>
              </w:rPr>
              <w:t>ля стопы должна обуславливаться</w:t>
            </w:r>
            <w:r w:rsidRPr="00E362E0">
              <w:rPr>
                <w:rFonts w:eastAsia="Andale Sans UI"/>
                <w:sz w:val="20"/>
              </w:rPr>
              <w:t xml:space="preserve"> 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пневматическим регулированием: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900D4E" w:rsidRPr="00E362E0" w:rsidRDefault="00900D4E" w:rsidP="00365D9E">
            <w:pPr>
              <w:keepNext/>
              <w:jc w:val="both"/>
              <w:rPr>
                <w:sz w:val="20"/>
              </w:rPr>
            </w:pPr>
            <w:r w:rsidRPr="00E362E0">
              <w:rPr>
                <w:sz w:val="20"/>
              </w:rPr>
              <w:t>или коленный шарнир с механизмо</w:t>
            </w:r>
            <w:r>
              <w:rPr>
                <w:sz w:val="20"/>
              </w:rPr>
              <w:t xml:space="preserve">м торможения, </w:t>
            </w:r>
            <w:proofErr w:type="spellStart"/>
            <w:r>
              <w:rPr>
                <w:sz w:val="20"/>
              </w:rPr>
              <w:t>отключающемся</w:t>
            </w:r>
            <w:proofErr w:type="spellEnd"/>
            <w:r>
              <w:rPr>
                <w:sz w:val="20"/>
              </w:rPr>
              <w:t xml:space="preserve"> при</w:t>
            </w:r>
            <w:r w:rsidRPr="00E362E0">
              <w:rPr>
                <w:sz w:val="20"/>
              </w:rPr>
              <w:t xml:space="preserve"> переходе на передний отдел стопы, с независимым пневматическим регулированием фаз сгибания-разгибания;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</w:t>
            </w:r>
            <w:r>
              <w:rPr>
                <w:rFonts w:eastAsia="Andale Sans UI"/>
                <w:sz w:val="20"/>
              </w:rPr>
              <w:t>жна обуславливаться</w:t>
            </w:r>
            <w:r w:rsidRPr="00E362E0">
              <w:rPr>
                <w:rFonts w:eastAsia="Andale Sans UI"/>
                <w:sz w:val="20"/>
              </w:rPr>
              <w:t xml:space="preserve">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</w:p>
          <w:p w:rsidR="00900D4E" w:rsidRDefault="00900D4E" w:rsidP="00365D9E">
            <w:pPr>
              <w:keepNext/>
              <w:widowControl w:val="0"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900D4E" w:rsidRPr="00E362E0" w:rsidRDefault="00900D4E" w:rsidP="00365D9E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</w:t>
            </w:r>
            <w:r>
              <w:rPr>
                <w:rFonts w:eastAsia="Andale Sans UI"/>
                <w:sz w:val="20"/>
              </w:rPr>
              <w:t>ен обеспечить инвалида протезом</w:t>
            </w:r>
            <w:r w:rsidRPr="00E362E0">
              <w:rPr>
                <w:rFonts w:eastAsia="Andale Sans UI"/>
                <w:sz w:val="20"/>
              </w:rPr>
              <w:t xml:space="preserve">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Pr="00E362E0" w:rsidRDefault="00900D4E" w:rsidP="00365D9E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F87463" w:rsidRDefault="00900D4E" w:rsidP="00365D9E">
            <w:pPr>
              <w:keepNext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F87463">
              <w:rPr>
                <w:rFonts w:eastAsia="Andale Sans UI"/>
                <w:b/>
                <w:sz w:val="20"/>
              </w:rPr>
              <w:t>Протез бедра модульный с силиконовым чехлом, с коленным модулем гидравлического принципа действия и стопой для пациентов среднего (2-3) уровня активности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900D4E" w:rsidRPr="00E362E0" w:rsidRDefault="00900D4E" w:rsidP="00365D9E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</w:t>
            </w:r>
            <w:r>
              <w:rPr>
                <w:rFonts w:eastAsia="Andale Sans UI"/>
                <w:sz w:val="20"/>
              </w:rPr>
              <w:t>2-</w:t>
            </w:r>
            <w:r w:rsidRPr="00E362E0">
              <w:rPr>
                <w:rFonts w:eastAsia="Andale Sans UI"/>
                <w:sz w:val="20"/>
              </w:rPr>
              <w:t xml:space="preserve">3 уровня активности.   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гидравлическим регулированием: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гидравлическим управлением фазой переноса,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полицентрический с гидравлическим управлением фазой переноса, 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900D4E" w:rsidRPr="00E362E0" w:rsidRDefault="00900D4E" w:rsidP="00365D9E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900D4E" w:rsidRDefault="00900D4E" w:rsidP="00365D9E">
            <w:pPr>
              <w:keepNext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Тип протеза: постоянный.</w:t>
            </w:r>
          </w:p>
          <w:p w:rsidR="00900D4E" w:rsidRDefault="00900D4E" w:rsidP="00365D9E">
            <w:pPr>
              <w:keepNext/>
              <w:widowControl w:val="0"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 xml:space="preserve">В комплект поставки должны входить 4 чехла на культю </w:t>
            </w:r>
            <w:r>
              <w:rPr>
                <w:rFonts w:eastAsia="Andale Sans UI"/>
                <w:sz w:val="20"/>
              </w:rPr>
              <w:t>бедра</w:t>
            </w:r>
            <w:r w:rsidRPr="000B73AF">
              <w:rPr>
                <w:rFonts w:eastAsia="Andale Sans UI"/>
                <w:sz w:val="20"/>
              </w:rPr>
              <w:t xml:space="preserve">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бедра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900D4E" w:rsidRPr="00E362E0" w:rsidRDefault="00900D4E" w:rsidP="00365D9E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365D9E">
            <w:pPr>
              <w:keepNext/>
              <w:keepLines/>
              <w:rPr>
                <w:sz w:val="20"/>
              </w:rPr>
            </w:pPr>
            <w:r w:rsidRPr="00E362E0">
              <w:rPr>
                <w:sz w:val="20"/>
              </w:rPr>
              <w:lastRenderedPageBreak/>
              <w:t xml:space="preserve">Протез бедра для купания </w:t>
            </w:r>
          </w:p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  <w:p w:rsidR="00900D4E" w:rsidRDefault="00900D4E" w:rsidP="00365D9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00D4E" w:rsidRPr="00E362E0" w:rsidRDefault="00900D4E" w:rsidP="00365D9E">
            <w:pPr>
              <w:keepNext/>
              <w:keepLines/>
              <w:suppressLineNumbers/>
              <w:snapToGrid w:val="0"/>
              <w:rPr>
                <w:sz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jc w:val="both"/>
              <w:rPr>
                <w:sz w:val="20"/>
              </w:rPr>
            </w:pPr>
            <w:r w:rsidRPr="006D4E4A">
              <w:rPr>
                <w:b/>
                <w:sz w:val="20"/>
              </w:rPr>
              <w:t>Протез бедра для купания</w:t>
            </w:r>
            <w:r>
              <w:rPr>
                <w:b/>
                <w:sz w:val="20"/>
              </w:rPr>
              <w:t xml:space="preserve"> с механическим коленным модулем</w:t>
            </w:r>
            <w:r w:rsidRPr="006D4E4A">
              <w:rPr>
                <w:b/>
                <w:sz w:val="20"/>
              </w:rPr>
              <w:t>, модульный, влагозащищенный</w:t>
            </w:r>
            <w:r w:rsidRPr="00E362E0">
              <w:rPr>
                <w:sz w:val="20"/>
              </w:rPr>
              <w:t>. Приёмная гильза индивидуальная (с изготовлением пробной гильзы). Индивидуальная постоянная гильза должна быть выполнена из литьевого слоистого пластика на основе акриловых смол или карбона. В качестве вкладного элемента допускается применять чехлы полимерные гелиевые. Крепление за счет формы приемной гильзы и вакуума, либо за счет чехла полимерного гелиевого.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 механического принципа действия, коленный модуль должен иметь замковое устройство. Тип протеза: специальный, для купания.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4E" w:rsidRPr="00E362E0" w:rsidRDefault="00900D4E" w:rsidP="00365D9E">
            <w:pPr>
              <w:keepNext/>
              <w:keepLines/>
              <w:rPr>
                <w:sz w:val="20"/>
              </w:rPr>
            </w:pPr>
          </w:p>
        </w:tc>
      </w:tr>
      <w:tr w:rsidR="00900D4E" w:rsidRPr="00E362E0" w:rsidTr="00365D9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F14D31" w:rsidRDefault="00900D4E" w:rsidP="00365D9E">
            <w:pPr>
              <w:keepNext/>
              <w:keepLines/>
              <w:jc w:val="both"/>
              <w:rPr>
                <w:b/>
                <w:sz w:val="20"/>
              </w:rPr>
            </w:pPr>
            <w:r w:rsidRPr="00F14D31">
              <w:rPr>
                <w:b/>
                <w:sz w:val="20"/>
              </w:rPr>
              <w:t>Итого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4E" w:rsidRPr="00FE001A" w:rsidRDefault="00900D4E" w:rsidP="00365D9E">
            <w:pPr>
              <w:keepNext/>
              <w:keepLines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Default="00900D4E" w:rsidP="00365D9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4E" w:rsidRDefault="00900D4E" w:rsidP="00365D9E">
            <w:pPr>
              <w:keepNext/>
              <w:keepLines/>
              <w:jc w:val="center"/>
              <w:rPr>
                <w:rFonts w:eastAsia="Arial Unicode MS"/>
                <w:bCs/>
                <w:sz w:val="20"/>
              </w:rPr>
            </w:pPr>
          </w:p>
        </w:tc>
      </w:tr>
    </w:tbl>
    <w:p w:rsidR="00900D4E" w:rsidRDefault="00900D4E" w:rsidP="00900D4E">
      <w:pPr>
        <w:keepNext/>
        <w:keepLines/>
        <w:suppressLineNumbers/>
        <w:autoSpaceDE w:val="0"/>
        <w:ind w:firstLine="708"/>
      </w:pPr>
    </w:p>
    <w:p w:rsidR="00900D4E" w:rsidRDefault="00900D4E" w:rsidP="00900D4E">
      <w:pPr>
        <w:keepNext/>
        <w:keepLines/>
        <w:suppressLineNumbers/>
        <w:autoSpaceDE w:val="0"/>
        <w:ind w:firstLine="708"/>
      </w:pPr>
    </w:p>
    <w:p w:rsidR="00900D4E" w:rsidRPr="007A23B1" w:rsidRDefault="00900D4E" w:rsidP="00900D4E">
      <w:pPr>
        <w:ind w:firstLine="709"/>
        <w:jc w:val="both"/>
        <w:rPr>
          <w:bCs/>
          <w:sz w:val="28"/>
          <w:szCs w:val="28"/>
        </w:rPr>
      </w:pPr>
      <w:r w:rsidRPr="007A23B1">
        <w:rPr>
          <w:b/>
          <w:bCs/>
          <w:sz w:val="28"/>
          <w:szCs w:val="28"/>
        </w:rPr>
        <w:t xml:space="preserve">Объем услуг: </w:t>
      </w:r>
      <w:r w:rsidRPr="007A23B1">
        <w:rPr>
          <w:bCs/>
          <w:sz w:val="28"/>
          <w:szCs w:val="28"/>
        </w:rPr>
        <w:t>невозможно определить. Закупка осуществляется в соответствии с ст.42 ФЗ №44.</w:t>
      </w:r>
    </w:p>
    <w:p w:rsidR="00900D4E" w:rsidRPr="008D0A34" w:rsidRDefault="00900D4E" w:rsidP="00900D4E">
      <w:pPr>
        <w:ind w:firstLine="709"/>
        <w:jc w:val="both"/>
        <w:rPr>
          <w:sz w:val="27"/>
          <w:szCs w:val="27"/>
        </w:rPr>
      </w:pPr>
      <w:r w:rsidRPr="008D0A34">
        <w:rPr>
          <w:b/>
          <w:sz w:val="27"/>
          <w:szCs w:val="27"/>
        </w:rPr>
        <w:t>Срок выполнения работ</w:t>
      </w:r>
      <w:r w:rsidRPr="008D0A34">
        <w:rPr>
          <w:sz w:val="27"/>
          <w:szCs w:val="27"/>
        </w:rPr>
        <w:t xml:space="preserve"> –до 02.11.2021, по мере поступления заявок на обеспечение.</w:t>
      </w:r>
    </w:p>
    <w:p w:rsidR="00900D4E" w:rsidRPr="007A23B1" w:rsidRDefault="00900D4E" w:rsidP="00900D4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Место: </w:t>
      </w:r>
      <w:r w:rsidRPr="007A23B1">
        <w:rPr>
          <w:b/>
          <w:bCs/>
          <w:iCs/>
          <w:sz w:val="28"/>
          <w:szCs w:val="28"/>
        </w:rPr>
        <w:t>Обеспечение Получателей:</w:t>
      </w:r>
      <w:r w:rsidRPr="007A23B1">
        <w:rPr>
          <w:bCs/>
          <w:iCs/>
          <w:sz w:val="28"/>
          <w:szCs w:val="28"/>
        </w:rPr>
        <w:t xml:space="preserve"> </w:t>
      </w:r>
      <w:r w:rsidRPr="007A23B1">
        <w:rPr>
          <w:color w:val="000000"/>
          <w:sz w:val="28"/>
          <w:szCs w:val="28"/>
        </w:rPr>
        <w:t xml:space="preserve">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или по месту нахождения исполнителя (Смоленск и Смоленская область). </w:t>
      </w:r>
    </w:p>
    <w:p w:rsidR="00950DF3" w:rsidRDefault="00950DF3">
      <w:bookmarkStart w:id="0" w:name="_GoBack"/>
      <w:bookmarkEnd w:id="0"/>
    </w:p>
    <w:sectPr w:rsidR="0095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E"/>
    <w:rsid w:val="00900D4E"/>
    <w:rsid w:val="009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7C21-1AD8-4D78-A138-F9BAB91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00D4E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900D4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nhideWhenUsed/>
    <w:rsid w:val="00900D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2021-06-17T14:43:00Z</dcterms:created>
  <dcterms:modified xsi:type="dcterms:W3CDTF">2021-06-17T14:45:00Z</dcterms:modified>
</cp:coreProperties>
</file>