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29" w:rsidRPr="00954AAD" w:rsidRDefault="00AD2229" w:rsidP="00954A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AD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A7116" w:rsidRPr="00954AAD" w:rsidRDefault="00BA7116" w:rsidP="00954A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AAD"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 к</w:t>
      </w:r>
      <w:r w:rsidRPr="00954A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ресел-колясок с ручным приводом с дополнительной фиксацией (поддержкой) головы и тела, в том числе для больных ДЦП, прогулочных </w:t>
      </w:r>
    </w:p>
    <w:p w:rsidR="00BA7116" w:rsidRPr="00954AAD" w:rsidRDefault="00BA7116" w:rsidP="00954A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AAD">
        <w:rPr>
          <w:rFonts w:ascii="Times New Roman" w:eastAsia="Times New Roman" w:hAnsi="Times New Roman"/>
          <w:b/>
          <w:sz w:val="24"/>
          <w:szCs w:val="24"/>
          <w:lang w:eastAsia="ar-SA"/>
        </w:rPr>
        <w:t>(для инвалидов и детей-инвалидов) в 2021 году.</w:t>
      </w:r>
    </w:p>
    <w:p w:rsidR="006223A2" w:rsidRDefault="006223A2" w:rsidP="00954A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567"/>
        <w:gridCol w:w="1134"/>
        <w:gridCol w:w="1134"/>
      </w:tblGrid>
      <w:tr w:rsidR="00AD2229" w:rsidRPr="00954AAD" w:rsidTr="00954AAD">
        <w:tc>
          <w:tcPr>
            <w:tcW w:w="1986" w:type="dxa"/>
            <w:vAlign w:val="center"/>
          </w:tcPr>
          <w:p w:rsidR="00AD2229" w:rsidRPr="00954AAD" w:rsidRDefault="00AD2229" w:rsidP="00954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954AAD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Наименование Товара</w:t>
            </w:r>
          </w:p>
        </w:tc>
        <w:tc>
          <w:tcPr>
            <w:tcW w:w="6095" w:type="dxa"/>
            <w:vAlign w:val="center"/>
          </w:tcPr>
          <w:p w:rsidR="00AD2229" w:rsidRPr="00954AAD" w:rsidRDefault="00AD2229" w:rsidP="00954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954AAD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67" w:type="dxa"/>
            <w:vAlign w:val="center"/>
          </w:tcPr>
          <w:p w:rsidR="00AD2229" w:rsidRPr="00954AAD" w:rsidRDefault="00AD2229" w:rsidP="00954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954AAD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D2229" w:rsidRPr="00954AAD" w:rsidRDefault="00AD2229" w:rsidP="00954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4AAD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AD2229" w:rsidRPr="00954AAD" w:rsidRDefault="00C50C90" w:rsidP="00954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Начальная</w:t>
            </w:r>
            <w:bookmarkStart w:id="0" w:name="_GoBack"/>
            <w:bookmarkEnd w:id="0"/>
            <w:r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 xml:space="preserve"> с</w:t>
            </w:r>
            <w:r w:rsidR="00AD2229" w:rsidRPr="00954AAD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тоимость, руб.</w:t>
            </w:r>
          </w:p>
        </w:tc>
      </w:tr>
      <w:tr w:rsidR="00AD2229" w:rsidRPr="00954AAD" w:rsidTr="00954AAD">
        <w:tc>
          <w:tcPr>
            <w:tcW w:w="1986" w:type="dxa"/>
            <w:vAlign w:val="center"/>
          </w:tcPr>
          <w:p w:rsidR="00AD2229" w:rsidRPr="00954AAD" w:rsidRDefault="00BA7116" w:rsidP="002441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4AAD">
              <w:rPr>
                <w:rFonts w:ascii="Times New Roman" w:hAnsi="Times New Roman"/>
              </w:rPr>
              <w:t xml:space="preserve">Кресло-коляска с ручным приводом с дополнительной </w:t>
            </w:r>
            <w:r w:rsidR="00676D44">
              <w:rPr>
                <w:rFonts w:ascii="Times New Roman" w:hAnsi="Times New Roman"/>
              </w:rPr>
              <w:t xml:space="preserve">фиксацией </w:t>
            </w:r>
            <w:r w:rsidRPr="00954AAD">
              <w:rPr>
                <w:rFonts w:ascii="Times New Roman" w:hAnsi="Times New Roman"/>
              </w:rPr>
              <w:t>(поддержкой) головы и тел</w:t>
            </w:r>
            <w:r w:rsidR="00676D44">
              <w:rPr>
                <w:rFonts w:ascii="Times New Roman" w:hAnsi="Times New Roman"/>
              </w:rPr>
              <w:t>а</w:t>
            </w:r>
            <w:r w:rsidRPr="00954AAD">
              <w:rPr>
                <w:rFonts w:ascii="Times New Roman" w:hAnsi="Times New Roman"/>
              </w:rPr>
              <w:t>,</w:t>
            </w:r>
            <w:r w:rsidR="00954AAD">
              <w:rPr>
                <w:rFonts w:ascii="Times New Roman" w:hAnsi="Times New Roman"/>
              </w:rPr>
              <w:t xml:space="preserve"> </w:t>
            </w:r>
            <w:r w:rsidRPr="00954AAD">
              <w:rPr>
                <w:rFonts w:ascii="Times New Roman" w:hAnsi="Times New Roman"/>
              </w:rPr>
              <w:t>в том числе для больных ДЦП,</w:t>
            </w:r>
            <w:r w:rsidR="006103C0" w:rsidRPr="00954AAD">
              <w:rPr>
                <w:rFonts w:ascii="Times New Roman" w:hAnsi="Times New Roman"/>
              </w:rPr>
              <w:t xml:space="preserve"> </w:t>
            </w:r>
            <w:r w:rsidRPr="00954AAD">
              <w:rPr>
                <w:rFonts w:ascii="Times New Roman" w:hAnsi="Times New Roman"/>
              </w:rPr>
              <w:t>прогулочн</w:t>
            </w:r>
            <w:r w:rsidR="00244191">
              <w:rPr>
                <w:rFonts w:ascii="Times New Roman" w:hAnsi="Times New Roman"/>
              </w:rPr>
              <w:t>ая</w:t>
            </w:r>
            <w:r w:rsidRPr="00954AAD">
              <w:rPr>
                <w:rFonts w:ascii="Times New Roman" w:hAnsi="Times New Roman"/>
              </w:rPr>
              <w:t xml:space="preserve"> (для инвалидов и детей инвалидов)</w:t>
            </w:r>
          </w:p>
        </w:tc>
        <w:tc>
          <w:tcPr>
            <w:tcW w:w="6095" w:type="dxa"/>
            <w:vAlign w:val="center"/>
          </w:tcPr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Конструкция кресла-коляски должна быть выполнена в виде рамы-шасси и быстросъемного стульчика.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Должна быть возможность складывания и раскладывания кресла-коляски без применения инструмента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Кресло-коляска должна быть оснащена регулируемой по высоте ручкой для сопровождающего лица.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Спинка сиденья, должна быть регулируемая по углу наклона и высоте.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 xml:space="preserve">Сиденье должно быть регулируемое по ширине, глубине </w:t>
            </w:r>
            <w:r w:rsidRPr="00954AAD">
              <w:rPr>
                <w:b/>
              </w:rPr>
              <w:t>и углу наклона</w:t>
            </w:r>
            <w:r w:rsidRPr="00954AAD">
              <w:t>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Рукоятка регулировки угла наклона сиденья должна быть установлена на ручке для сопровождающего лица.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Глубина сиденья должна быть регулируемой в зависимости от длины бедра.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Опора подножки должна быть оснащена ремнями-фиксаторами для стоп и ремнем-упором для голени.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 xml:space="preserve"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</w:t>
            </w:r>
            <w:r w:rsidRPr="00954AAD">
              <w:lastRenderedPageBreak/>
              <w:t>задних колес должен быть не менее 270 мм и не более 290 мм.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Задняя подвеска рамы кресла-коляски должна быть оснащена амортизаторами с регулируемой жесткостью.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Задние колеса кресло-коляска должны быть оснащены единым стояночным тормозом.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  <w:rPr>
                <w:b/>
              </w:rPr>
            </w:pPr>
            <w:r w:rsidRPr="00954AAD">
              <w:rPr>
                <w:b/>
              </w:rPr>
              <w:t>Кресло-коляска должна иметь следующие технические характеристики: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Ширина сиденья, должна быть регулируемая в диапазоне от не более 250 мм и до не менее 400 мм;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Глубина сиденья, должна быть регулируемая в диапазоне от не более 300 мм и до не менее 380 мм;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Высота спинки, должна быть регулируемая в диапазоне от не более 460 мм и до не менее 610 мм;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Угол наклона спинки, должен быть регулируемый не менее чем в 4-х положениях в диапазоне не менее 60º;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Угол наклона сиденья должен быть регулируемый в диапазоне не менее 35°;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Габаритная ширина коляски должна быть не более 600 мм;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Вес коляски без дополнительного оснащения должен быть не более 21 кг;</w:t>
            </w:r>
          </w:p>
          <w:p w:rsidR="008F14B3" w:rsidRPr="00954AAD" w:rsidRDefault="008F14B3" w:rsidP="00954AAD">
            <w:pPr>
              <w:pStyle w:val="TableParagraph"/>
              <w:ind w:right="83"/>
              <w:jc w:val="both"/>
            </w:pPr>
            <w:r w:rsidRPr="00954AAD">
              <w:t>Грузоподъемность коляски должна быть не менее 60 кг.</w:t>
            </w:r>
          </w:p>
          <w:p w:rsidR="008F14B3" w:rsidRPr="00954AAD" w:rsidRDefault="008F14B3" w:rsidP="00954AAD">
            <w:pPr>
              <w:pStyle w:val="TableParagraph"/>
              <w:ind w:right="83"/>
            </w:pPr>
            <w:r w:rsidRPr="00954AAD">
              <w:t>В комплект поставки должно входить:</w:t>
            </w:r>
          </w:p>
          <w:p w:rsidR="008F14B3" w:rsidRPr="00954AAD" w:rsidRDefault="008F14B3" w:rsidP="00954AAD">
            <w:pPr>
              <w:pStyle w:val="TableParagraph"/>
              <w:ind w:right="83"/>
            </w:pPr>
            <w:r w:rsidRPr="00954AAD">
              <w:t>- капюшон;</w:t>
            </w:r>
          </w:p>
          <w:p w:rsidR="008F14B3" w:rsidRPr="00954AAD" w:rsidRDefault="008F14B3" w:rsidP="00954AAD">
            <w:pPr>
              <w:pStyle w:val="TableParagraph"/>
              <w:ind w:right="83"/>
            </w:pPr>
            <w:r w:rsidRPr="00954AAD">
              <w:t>- дождевик;</w:t>
            </w:r>
          </w:p>
          <w:p w:rsidR="008F14B3" w:rsidRPr="00954AAD" w:rsidRDefault="008F14B3" w:rsidP="00954AAD">
            <w:pPr>
              <w:pStyle w:val="TableParagraph"/>
              <w:ind w:right="83"/>
            </w:pPr>
            <w:r w:rsidRPr="00954AAD">
              <w:t>- зимний мешок;</w:t>
            </w:r>
          </w:p>
          <w:p w:rsidR="008F14B3" w:rsidRPr="00954AAD" w:rsidRDefault="008F14B3" w:rsidP="00954AAD">
            <w:pPr>
              <w:pStyle w:val="TableParagraph"/>
              <w:ind w:right="83"/>
            </w:pPr>
            <w:r w:rsidRPr="00954AAD">
              <w:t>- набор инструментов;</w:t>
            </w:r>
          </w:p>
          <w:p w:rsidR="008F14B3" w:rsidRPr="00954AAD" w:rsidRDefault="008F14B3" w:rsidP="00954AAD">
            <w:pPr>
              <w:pStyle w:val="TableParagraph"/>
              <w:ind w:right="83"/>
            </w:pPr>
            <w:r w:rsidRPr="00954AAD">
              <w:t>- насос (при комплектации кресло-коляски пневматическими шинами);</w:t>
            </w:r>
          </w:p>
          <w:p w:rsidR="008F14B3" w:rsidRPr="00954AAD" w:rsidRDefault="008F14B3" w:rsidP="00954AAD">
            <w:pPr>
              <w:pStyle w:val="TableParagraph"/>
              <w:ind w:right="83"/>
            </w:pPr>
            <w:r w:rsidRPr="00954AAD">
              <w:t>- инструкция для пользователя (на русском языке);</w:t>
            </w:r>
          </w:p>
          <w:p w:rsidR="00AD2229" w:rsidRPr="00954AAD" w:rsidRDefault="008F14B3" w:rsidP="00954AAD">
            <w:pPr>
              <w:pStyle w:val="TableParagraph"/>
              <w:ind w:right="83"/>
              <w:rPr>
                <w:rFonts w:eastAsia="Calibri"/>
              </w:rPr>
            </w:pPr>
            <w:r w:rsidRPr="00954AAD">
              <w:t>- гарантийный талон (с отметкой о произведенной проверке контроля качества)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229" w:rsidRPr="00954AAD" w:rsidRDefault="006103C0" w:rsidP="00954A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lang w:eastAsia="ar-SA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6103C0" w:rsidRPr="00954AAD" w:rsidRDefault="006103C0" w:rsidP="00954A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lang w:eastAsia="ar-SA"/>
              </w:rPr>
              <w:t>75 066,67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229" w:rsidRPr="00954AAD" w:rsidRDefault="006103C0" w:rsidP="00954A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lang w:eastAsia="ar-SA"/>
              </w:rPr>
              <w:t>750 666,70</w:t>
            </w:r>
          </w:p>
        </w:tc>
      </w:tr>
      <w:tr w:rsidR="00AD2229" w:rsidRPr="00954AAD" w:rsidTr="00954AAD">
        <w:tc>
          <w:tcPr>
            <w:tcW w:w="1986" w:type="dxa"/>
            <w:vAlign w:val="center"/>
          </w:tcPr>
          <w:p w:rsidR="006103C0" w:rsidRPr="00954AAD" w:rsidRDefault="006103C0" w:rsidP="00954AA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54AAD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D2229" w:rsidRPr="00954AAD" w:rsidRDefault="00AD2229" w:rsidP="00954AAD">
            <w:pPr>
              <w:pStyle w:val="Standard"/>
              <w:widowControl w:val="0"/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Рама коляски изготовлена из облегченного сплава с антикоррозионным покрытием имеет складную конструкцию. Конструкция кресла-коляски имеет механизм сложения типа «трость». Возможность складывания и раскладывания кресла-коляски без применения инструмента.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Кресло-коляска оснащена раздельными ручками для сопровождающего лица.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Спинка оснащена механизмом регулировки угла наклона.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Спинка, регулируемая по высоте.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В оснащении спинки входит подголовник, регулируемый по высоте.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Сиденье, регулируемое по глубине, оснащено мягким съемным абдуктором, трехточечным ремнем безопасности.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Кресло-коляска оснащена съемно-откидным барьером-ограничителем.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Подножка, регулируемая по углу наклона до горизонтального положения.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Подножка оснащена единой опорой для стоп.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Опора для стоп должна иметь регулировку по длине вылета в диапазоне 130 мм не менее чем в шести положениях.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Опора для стоп должна быть съемная и оснащена ремнями-</w:t>
            </w:r>
            <w:r w:rsidRPr="00954AAD">
              <w:lastRenderedPageBreak/>
              <w:t>фиксаторами для стоп и ремнем-упором для голени.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Задние колеса кресло-коляска должны быть оснащены единым стояночным тормозом.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Диаметр задних колес должен составлять не менее 250 мм.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Кресло-коляска должна быть оснащена ножным упором для сопровождающего лица.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Кресло-коляска должна иметь следующие регулировки: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 xml:space="preserve">Ширина сиденья, регулируемая в диапазоне от не более 280 мм и до не менее 400 мм (за счет боковых </w:t>
            </w:r>
            <w:proofErr w:type="spellStart"/>
            <w:r w:rsidRPr="00954AAD">
              <w:t>проставок</w:t>
            </w:r>
            <w:proofErr w:type="spellEnd"/>
            <w:r w:rsidRPr="00954AAD">
              <w:t>);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Высота спинки, регулируемая в диапазоне от не более 680 мм до не менее 730 мм;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Угол наклона спинки, регулируемый в диапазоне от не более 15 º до не менее 60º в не менее 4-х положениях;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Глубина сиденья, регулируемая в диапазоне от не более 350 мм и до не менее 450 мм;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Подножка по длине голени, регулируемая в диапазоне от не более 250 мм до не менее 380 мм;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Подножка по углу наклона регулируемая в диапазоне от не более 0° до не менее 90°;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Габаритная ширина коляски должна быть не более 600 мм;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Вес коляски без дополнительного оснащения должен быть не более 20 кг; Грузоподъемность должна быть не менее 65 кг.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В комплект поставки входит: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- капюшон;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- дождевик;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-</w:t>
            </w:r>
            <w:r w:rsidR="00954AAD">
              <w:t xml:space="preserve"> </w:t>
            </w:r>
            <w:r w:rsidRPr="00954AAD">
              <w:t>зимний мешок;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- набор инструментов;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- насос (при комплектации кресло-коляски пневматическими шинами);</w:t>
            </w:r>
          </w:p>
          <w:p w:rsidR="006103C0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- инструкция для пользователя (на русском языке);</w:t>
            </w:r>
          </w:p>
          <w:p w:rsidR="00AD2229" w:rsidRPr="00954AAD" w:rsidRDefault="006103C0" w:rsidP="00954AAD">
            <w:pPr>
              <w:pStyle w:val="TableParagraph"/>
              <w:ind w:right="87"/>
              <w:jc w:val="both"/>
            </w:pPr>
            <w:r w:rsidRPr="00954AAD">
              <w:t>- гарантийный талон (с отметкой о произведенной проверке контроля качества)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229" w:rsidRPr="00954AAD" w:rsidRDefault="006103C0" w:rsidP="00954A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lang w:eastAsia="ar-SA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AD2229" w:rsidRPr="00954AAD" w:rsidRDefault="006103C0" w:rsidP="00954A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lang w:eastAsia="ar-SA"/>
              </w:rPr>
              <w:t>79 100,00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229" w:rsidRPr="00954AAD" w:rsidRDefault="006103C0" w:rsidP="00954A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lang w:eastAsia="ar-SA"/>
              </w:rPr>
              <w:t>632</w:t>
            </w:r>
            <w:r w:rsidR="00954AAD">
              <w:rPr>
                <w:rFonts w:ascii="Times New Roman" w:eastAsia="Times New Roman" w:hAnsi="Times New Roman"/>
                <w:lang w:eastAsia="ar-SA"/>
              </w:rPr>
              <w:t> </w:t>
            </w:r>
            <w:r w:rsidRPr="00954AAD">
              <w:rPr>
                <w:rFonts w:ascii="Times New Roman" w:eastAsia="Times New Roman" w:hAnsi="Times New Roman"/>
                <w:lang w:eastAsia="ar-SA"/>
              </w:rPr>
              <w:t>800</w:t>
            </w:r>
            <w:r w:rsidR="00954AAD"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</w:tr>
      <w:tr w:rsidR="00954AAD" w:rsidRPr="00954AAD" w:rsidTr="00954AAD">
        <w:trPr>
          <w:trHeight w:val="28"/>
        </w:trPr>
        <w:tc>
          <w:tcPr>
            <w:tcW w:w="8081" w:type="dxa"/>
            <w:gridSpan w:val="2"/>
            <w:vAlign w:val="center"/>
          </w:tcPr>
          <w:p w:rsidR="00954AAD" w:rsidRPr="00954AAD" w:rsidRDefault="00954AAD" w:rsidP="00954AAD">
            <w:pPr>
              <w:pStyle w:val="TableParagraph"/>
              <w:ind w:right="87"/>
              <w:jc w:val="right"/>
              <w:rPr>
                <w:b/>
              </w:rPr>
            </w:pPr>
            <w:r w:rsidRPr="00954AAD">
              <w:rPr>
                <w:b/>
              </w:rPr>
              <w:lastRenderedPageBreak/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AAD" w:rsidRPr="00954AAD" w:rsidRDefault="00954AAD" w:rsidP="00954A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b/>
                <w:lang w:eastAsia="ar-SA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954AAD" w:rsidRPr="00954AAD" w:rsidRDefault="00954AAD" w:rsidP="00954A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954AAD">
              <w:rPr>
                <w:rFonts w:ascii="Times New Roman" w:eastAsia="Times New Roman" w:hAnsi="Times New Roman"/>
                <w:b/>
                <w:lang w:eastAsia="ar-SA"/>
              </w:rPr>
              <w:t>1 383 466,70</w:t>
            </w:r>
          </w:p>
        </w:tc>
      </w:tr>
    </w:tbl>
    <w:p w:rsidR="00540F0A" w:rsidRDefault="00540F0A" w:rsidP="00954A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8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</w:pPr>
      <w:r w:rsidRPr="00D46C15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  <w:t>Требования к качеству Товара и безопасности товара: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</w:t>
      </w: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Кресло-коляска должна быть с приводом от обода колеса. Обода приводных колес должны быть выполнены из алюминия.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конструкции. 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Кресло-коляска должна складываться и раскладывания без применения инструментов.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</w:r>
    </w:p>
    <w:p w:rsidR="001D6979" w:rsidRDefault="001D6979" w:rsidP="00954AA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D6979" w:rsidRPr="001D6979" w:rsidRDefault="001D6979" w:rsidP="00954AA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D697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1D6979" w:rsidRPr="001D6979" w:rsidRDefault="001D6979" w:rsidP="00954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6979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1D6979" w:rsidRPr="001D6979" w:rsidRDefault="001D6979" w:rsidP="00954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6979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1D6979" w:rsidRPr="001D6979" w:rsidRDefault="001D6979" w:rsidP="00954A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6979">
        <w:rPr>
          <w:rFonts w:ascii="Times New Roman" w:eastAsia="Lucida Sans Unicode" w:hAnsi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             1%-</w:t>
      </w:r>
      <w:proofErr w:type="spellStart"/>
      <w:r w:rsidRPr="001D6979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1D6979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1D6979" w:rsidRPr="001D6979" w:rsidRDefault="001D6979" w:rsidP="00954A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6979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1D6979" w:rsidRPr="001D6979" w:rsidRDefault="001D6979" w:rsidP="00954A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1D6979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1D6979" w:rsidRPr="001D6979" w:rsidRDefault="001D6979" w:rsidP="00954AA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D69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D6979" w:rsidRPr="001D6979" w:rsidRDefault="001D6979" w:rsidP="00954AA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1D6979" w:rsidRPr="007E5623" w:rsidRDefault="006223A2" w:rsidP="00954AA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6223A2" w:rsidRPr="007E5623" w:rsidRDefault="006223A2" w:rsidP="00954A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6223A2" w:rsidRPr="007E5623" w:rsidRDefault="006223A2" w:rsidP="00954AAD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6223A2" w:rsidRPr="007E5623" w:rsidRDefault="006223A2" w:rsidP="00954AAD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6223A2" w:rsidRPr="007E5623" w:rsidRDefault="006223A2" w:rsidP="00954AAD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6223A2" w:rsidRPr="007E5623" w:rsidRDefault="006223A2" w:rsidP="00954AAD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223A2" w:rsidRPr="007E5623" w:rsidRDefault="006223A2" w:rsidP="00954AAD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6223A2" w:rsidRPr="007E5623" w:rsidRDefault="006223A2" w:rsidP="00954AAD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6223A2" w:rsidRPr="007E5623" w:rsidRDefault="006223A2" w:rsidP="00954A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223A2" w:rsidRPr="007E5623" w:rsidRDefault="006223A2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B1F66" w:rsidRPr="00A95418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B1F66" w:rsidRPr="00A95418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B1F66" w:rsidRPr="00A95418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B1F66" w:rsidRPr="00A95418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B1F66" w:rsidRPr="00A95418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B1F66" w:rsidRPr="00A95418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B1F66" w:rsidRPr="00A95418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9B1F66" w:rsidRPr="007E5623" w:rsidRDefault="009B1F66" w:rsidP="00954A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6223A2" w:rsidRPr="007E5623" w:rsidRDefault="006223A2" w:rsidP="00954AA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</w:pPr>
      <w:r w:rsidRPr="00D46C15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  <w:lastRenderedPageBreak/>
        <w:t>Требования к сроку и объему предоставления гарантий качества Товара: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 w:rsidR="00397F0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05</w:t>
      </w: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.0</w:t>
      </w:r>
      <w:r w:rsidR="00397F0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3</w:t>
      </w: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</w:t>
      </w:r>
      <w:r w:rsidR="00397F0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21</w:t>
      </w: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N </w:t>
      </w:r>
      <w:r w:rsidR="00397F0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107</w:t>
      </w: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Гарантийный срок эксплуатации не менее 12 месяцев с даты передачи Товара получателю (представителю получателя). 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D46C15" w:rsidRPr="00D46C15" w:rsidRDefault="00D46C15" w:rsidP="00954AAD">
      <w:pPr>
        <w:widowControl w:val="0"/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ужбой, находящейся в Приморском </w:t>
      </w:r>
      <w:r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крае.</w:t>
      </w:r>
    </w:p>
    <w:p w:rsidR="00D46C15" w:rsidRPr="00D46C15" w:rsidRDefault="00397F06" w:rsidP="00954AAD">
      <w:pPr>
        <w:widowControl w:val="0"/>
        <w:suppressAutoHyphens/>
        <w:autoSpaceDN w:val="0"/>
        <w:spacing w:after="0" w:line="240" w:lineRule="auto"/>
        <w:ind w:right="-2" w:firstLine="425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D46C15" w:rsidRPr="00D46C1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F666EC" w:rsidRDefault="00F666EC" w:rsidP="00954AAD">
      <w:pPr>
        <w:autoSpaceDE w:val="0"/>
        <w:spacing w:after="0" w:line="240" w:lineRule="auto"/>
        <w:ind w:firstLine="567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</w:t>
      </w:r>
    </w:p>
    <w:p w:rsidR="001D6979" w:rsidRPr="001D6979" w:rsidRDefault="001D6979" w:rsidP="00954AAD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ar-SA"/>
        </w:rPr>
      </w:pPr>
      <w:r w:rsidRPr="001D6979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ar-SA"/>
        </w:rPr>
        <w:t>Условия оплаты по Контракту</w:t>
      </w:r>
      <w:r w:rsidR="00954AAD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ar-SA"/>
        </w:rPr>
        <w:t>:</w:t>
      </w:r>
    </w:p>
    <w:p w:rsidR="001D6979" w:rsidRPr="001D6979" w:rsidRDefault="001D6979" w:rsidP="00954A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1D697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1D6979" w:rsidRPr="001D6979" w:rsidRDefault="001D6979" w:rsidP="00954A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1D697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6223A2" w:rsidRPr="00E81915" w:rsidRDefault="006223A2" w:rsidP="00954AAD">
      <w:pPr>
        <w:suppressAutoHyphens/>
        <w:spacing w:after="0" w:line="240" w:lineRule="auto"/>
        <w:ind w:right="-2" w:firstLine="567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223A2" w:rsidRPr="00954AAD" w:rsidRDefault="006223A2" w:rsidP="00954AAD">
      <w:pPr>
        <w:suppressAutoHyphens/>
        <w:spacing w:after="0" w:line="240" w:lineRule="auto"/>
        <w:ind w:right="-2" w:firstLine="567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  <w:r w:rsidR="00954AAD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201FF4" w:rsidRPr="00E25920" w:rsidRDefault="00201FF4" w:rsidP="00954AA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2592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 при заключении Контракта должен представить Заказчику обеспечение исполнения Контракта в размере 30 % от начально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й (максимальной) цены Контракта.</w:t>
      </w:r>
    </w:p>
    <w:p w:rsidR="00201FF4" w:rsidRPr="007E5623" w:rsidRDefault="00201FF4" w:rsidP="00954AAD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DA4562" w:rsidRPr="00201FF4" w:rsidRDefault="00DA4562" w:rsidP="00954AAD">
      <w:pPr>
        <w:suppressAutoHyphens/>
        <w:spacing w:after="0" w:line="240" w:lineRule="auto"/>
        <w:ind w:right="-2" w:firstLine="567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6223A2" w:rsidRPr="007E5623" w:rsidRDefault="006223A2" w:rsidP="00954AAD">
      <w:pPr>
        <w:tabs>
          <w:tab w:val="left" w:pos="8445"/>
        </w:tabs>
        <w:suppressAutoHyphens/>
        <w:autoSpaceDN w:val="0"/>
        <w:spacing w:after="0" w:line="240" w:lineRule="auto"/>
        <w:ind w:right="-2"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B85391" w:rsidRPr="007E5623" w:rsidRDefault="00B85391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-фото/видео фиксация;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7E5623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Default="006223A2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1D6979" w:rsidRDefault="001D6979" w:rsidP="00954AA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954AAD" w:rsidRPr="00954AAD" w:rsidRDefault="00954AAD" w:rsidP="00954AAD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</w:pPr>
      <w:r w:rsidRPr="00954AAD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ru-RU"/>
        </w:rPr>
        <w:t>Место поставки товара:</w:t>
      </w:r>
    </w:p>
    <w:p w:rsidR="00082C49" w:rsidRPr="00954AAD" w:rsidRDefault="006223A2" w:rsidP="00954AA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proofErr w:type="gramStart"/>
      <w:r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Муниципальны</w:t>
      </w:r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е</w:t>
      </w:r>
      <w:proofErr w:type="spellEnd"/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Приморского</w:t>
      </w:r>
      <w:proofErr w:type="spellEnd"/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края</w:t>
      </w:r>
      <w:proofErr w:type="spellEnd"/>
      <w:r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:</w:t>
      </w:r>
      <w:r w:rsidR="00954AAD" w:rsidRPr="00954AAD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Владивостокский городской округ, г. Арсеньев,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Артем,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Фокино, п. Большой камень, п. Славянка,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Партизанск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Партизанский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г.Находка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Лесозаводск, Кировский район, Спасский район, Черниговский район, г. Дальнереченск, Красноармейский район, Пожарский район,  Кавалеровский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="00082C49" w:rsidRPr="00954AA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Дальнегорск.</w:t>
      </w:r>
      <w:proofErr w:type="gramEnd"/>
    </w:p>
    <w:p w:rsidR="006223A2" w:rsidRPr="007E5623" w:rsidRDefault="006223A2" w:rsidP="00954AAD">
      <w:pPr>
        <w:suppressAutoHyphens/>
        <w:spacing w:after="0" w:line="240" w:lineRule="auto"/>
        <w:ind w:right="424" w:firstLine="567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954AAD" w:rsidRDefault="00A02C73" w:rsidP="00954AAD">
      <w:pPr>
        <w:suppressAutoHyphens/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  <w:r w:rsidRPr="0083588B">
        <w:rPr>
          <w:rFonts w:ascii="Times New Roman" w:hAnsi="Times New Roman"/>
          <w:b/>
          <w:sz w:val="24"/>
          <w:szCs w:val="24"/>
          <w:u w:val="single"/>
        </w:rPr>
        <w:t>Срок поставки Товара</w:t>
      </w:r>
      <w:r w:rsidRPr="00206568">
        <w:rPr>
          <w:rFonts w:ascii="Times New Roman" w:hAnsi="Times New Roman"/>
          <w:sz w:val="24"/>
          <w:szCs w:val="24"/>
        </w:rPr>
        <w:t>:</w:t>
      </w:r>
    </w:p>
    <w:p w:rsidR="002E3E3D" w:rsidRDefault="00954AAD" w:rsidP="00954AAD">
      <w:pPr>
        <w:suppressAutoHyphens/>
        <w:spacing w:after="0" w:line="240" w:lineRule="auto"/>
        <w:ind w:right="-2" w:firstLine="567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</w:rPr>
        <w:t>С</w:t>
      </w:r>
      <w:r w:rsidR="00A02C73" w:rsidRPr="00206568">
        <w:rPr>
          <w:rFonts w:ascii="Times New Roman" w:hAnsi="Times New Roman"/>
          <w:sz w:val="24"/>
          <w:szCs w:val="24"/>
        </w:rPr>
        <w:t xml:space="preserve"> даты получения от Заказчика реестра получателей Товара</w:t>
      </w:r>
      <w:r w:rsidR="00A02C73">
        <w:rPr>
          <w:rFonts w:ascii="Times New Roman" w:hAnsi="Times New Roman"/>
          <w:sz w:val="24"/>
          <w:szCs w:val="24"/>
        </w:rPr>
        <w:t xml:space="preserve"> до </w:t>
      </w:r>
      <w:r w:rsidR="00B85391" w:rsidRPr="00B85391">
        <w:rPr>
          <w:rFonts w:ascii="Times New Roman" w:hAnsi="Times New Roman"/>
          <w:sz w:val="24"/>
          <w:szCs w:val="24"/>
        </w:rPr>
        <w:t>29 октября 2021 года</w:t>
      </w:r>
      <w:r w:rsidR="00397F06">
        <w:rPr>
          <w:rFonts w:ascii="Times New Roman" w:hAnsi="Times New Roman"/>
          <w:sz w:val="24"/>
          <w:szCs w:val="24"/>
        </w:rPr>
        <w:t>.</w:t>
      </w:r>
    </w:p>
    <w:p w:rsidR="003D4A4B" w:rsidRDefault="003D4A4B" w:rsidP="00954AAD">
      <w:pPr>
        <w:suppressAutoHyphens/>
        <w:spacing w:after="0" w:line="240" w:lineRule="auto"/>
        <w:ind w:right="-2" w:firstLine="567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82C49" w:rsidRDefault="00082C49" w:rsidP="00954AAD">
      <w:pPr>
        <w:suppressAutoHyphens/>
        <w:spacing w:after="0" w:line="240" w:lineRule="auto"/>
        <w:ind w:right="-2" w:firstLine="567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sectPr w:rsidR="00082C49" w:rsidSect="00954AA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3FE"/>
    <w:multiLevelType w:val="hybridMultilevel"/>
    <w:tmpl w:val="6F64BB68"/>
    <w:lvl w:ilvl="0" w:tplc="33943748">
      <w:numFmt w:val="bullet"/>
      <w:lvlText w:val="-"/>
      <w:lvlJc w:val="left"/>
      <w:pPr>
        <w:ind w:left="101" w:hanging="18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A9CF2A8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2" w:tplc="A532EB04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3" w:tplc="B4D00B34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4" w:tplc="221A8996">
      <w:numFmt w:val="bullet"/>
      <w:lvlText w:val="•"/>
      <w:lvlJc w:val="left"/>
      <w:pPr>
        <w:ind w:left="3347" w:hanging="183"/>
      </w:pPr>
      <w:rPr>
        <w:rFonts w:hint="default"/>
        <w:lang w:val="ru-RU" w:eastAsia="en-US" w:bidi="ar-SA"/>
      </w:rPr>
    </w:lvl>
    <w:lvl w:ilvl="5" w:tplc="A2F86D24">
      <w:numFmt w:val="bullet"/>
      <w:lvlText w:val="•"/>
      <w:lvlJc w:val="left"/>
      <w:pPr>
        <w:ind w:left="4159" w:hanging="183"/>
      </w:pPr>
      <w:rPr>
        <w:rFonts w:hint="default"/>
        <w:lang w:val="ru-RU" w:eastAsia="en-US" w:bidi="ar-SA"/>
      </w:rPr>
    </w:lvl>
    <w:lvl w:ilvl="6" w:tplc="6E8EC6DA">
      <w:numFmt w:val="bullet"/>
      <w:lvlText w:val="•"/>
      <w:lvlJc w:val="left"/>
      <w:pPr>
        <w:ind w:left="4970" w:hanging="183"/>
      </w:pPr>
      <w:rPr>
        <w:rFonts w:hint="default"/>
        <w:lang w:val="ru-RU" w:eastAsia="en-US" w:bidi="ar-SA"/>
      </w:rPr>
    </w:lvl>
    <w:lvl w:ilvl="7" w:tplc="54025F9C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8" w:tplc="40C2D736">
      <w:numFmt w:val="bullet"/>
      <w:lvlText w:val="•"/>
      <w:lvlJc w:val="left"/>
      <w:pPr>
        <w:ind w:left="6594" w:hanging="183"/>
      </w:pPr>
      <w:rPr>
        <w:rFonts w:hint="default"/>
        <w:lang w:val="ru-RU" w:eastAsia="en-US" w:bidi="ar-SA"/>
      </w:rPr>
    </w:lvl>
  </w:abstractNum>
  <w:abstractNum w:abstractNumId="2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11DF"/>
    <w:multiLevelType w:val="hybridMultilevel"/>
    <w:tmpl w:val="75DABFD8"/>
    <w:lvl w:ilvl="0" w:tplc="70C48DB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1B82722">
      <w:numFmt w:val="bullet"/>
      <w:lvlText w:val="•"/>
      <w:lvlJc w:val="left"/>
      <w:pPr>
        <w:ind w:left="930" w:hanging="164"/>
      </w:pPr>
      <w:rPr>
        <w:rFonts w:hint="default"/>
        <w:lang w:val="ru-RU" w:eastAsia="en-US" w:bidi="ar-SA"/>
      </w:rPr>
    </w:lvl>
    <w:lvl w:ilvl="2" w:tplc="D09EDFB4">
      <w:numFmt w:val="bullet"/>
      <w:lvlText w:val="•"/>
      <w:lvlJc w:val="left"/>
      <w:pPr>
        <w:ind w:left="1741" w:hanging="164"/>
      </w:pPr>
      <w:rPr>
        <w:rFonts w:hint="default"/>
        <w:lang w:val="ru-RU" w:eastAsia="en-US" w:bidi="ar-SA"/>
      </w:rPr>
    </w:lvl>
    <w:lvl w:ilvl="3" w:tplc="7F2082FE">
      <w:numFmt w:val="bullet"/>
      <w:lvlText w:val="•"/>
      <w:lvlJc w:val="left"/>
      <w:pPr>
        <w:ind w:left="2552" w:hanging="164"/>
      </w:pPr>
      <w:rPr>
        <w:rFonts w:hint="default"/>
        <w:lang w:val="ru-RU" w:eastAsia="en-US" w:bidi="ar-SA"/>
      </w:rPr>
    </w:lvl>
    <w:lvl w:ilvl="4" w:tplc="B66AAC92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5" w:tplc="D63C4278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6" w:tplc="44D4CA94">
      <w:numFmt w:val="bullet"/>
      <w:lvlText w:val="•"/>
      <w:lvlJc w:val="left"/>
      <w:pPr>
        <w:ind w:left="4984" w:hanging="164"/>
      </w:pPr>
      <w:rPr>
        <w:rFonts w:hint="default"/>
        <w:lang w:val="ru-RU" w:eastAsia="en-US" w:bidi="ar-SA"/>
      </w:rPr>
    </w:lvl>
    <w:lvl w:ilvl="7" w:tplc="367EF59A">
      <w:numFmt w:val="bullet"/>
      <w:lvlText w:val="•"/>
      <w:lvlJc w:val="left"/>
      <w:pPr>
        <w:ind w:left="5795" w:hanging="164"/>
      </w:pPr>
      <w:rPr>
        <w:rFonts w:hint="default"/>
        <w:lang w:val="ru-RU" w:eastAsia="en-US" w:bidi="ar-SA"/>
      </w:rPr>
    </w:lvl>
    <w:lvl w:ilvl="8" w:tplc="9648E5F0">
      <w:numFmt w:val="bullet"/>
      <w:lvlText w:val="•"/>
      <w:lvlJc w:val="left"/>
      <w:pPr>
        <w:ind w:left="6606" w:hanging="164"/>
      </w:pPr>
      <w:rPr>
        <w:rFonts w:hint="default"/>
        <w:lang w:val="ru-RU" w:eastAsia="en-US" w:bidi="ar-SA"/>
      </w:rPr>
    </w:lvl>
  </w:abstractNum>
  <w:abstractNum w:abstractNumId="4">
    <w:nsid w:val="7AE90C3E"/>
    <w:multiLevelType w:val="hybridMultilevel"/>
    <w:tmpl w:val="A900D84E"/>
    <w:lvl w:ilvl="0" w:tplc="E7A6841E">
      <w:numFmt w:val="bullet"/>
      <w:lvlText w:val="-"/>
      <w:lvlJc w:val="left"/>
      <w:pPr>
        <w:ind w:left="111" w:hanging="17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E3D604CE">
      <w:numFmt w:val="bullet"/>
      <w:lvlText w:val="•"/>
      <w:lvlJc w:val="left"/>
      <w:pPr>
        <w:ind w:left="930" w:hanging="179"/>
      </w:pPr>
      <w:rPr>
        <w:rFonts w:hint="default"/>
        <w:lang w:val="ru-RU" w:eastAsia="en-US" w:bidi="ar-SA"/>
      </w:rPr>
    </w:lvl>
    <w:lvl w:ilvl="2" w:tplc="A15A880E">
      <w:numFmt w:val="bullet"/>
      <w:lvlText w:val="•"/>
      <w:lvlJc w:val="left"/>
      <w:pPr>
        <w:ind w:left="1740" w:hanging="179"/>
      </w:pPr>
      <w:rPr>
        <w:rFonts w:hint="default"/>
        <w:lang w:val="ru-RU" w:eastAsia="en-US" w:bidi="ar-SA"/>
      </w:rPr>
    </w:lvl>
    <w:lvl w:ilvl="3" w:tplc="21FAEB9C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4" w:tplc="5FA6EAE8">
      <w:numFmt w:val="bullet"/>
      <w:lvlText w:val="•"/>
      <w:lvlJc w:val="left"/>
      <w:pPr>
        <w:ind w:left="3361" w:hanging="179"/>
      </w:pPr>
      <w:rPr>
        <w:rFonts w:hint="default"/>
        <w:lang w:val="ru-RU" w:eastAsia="en-US" w:bidi="ar-SA"/>
      </w:rPr>
    </w:lvl>
    <w:lvl w:ilvl="5" w:tplc="80104772">
      <w:numFmt w:val="bullet"/>
      <w:lvlText w:val="•"/>
      <w:lvlJc w:val="left"/>
      <w:pPr>
        <w:ind w:left="4171" w:hanging="179"/>
      </w:pPr>
      <w:rPr>
        <w:rFonts w:hint="default"/>
        <w:lang w:val="ru-RU" w:eastAsia="en-US" w:bidi="ar-SA"/>
      </w:rPr>
    </w:lvl>
    <w:lvl w:ilvl="6" w:tplc="6B864CA8">
      <w:numFmt w:val="bullet"/>
      <w:lvlText w:val="•"/>
      <w:lvlJc w:val="left"/>
      <w:pPr>
        <w:ind w:left="4981" w:hanging="179"/>
      </w:pPr>
      <w:rPr>
        <w:rFonts w:hint="default"/>
        <w:lang w:val="ru-RU" w:eastAsia="en-US" w:bidi="ar-SA"/>
      </w:rPr>
    </w:lvl>
    <w:lvl w:ilvl="7" w:tplc="440AB41E">
      <w:numFmt w:val="bullet"/>
      <w:lvlText w:val="•"/>
      <w:lvlJc w:val="left"/>
      <w:pPr>
        <w:ind w:left="5792" w:hanging="179"/>
      </w:pPr>
      <w:rPr>
        <w:rFonts w:hint="default"/>
        <w:lang w:val="ru-RU" w:eastAsia="en-US" w:bidi="ar-SA"/>
      </w:rPr>
    </w:lvl>
    <w:lvl w:ilvl="8" w:tplc="68760330">
      <w:numFmt w:val="bullet"/>
      <w:lvlText w:val="•"/>
      <w:lvlJc w:val="left"/>
      <w:pPr>
        <w:ind w:left="6602" w:hanging="1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23E57"/>
    <w:rsid w:val="00034664"/>
    <w:rsid w:val="000634E5"/>
    <w:rsid w:val="00082C49"/>
    <w:rsid w:val="0008347F"/>
    <w:rsid w:val="000915BC"/>
    <w:rsid w:val="000B5857"/>
    <w:rsid w:val="000E330C"/>
    <w:rsid w:val="001264F0"/>
    <w:rsid w:val="001301D9"/>
    <w:rsid w:val="001639D4"/>
    <w:rsid w:val="001709F8"/>
    <w:rsid w:val="00196854"/>
    <w:rsid w:val="001A215E"/>
    <w:rsid w:val="001C059B"/>
    <w:rsid w:val="001C4308"/>
    <w:rsid w:val="001D6979"/>
    <w:rsid w:val="001E000F"/>
    <w:rsid w:val="001F6752"/>
    <w:rsid w:val="00201FF4"/>
    <w:rsid w:val="0021096B"/>
    <w:rsid w:val="0021274D"/>
    <w:rsid w:val="00244191"/>
    <w:rsid w:val="002655B6"/>
    <w:rsid w:val="002953E4"/>
    <w:rsid w:val="002A4138"/>
    <w:rsid w:val="002A4389"/>
    <w:rsid w:val="002B3A0A"/>
    <w:rsid w:val="002E3E3D"/>
    <w:rsid w:val="00315087"/>
    <w:rsid w:val="00320A03"/>
    <w:rsid w:val="00360666"/>
    <w:rsid w:val="003741D4"/>
    <w:rsid w:val="003963DB"/>
    <w:rsid w:val="00397F06"/>
    <w:rsid w:val="003A7E23"/>
    <w:rsid w:val="003D4A4B"/>
    <w:rsid w:val="003E2A88"/>
    <w:rsid w:val="003F217C"/>
    <w:rsid w:val="00411BB4"/>
    <w:rsid w:val="004206B4"/>
    <w:rsid w:val="00445D36"/>
    <w:rsid w:val="0046675A"/>
    <w:rsid w:val="00494566"/>
    <w:rsid w:val="005319C5"/>
    <w:rsid w:val="00540F0A"/>
    <w:rsid w:val="00556F58"/>
    <w:rsid w:val="00570422"/>
    <w:rsid w:val="00587BDC"/>
    <w:rsid w:val="00590528"/>
    <w:rsid w:val="005D0578"/>
    <w:rsid w:val="006103C0"/>
    <w:rsid w:val="006223A2"/>
    <w:rsid w:val="0064607F"/>
    <w:rsid w:val="00647402"/>
    <w:rsid w:val="00673902"/>
    <w:rsid w:val="00676D44"/>
    <w:rsid w:val="00693F11"/>
    <w:rsid w:val="006B5EC9"/>
    <w:rsid w:val="006C1369"/>
    <w:rsid w:val="006D1FBC"/>
    <w:rsid w:val="006D6338"/>
    <w:rsid w:val="00714339"/>
    <w:rsid w:val="00717A21"/>
    <w:rsid w:val="00731AFE"/>
    <w:rsid w:val="00757364"/>
    <w:rsid w:val="00770229"/>
    <w:rsid w:val="00773D87"/>
    <w:rsid w:val="007907C5"/>
    <w:rsid w:val="007B119F"/>
    <w:rsid w:val="007B4266"/>
    <w:rsid w:val="007C5065"/>
    <w:rsid w:val="007D587D"/>
    <w:rsid w:val="007E298D"/>
    <w:rsid w:val="008150DE"/>
    <w:rsid w:val="00834DF9"/>
    <w:rsid w:val="0083588B"/>
    <w:rsid w:val="00853047"/>
    <w:rsid w:val="00853F8E"/>
    <w:rsid w:val="0085737E"/>
    <w:rsid w:val="008704F8"/>
    <w:rsid w:val="00873752"/>
    <w:rsid w:val="00873ECE"/>
    <w:rsid w:val="00891A87"/>
    <w:rsid w:val="008B729E"/>
    <w:rsid w:val="008C1CC9"/>
    <w:rsid w:val="008C395E"/>
    <w:rsid w:val="008C4E7A"/>
    <w:rsid w:val="008F14B3"/>
    <w:rsid w:val="009042AB"/>
    <w:rsid w:val="0091718D"/>
    <w:rsid w:val="00922869"/>
    <w:rsid w:val="00952B99"/>
    <w:rsid w:val="00953A16"/>
    <w:rsid w:val="00954AAD"/>
    <w:rsid w:val="00962219"/>
    <w:rsid w:val="009665F8"/>
    <w:rsid w:val="00975441"/>
    <w:rsid w:val="009A50D0"/>
    <w:rsid w:val="009B1F66"/>
    <w:rsid w:val="009B69A1"/>
    <w:rsid w:val="009C0155"/>
    <w:rsid w:val="009D1A4E"/>
    <w:rsid w:val="009E45F1"/>
    <w:rsid w:val="00A02C73"/>
    <w:rsid w:val="00A034E6"/>
    <w:rsid w:val="00A073D8"/>
    <w:rsid w:val="00A14B37"/>
    <w:rsid w:val="00A20E19"/>
    <w:rsid w:val="00A43757"/>
    <w:rsid w:val="00A5181E"/>
    <w:rsid w:val="00A67CF4"/>
    <w:rsid w:val="00A8304E"/>
    <w:rsid w:val="00A95418"/>
    <w:rsid w:val="00A956D2"/>
    <w:rsid w:val="00AA73BC"/>
    <w:rsid w:val="00AC178D"/>
    <w:rsid w:val="00AD1123"/>
    <w:rsid w:val="00AD16F7"/>
    <w:rsid w:val="00AD2229"/>
    <w:rsid w:val="00AF08AB"/>
    <w:rsid w:val="00AF0EC5"/>
    <w:rsid w:val="00AF5E70"/>
    <w:rsid w:val="00B03393"/>
    <w:rsid w:val="00B21597"/>
    <w:rsid w:val="00B254AE"/>
    <w:rsid w:val="00B64A66"/>
    <w:rsid w:val="00B85391"/>
    <w:rsid w:val="00B96C72"/>
    <w:rsid w:val="00BA3583"/>
    <w:rsid w:val="00BA7116"/>
    <w:rsid w:val="00BB1E78"/>
    <w:rsid w:val="00C16D2D"/>
    <w:rsid w:val="00C35A41"/>
    <w:rsid w:val="00C50C90"/>
    <w:rsid w:val="00C51DD4"/>
    <w:rsid w:val="00CE14EA"/>
    <w:rsid w:val="00D11C1D"/>
    <w:rsid w:val="00D14EFF"/>
    <w:rsid w:val="00D21B56"/>
    <w:rsid w:val="00D22023"/>
    <w:rsid w:val="00D46C15"/>
    <w:rsid w:val="00D86B69"/>
    <w:rsid w:val="00D930DA"/>
    <w:rsid w:val="00DA4562"/>
    <w:rsid w:val="00DB0220"/>
    <w:rsid w:val="00DB1F9F"/>
    <w:rsid w:val="00DB4107"/>
    <w:rsid w:val="00DB6801"/>
    <w:rsid w:val="00DB7378"/>
    <w:rsid w:val="00DE25A7"/>
    <w:rsid w:val="00E142B3"/>
    <w:rsid w:val="00E23995"/>
    <w:rsid w:val="00E30B84"/>
    <w:rsid w:val="00E37F94"/>
    <w:rsid w:val="00E81915"/>
    <w:rsid w:val="00E862E4"/>
    <w:rsid w:val="00EB46EF"/>
    <w:rsid w:val="00ED138E"/>
    <w:rsid w:val="00F07453"/>
    <w:rsid w:val="00F10BAE"/>
    <w:rsid w:val="00F348A6"/>
    <w:rsid w:val="00F41E5C"/>
    <w:rsid w:val="00F50CBF"/>
    <w:rsid w:val="00F562F7"/>
    <w:rsid w:val="00F666EC"/>
    <w:rsid w:val="00F76E9C"/>
    <w:rsid w:val="00F77610"/>
    <w:rsid w:val="00F82656"/>
    <w:rsid w:val="00F9042C"/>
    <w:rsid w:val="00FA6F78"/>
    <w:rsid w:val="00FC36DC"/>
    <w:rsid w:val="00FC53D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A21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7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6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Каминский Алексей Витальевич</cp:lastModifiedBy>
  <cp:revision>144</cp:revision>
  <cp:lastPrinted>2021-03-01T06:10:00Z</cp:lastPrinted>
  <dcterms:created xsi:type="dcterms:W3CDTF">2020-03-15T01:57:00Z</dcterms:created>
  <dcterms:modified xsi:type="dcterms:W3CDTF">2021-07-02T04:43:00Z</dcterms:modified>
</cp:coreProperties>
</file>