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AA" w:rsidRDefault="003714AA" w:rsidP="003714AA">
      <w:pPr>
        <w:pStyle w:val="6"/>
        <w:jc w:val="center"/>
        <w:rPr>
          <w:rFonts w:ascii="Times New Roman" w:hAnsi="Times New Roman"/>
          <w:b/>
          <w:sz w:val="24"/>
          <w:szCs w:val="24"/>
        </w:rPr>
      </w:pPr>
      <w:r w:rsidRPr="00640C78">
        <w:rPr>
          <w:rFonts w:ascii="Times New Roman" w:hAnsi="Times New Roman"/>
          <w:b/>
          <w:sz w:val="24"/>
          <w:szCs w:val="24"/>
        </w:rPr>
        <w:t>Оказание услуг по санаторно-курортному лечению застрахованных лиц, пострадавших в результате несчастных случаев на производстве и профессиональных заболеваний, в санаторно-курортных организациях в 2021 году</w:t>
      </w:r>
    </w:p>
    <w:p w:rsidR="00336817" w:rsidRDefault="00336817" w:rsidP="00336817">
      <w:pPr>
        <w:pStyle w:val="6"/>
        <w:jc w:val="both"/>
        <w:rPr>
          <w:rFonts w:ascii="Times New Roman" w:hAnsi="Times New Roman"/>
        </w:rPr>
      </w:pPr>
      <w:r w:rsidRPr="00F32D11">
        <w:rPr>
          <w:rFonts w:ascii="Times New Roman" w:hAnsi="Times New Roman"/>
        </w:rPr>
        <w:t xml:space="preserve">Санаторно-курортное лечение по профилю заболеваний: </w:t>
      </w:r>
      <w:r w:rsidRPr="00291D50">
        <w:rPr>
          <w:rFonts w:ascii="Times New Roman" w:hAnsi="Times New Roman"/>
        </w:rPr>
        <w:t>костно-мышечной системы, органов д</w:t>
      </w:r>
      <w:r>
        <w:rPr>
          <w:rFonts w:ascii="Times New Roman" w:hAnsi="Times New Roman"/>
        </w:rPr>
        <w:t xml:space="preserve">ыхания, </w:t>
      </w:r>
      <w:r w:rsidRPr="00291D50">
        <w:rPr>
          <w:rFonts w:ascii="Times New Roman" w:hAnsi="Times New Roman"/>
        </w:rPr>
        <w:t>нервной системы</w:t>
      </w:r>
      <w:r w:rsidRPr="00442A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36817" w:rsidRPr="00B64170" w:rsidRDefault="00336817" w:rsidP="00336817">
      <w:pPr>
        <w:pStyle w:val="6"/>
        <w:jc w:val="both"/>
        <w:rPr>
          <w:rFonts w:ascii="Times New Roman" w:hAnsi="Times New Roman"/>
          <w:i/>
        </w:rPr>
      </w:pPr>
      <w:r w:rsidRPr="00B64170">
        <w:rPr>
          <w:rFonts w:ascii="Times New Roman" w:hAnsi="Times New Roman"/>
          <w:i/>
        </w:rPr>
        <w:t>Требования к качественным характеристикам оказываемых услуг:</w:t>
      </w:r>
    </w:p>
    <w:p w:rsidR="00336817" w:rsidRPr="00B64170" w:rsidRDefault="00336817" w:rsidP="00336817">
      <w:pPr>
        <w:pStyle w:val="6"/>
        <w:jc w:val="both"/>
        <w:rPr>
          <w:rFonts w:ascii="Times New Roman" w:hAnsi="Times New Roman"/>
        </w:rPr>
      </w:pPr>
      <w:r w:rsidRPr="00B64170">
        <w:rPr>
          <w:rFonts w:ascii="Times New Roman" w:hAnsi="Times New Roman"/>
        </w:rPr>
        <w:t xml:space="preserve">Услуги по санаторно-курортному лечению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 приказами Министерства здравоохранения и социального развития Российской Федерации от 22.11.2004г.: </w:t>
      </w:r>
    </w:p>
    <w:p w:rsidR="00336817" w:rsidRPr="00B64170" w:rsidRDefault="00336817" w:rsidP="0033681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</w:rPr>
        <w:t>№</w:t>
      </w:r>
      <w:r w:rsidRPr="00B64170">
        <w:rPr>
          <w:rFonts w:ascii="Times New Roman" w:hAnsi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shd w:val="clear" w:color="auto" w:fill="FFFFFF"/>
        </w:rPr>
        <w:t>дорсопатии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B64170">
        <w:rPr>
          <w:rFonts w:ascii="Times New Roman" w:hAnsi="Times New Roman"/>
          <w:shd w:val="clear" w:color="auto" w:fill="FFFFFF"/>
        </w:rPr>
        <w:t>спондилопатии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, болезни мягких тканей,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остеопатии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B64170">
        <w:rPr>
          <w:rFonts w:ascii="Times New Roman" w:hAnsi="Times New Roman"/>
          <w:shd w:val="clear" w:color="auto" w:fill="FFFFFF"/>
        </w:rPr>
        <w:t>хондропатии</w:t>
      </w:r>
      <w:proofErr w:type="spellEnd"/>
      <w:r w:rsidRPr="00B64170">
        <w:rPr>
          <w:rFonts w:ascii="Times New Roman" w:hAnsi="Times New Roman"/>
          <w:shd w:val="clear" w:color="auto" w:fill="FFFFFF"/>
        </w:rPr>
        <w:t>)»;</w:t>
      </w:r>
    </w:p>
    <w:p w:rsidR="00336817" w:rsidRPr="00B64170" w:rsidRDefault="00336817" w:rsidP="0033681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212 «Об </w:t>
      </w:r>
      <w:proofErr w:type="gramStart"/>
      <w:r w:rsidRPr="00B6417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санаторно-курортной помощи больным с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B64170">
        <w:rPr>
          <w:rFonts w:ascii="Times New Roman" w:hAnsi="Times New Roman"/>
          <w:shd w:val="clear" w:color="auto" w:fill="FFFFFF"/>
        </w:rPr>
        <w:t>болезнями органов дыхания»;</w:t>
      </w:r>
    </w:p>
    <w:p w:rsidR="00336817" w:rsidRPr="00B64170" w:rsidRDefault="00336817" w:rsidP="0033681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214 «Об </w:t>
      </w:r>
      <w:proofErr w:type="gramStart"/>
      <w:r w:rsidRPr="00B64170">
        <w:rPr>
          <w:rFonts w:ascii="Times New Roman" w:hAnsi="Times New Roman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B64170">
        <w:rPr>
          <w:rFonts w:ascii="Times New Roman" w:hAnsi="Times New Roman"/>
          <w:shd w:val="clear" w:color="auto" w:fill="FFFFFF"/>
        </w:rPr>
        <w:t>полиневропатиями</w:t>
      </w:r>
      <w:proofErr w:type="spellEnd"/>
      <w:r w:rsidRPr="00B64170">
        <w:rPr>
          <w:rFonts w:ascii="Times New Roman" w:hAnsi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336817" w:rsidRDefault="00336817" w:rsidP="00336817">
      <w:pPr>
        <w:pStyle w:val="6"/>
        <w:jc w:val="both"/>
        <w:rPr>
          <w:rFonts w:ascii="Times New Roman" w:hAnsi="Times New Roman"/>
          <w:shd w:val="clear" w:color="auto" w:fill="FFFFFF"/>
        </w:rPr>
      </w:pPr>
      <w:r w:rsidRPr="00B64170">
        <w:rPr>
          <w:rFonts w:ascii="Times New Roman" w:hAnsi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B64170">
        <w:rPr>
          <w:rFonts w:ascii="Times New Roman" w:hAnsi="Times New Roman"/>
          <w:shd w:val="clear" w:color="auto" w:fill="FFFFFF"/>
        </w:rPr>
        <w:t>воспалительными  болезнями</w:t>
      </w:r>
      <w:proofErr w:type="gramEnd"/>
      <w:r w:rsidRPr="00B64170">
        <w:rPr>
          <w:rFonts w:ascii="Times New Roman" w:hAnsi="Times New Roman"/>
          <w:shd w:val="clear" w:color="auto" w:fill="FFFFFF"/>
        </w:rPr>
        <w:t xml:space="preserve"> центральной нервной системы»;</w:t>
      </w:r>
    </w:p>
    <w:p w:rsidR="00336817" w:rsidRPr="00B64170" w:rsidRDefault="00336817" w:rsidP="00336817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№ 227 «Об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утверждении  стандарта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артропатии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>, артрозы, другие поражения суставов)»;</w:t>
      </w:r>
    </w:p>
    <w:p w:rsidR="00336817" w:rsidRPr="00B64170" w:rsidRDefault="00336817" w:rsidP="00336817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B64170">
        <w:rPr>
          <w:rFonts w:ascii="Times New Roman" w:hAnsi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B64170">
        <w:rPr>
          <w:rFonts w:ascii="Times New Roman" w:hAnsi="Times New Roman"/>
          <w:color w:val="000000"/>
          <w:shd w:val="clear" w:color="auto" w:fill="FFFFFF"/>
        </w:rPr>
        <w:t>Минздравсоцразвития</w:t>
      </w:r>
      <w:proofErr w:type="spell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gramStart"/>
      <w:r w:rsidRPr="00B64170">
        <w:rPr>
          <w:rFonts w:ascii="Times New Roman" w:hAnsi="Times New Roman"/>
          <w:color w:val="000000"/>
          <w:shd w:val="clear" w:color="auto" w:fill="FFFFFF"/>
        </w:rPr>
        <w:t>России  от</w:t>
      </w:r>
      <w:proofErr w:type="gramEnd"/>
      <w:r w:rsidRPr="00B64170">
        <w:rPr>
          <w:rFonts w:ascii="Times New Roman" w:hAnsi="Times New Roman"/>
          <w:color w:val="000000"/>
          <w:shd w:val="clear" w:color="auto" w:fill="FFFFFF"/>
        </w:rPr>
        <w:t xml:space="preserve"> 23.11.2004 г.:</w:t>
      </w:r>
    </w:p>
    <w:p w:rsidR="00336817" w:rsidRDefault="00336817" w:rsidP="00336817">
      <w:pPr>
        <w:pStyle w:val="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F9467B">
        <w:rPr>
          <w:rFonts w:ascii="Times New Roman" w:hAnsi="Times New Roman"/>
          <w:color w:val="000000"/>
          <w:shd w:val="clear" w:color="auto" w:fill="FFFFFF"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F9467B">
        <w:rPr>
          <w:rFonts w:ascii="Times New Roman" w:hAnsi="Times New Roman"/>
          <w:color w:val="000000"/>
          <w:shd w:val="clear" w:color="auto" w:fill="FFFFFF"/>
        </w:rPr>
        <w:t>соматоформными</w:t>
      </w:r>
      <w:proofErr w:type="spellEnd"/>
      <w:r w:rsidRPr="00F9467B">
        <w:rPr>
          <w:rFonts w:ascii="Times New Roman" w:hAnsi="Times New Roman"/>
          <w:color w:val="000000"/>
          <w:shd w:val="clear" w:color="auto" w:fill="FFFFFF"/>
        </w:rPr>
        <w:t xml:space="preserve"> расстройствами»</w:t>
      </w:r>
      <w:r>
        <w:rPr>
          <w:rFonts w:ascii="Times New Roman" w:hAnsi="Times New Roman"/>
          <w:color w:val="000000"/>
          <w:shd w:val="clear" w:color="auto" w:fill="FFFFFF"/>
        </w:rPr>
        <w:t>.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  <w:color w:val="000000"/>
        </w:rPr>
      </w:pPr>
      <w:r w:rsidRPr="00B64170">
        <w:rPr>
          <w:rFonts w:ascii="Times New Roman" w:hAnsi="Times New Roman"/>
          <w:color w:val="000000"/>
        </w:rPr>
        <w:t>Кроме того, услуги должны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36817" w:rsidRDefault="00336817" w:rsidP="00336817">
      <w:pPr>
        <w:pStyle w:val="6"/>
        <w:jc w:val="both"/>
        <w:rPr>
          <w:rFonts w:ascii="Times New Roman" w:hAnsi="Times New Roman"/>
          <w:bCs/>
        </w:rPr>
      </w:pPr>
    </w:p>
    <w:p w:rsidR="00336817" w:rsidRPr="00F140A0" w:rsidRDefault="00336817" w:rsidP="00336817">
      <w:pPr>
        <w:pStyle w:val="6"/>
        <w:jc w:val="both"/>
        <w:rPr>
          <w:rFonts w:ascii="Times New Roman" w:hAnsi="Times New Roman"/>
          <w:i/>
          <w:color w:val="000000"/>
        </w:rPr>
      </w:pPr>
      <w:r w:rsidRPr="00F140A0">
        <w:rPr>
          <w:rFonts w:ascii="Times New Roman" w:hAnsi="Times New Roman"/>
          <w:bCs/>
          <w:i/>
        </w:rPr>
        <w:t>Требования к техническим характеристикам услуг: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 - Организация, оказывающая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 или профессиональных заболеваний, должна иметь достаточное оснащение и оборудование лечебно-диагностических отделений и кабинетов для проведения полного курса медицинской реабилитации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846C39">
        <w:rPr>
          <w:rFonts w:ascii="Times New Roman" w:hAnsi="Times New Roman"/>
        </w:rPr>
        <w:t>утвержденным  Минздравом</w:t>
      </w:r>
      <w:proofErr w:type="gramEnd"/>
      <w:r w:rsidRPr="00846C39">
        <w:rPr>
          <w:rFonts w:ascii="Times New Roman" w:hAnsi="Times New Roman"/>
        </w:rPr>
        <w:t xml:space="preserve"> РФ.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Размещение Застрахованных</w:t>
      </w:r>
      <w:r w:rsidRPr="00846C39">
        <w:rPr>
          <w:rFonts w:ascii="Times New Roman" w:hAnsi="Times New Roman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быть: телевизор, холодильник.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- длительность 1 курса (заезда) лечения Застрахованного </w:t>
      </w:r>
      <w:r>
        <w:rPr>
          <w:rFonts w:ascii="Times New Roman" w:hAnsi="Times New Roman"/>
        </w:rPr>
        <w:t>21 (двадцать один) день</w:t>
      </w:r>
      <w:r w:rsidRPr="00846C39">
        <w:rPr>
          <w:rFonts w:ascii="Times New Roman" w:hAnsi="Times New Roman"/>
        </w:rPr>
        <w:t>.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Здания и сооружения организации, оказывающей санаторно-курортные услуги застрахованным лицам, должны быть: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а) оборудованы системами холодного и горячего водоснабжения;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б) оборудованы системами для обеспечения пациентов питьевой водой круглосуточно;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Дополнительно предоставляемые услуги: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 xml:space="preserve"> - служба приема (круглосуточный прием);</w:t>
      </w:r>
    </w:p>
    <w:p w:rsidR="00336817" w:rsidRPr="00846C39" w:rsidRDefault="00336817" w:rsidP="00336817">
      <w:pPr>
        <w:pStyle w:val="6"/>
        <w:jc w:val="both"/>
        <w:rPr>
          <w:rFonts w:ascii="Times New Roman" w:hAnsi="Times New Roman"/>
        </w:rPr>
      </w:pPr>
      <w:r w:rsidRPr="00846C39">
        <w:rPr>
          <w:rFonts w:ascii="Times New Roman" w:hAnsi="Times New Roman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714AA" w:rsidRDefault="003714AA" w:rsidP="003714AA">
      <w:pPr>
        <w:pStyle w:val="6"/>
        <w:rPr>
          <w:rFonts w:ascii="Times New Roman" w:hAnsi="Times New Roman"/>
        </w:rPr>
      </w:pPr>
    </w:p>
    <w:p w:rsidR="00336817" w:rsidRPr="00A451C5" w:rsidRDefault="00336817" w:rsidP="00336817">
      <w:pPr>
        <w:pStyle w:val="6"/>
        <w:rPr>
          <w:rFonts w:ascii="Times New Roman" w:hAnsi="Times New Roman"/>
        </w:rPr>
      </w:pPr>
      <w:r w:rsidRPr="00A451C5">
        <w:rPr>
          <w:rFonts w:ascii="Times New Roman" w:hAnsi="Times New Roman"/>
        </w:rPr>
        <w:t>Предварительная потребность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336817" w:rsidRPr="00A451C5" w:rsidTr="0002139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 w:rsidRPr="007151B2">
              <w:rPr>
                <w:rFonts w:ascii="Times New Roman" w:hAnsi="Times New Roman"/>
              </w:rPr>
              <w:t>месяц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 w:rsidRPr="007151B2">
              <w:rPr>
                <w:rFonts w:ascii="Times New Roman" w:hAnsi="Times New Roman"/>
              </w:rPr>
              <w:t>Количество койко-дней</w:t>
            </w:r>
          </w:p>
        </w:tc>
      </w:tr>
      <w:tr w:rsidR="00336817" w:rsidRPr="00A451C5" w:rsidTr="0002139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 w:rsidRPr="007151B2">
              <w:rPr>
                <w:rFonts w:ascii="Times New Roman" w:hAnsi="Times New Roman"/>
              </w:rPr>
              <w:t>июль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</w:tr>
      <w:tr w:rsidR="00336817" w:rsidRPr="00A451C5" w:rsidTr="0002139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 w:rsidRPr="007151B2">
              <w:rPr>
                <w:rFonts w:ascii="Times New Roman" w:hAnsi="Times New Roman"/>
              </w:rPr>
              <w:t>август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336817" w:rsidRPr="00A451C5" w:rsidTr="0002139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 w:rsidRPr="007151B2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</w:t>
            </w:r>
          </w:p>
        </w:tc>
      </w:tr>
      <w:tr w:rsidR="00336817" w:rsidRPr="00A451C5" w:rsidTr="0002139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 w:rsidRPr="007151B2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</w:tr>
      <w:tr w:rsidR="00336817" w:rsidRPr="00A451C5" w:rsidTr="0002139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17" w:rsidRDefault="00336817" w:rsidP="0002139F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</w:t>
            </w:r>
          </w:p>
        </w:tc>
      </w:tr>
      <w:tr w:rsidR="00336817" w:rsidRPr="000C2200" w:rsidTr="0002139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 w:rsidRPr="007151B2">
              <w:rPr>
                <w:rFonts w:ascii="Times New Roman" w:hAnsi="Times New Roman"/>
              </w:rPr>
              <w:t>Итого: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817" w:rsidRPr="007151B2" w:rsidRDefault="00336817" w:rsidP="0002139F">
            <w:pPr>
              <w:pStyle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3087</w:t>
            </w:r>
          </w:p>
        </w:tc>
      </w:tr>
    </w:tbl>
    <w:p w:rsidR="003714AA" w:rsidRDefault="003714AA" w:rsidP="003714AA">
      <w:pPr>
        <w:spacing w:line="100" w:lineRule="atLeast"/>
        <w:jc w:val="both"/>
      </w:pPr>
    </w:p>
    <w:p w:rsidR="00336817" w:rsidRPr="00336817" w:rsidRDefault="00F45231" w:rsidP="00336817">
      <w:pPr>
        <w:jc w:val="both"/>
        <w:rPr>
          <w:sz w:val="22"/>
          <w:szCs w:val="22"/>
        </w:rPr>
      </w:pPr>
      <w:r w:rsidRPr="00B51981">
        <w:rPr>
          <w:i/>
          <w:sz w:val="22"/>
          <w:szCs w:val="22"/>
        </w:rPr>
        <w:t>Объем оказываемых услуг:</w:t>
      </w:r>
      <w:r w:rsidRPr="00B51981">
        <w:rPr>
          <w:sz w:val="22"/>
          <w:szCs w:val="22"/>
        </w:rPr>
        <w:t xml:space="preserve"> </w:t>
      </w:r>
      <w:r w:rsidR="00336817" w:rsidRPr="00336817">
        <w:rPr>
          <w:sz w:val="22"/>
          <w:szCs w:val="22"/>
        </w:rPr>
        <w:t xml:space="preserve"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в многопрофильные санатории: Путевка с лечением для взрослого – 3087 койко-дней. </w:t>
      </w:r>
    </w:p>
    <w:p w:rsidR="00336817" w:rsidRDefault="00336817" w:rsidP="00336817">
      <w:pPr>
        <w:jc w:val="both"/>
        <w:rPr>
          <w:sz w:val="22"/>
          <w:szCs w:val="22"/>
        </w:rPr>
      </w:pPr>
      <w:r w:rsidRPr="00336817">
        <w:rPr>
          <w:sz w:val="22"/>
          <w:szCs w:val="22"/>
        </w:rPr>
        <w:t>(147 путевок, продолжительность санаторно-курортного лечения (заезда) – 21 день).</w:t>
      </w:r>
    </w:p>
    <w:p w:rsidR="00F45231" w:rsidRPr="000B2C14" w:rsidRDefault="00F45231" w:rsidP="00336817">
      <w:pPr>
        <w:jc w:val="both"/>
        <w:rPr>
          <w:sz w:val="22"/>
          <w:szCs w:val="22"/>
        </w:rPr>
      </w:pPr>
      <w:r w:rsidRPr="000B2C14">
        <w:rPr>
          <w:i/>
          <w:sz w:val="22"/>
          <w:szCs w:val="22"/>
        </w:rPr>
        <w:t>Место оказания услуг:</w:t>
      </w:r>
      <w:r w:rsidRPr="000B2C14">
        <w:rPr>
          <w:sz w:val="22"/>
          <w:szCs w:val="22"/>
        </w:rPr>
        <w:t xml:space="preserve"> </w:t>
      </w:r>
      <w:r w:rsidRPr="00DD5D66">
        <w:rPr>
          <w:sz w:val="22"/>
          <w:szCs w:val="22"/>
        </w:rPr>
        <w:t xml:space="preserve">Российская Федерация, </w:t>
      </w:r>
      <w:r w:rsidR="00336817" w:rsidRPr="00336817">
        <w:rPr>
          <w:sz w:val="22"/>
          <w:szCs w:val="22"/>
        </w:rPr>
        <w:t>Северо-Западный федеральный округ</w:t>
      </w:r>
      <w:r w:rsidR="008440FB" w:rsidRPr="008440FB">
        <w:rPr>
          <w:sz w:val="22"/>
          <w:szCs w:val="22"/>
        </w:rPr>
        <w:t>.</w:t>
      </w:r>
    </w:p>
    <w:p w:rsidR="00F45231" w:rsidRDefault="00F45231" w:rsidP="00F45231">
      <w:pPr>
        <w:suppressAutoHyphens/>
        <w:jc w:val="both"/>
        <w:rPr>
          <w:i/>
          <w:sz w:val="22"/>
          <w:szCs w:val="22"/>
        </w:rPr>
      </w:pPr>
      <w:r w:rsidRPr="00DD5D66">
        <w:rPr>
          <w:i/>
          <w:sz w:val="22"/>
          <w:szCs w:val="22"/>
        </w:rPr>
        <w:t>Срок оказания услуг (график оказания услуг): с даты заключения Контракта по 10.12.2021г. Срок заезд</w:t>
      </w:r>
      <w:r>
        <w:rPr>
          <w:i/>
          <w:sz w:val="22"/>
          <w:szCs w:val="22"/>
        </w:rPr>
        <w:t xml:space="preserve">ов: </w:t>
      </w:r>
      <w:r w:rsidR="00336817" w:rsidRPr="00336817">
        <w:rPr>
          <w:i/>
          <w:sz w:val="22"/>
          <w:szCs w:val="22"/>
        </w:rPr>
        <w:t>Срок заездов: июль 2021 г. – ноябрь 2021 г.</w:t>
      </w:r>
    </w:p>
    <w:p w:rsidR="00336817" w:rsidRDefault="00336817" w:rsidP="00F45231">
      <w:pPr>
        <w:suppressAutoHyphens/>
        <w:jc w:val="both"/>
        <w:rPr>
          <w:rFonts w:eastAsia="Times New Roman CYR"/>
          <w:i/>
          <w:sz w:val="22"/>
          <w:szCs w:val="22"/>
          <w:lang w:eastAsia="en-US"/>
        </w:rPr>
      </w:pPr>
    </w:p>
    <w:p w:rsidR="00F45231" w:rsidRDefault="00F45231" w:rsidP="00F45231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  <w:r w:rsidRPr="00B00057">
        <w:rPr>
          <w:rFonts w:eastAsia="Times New Roman CYR"/>
          <w:i/>
          <w:sz w:val="22"/>
          <w:szCs w:val="22"/>
          <w:lang w:eastAsia="en-US"/>
        </w:rPr>
        <w:lastRenderedPageBreak/>
        <w:t xml:space="preserve">Начальная (максимальная) цена контракта: </w:t>
      </w:r>
      <w:r w:rsidR="00336817" w:rsidRPr="00336817">
        <w:rPr>
          <w:rFonts w:eastAsia="Times New Roman CYR"/>
          <w:sz w:val="22"/>
          <w:szCs w:val="22"/>
          <w:lang w:eastAsia="en-US"/>
        </w:rPr>
        <w:t>8270227,35 руб. (восемь миллионов двести семьдесят тысяч двести двадцать семь руб. 35 коп.)</w:t>
      </w:r>
    </w:p>
    <w:p w:rsidR="00336817" w:rsidRDefault="00336817" w:rsidP="00F45231">
      <w:pPr>
        <w:suppressAutoHyphens/>
        <w:jc w:val="both"/>
        <w:rPr>
          <w:rFonts w:eastAsia="Times New Roman CYR"/>
          <w:sz w:val="22"/>
          <w:szCs w:val="22"/>
          <w:lang w:eastAsia="en-US"/>
        </w:rPr>
      </w:pPr>
    </w:p>
    <w:p w:rsidR="00F45231" w:rsidRPr="00184FDA" w:rsidRDefault="00F45231" w:rsidP="00F45231">
      <w:pPr>
        <w:suppressAutoHyphens/>
        <w:jc w:val="both"/>
        <w:rPr>
          <w:sz w:val="22"/>
          <w:szCs w:val="22"/>
        </w:rPr>
      </w:pPr>
      <w:r w:rsidRPr="00184FDA">
        <w:rPr>
          <w:i/>
          <w:sz w:val="22"/>
          <w:szCs w:val="22"/>
        </w:rPr>
        <w:t>Требование к участнику закупки:</w:t>
      </w:r>
      <w:r>
        <w:rPr>
          <w:sz w:val="22"/>
          <w:szCs w:val="22"/>
        </w:rPr>
        <w:t xml:space="preserve"> </w:t>
      </w:r>
      <w:r w:rsidRPr="00184FDA">
        <w:rPr>
          <w:sz w:val="22"/>
          <w:szCs w:val="22"/>
        </w:rPr>
        <w:t xml:space="preserve">наличие </w:t>
      </w:r>
      <w:r w:rsidR="008440FB" w:rsidRPr="008440FB">
        <w:rPr>
          <w:sz w:val="22"/>
          <w:szCs w:val="22"/>
        </w:rPr>
        <w:t>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8440FB" w:rsidRPr="008440FB">
        <w:rPr>
          <w:sz w:val="22"/>
          <w:szCs w:val="22"/>
        </w:rPr>
        <w:t>Сколково</w:t>
      </w:r>
      <w:proofErr w:type="spellEnd"/>
      <w:r w:rsidR="008440FB" w:rsidRPr="008440FB">
        <w:rPr>
          <w:sz w:val="22"/>
          <w:szCs w:val="22"/>
        </w:rPr>
        <w:t xml:space="preserve">»), действующей на момент подачи заявки на участие в конкурсе  с перечнем следующих видов работ (услуг), выполняемых: при осуществлении санаторно-курортной помощи или при оказании медицинской помощи при санаторно-курортном лечении по: </w:t>
      </w:r>
      <w:r w:rsidR="00336817" w:rsidRPr="00336817">
        <w:rPr>
          <w:sz w:val="22"/>
          <w:szCs w:val="22"/>
        </w:rPr>
        <w:t xml:space="preserve">неврологии, </w:t>
      </w:r>
      <w:proofErr w:type="spellStart"/>
      <w:r w:rsidR="00336817" w:rsidRPr="00336817">
        <w:rPr>
          <w:sz w:val="22"/>
          <w:szCs w:val="22"/>
        </w:rPr>
        <w:t>профпатологии</w:t>
      </w:r>
      <w:proofErr w:type="spellEnd"/>
      <w:r w:rsidR="00336817" w:rsidRPr="00336817">
        <w:rPr>
          <w:sz w:val="22"/>
          <w:szCs w:val="22"/>
        </w:rPr>
        <w:t>, травматологии и ортопедии, терапии</w:t>
      </w:r>
      <w:r w:rsidR="008440FB">
        <w:rPr>
          <w:sz w:val="22"/>
          <w:szCs w:val="22"/>
        </w:rPr>
        <w:t>.</w:t>
      </w:r>
      <w:r w:rsidRPr="00F45231">
        <w:rPr>
          <w:sz w:val="22"/>
          <w:szCs w:val="22"/>
        </w:rPr>
        <w:t xml:space="preserve"> Основание: п. 46 ч. 1 ст. 12 Федерального закона от 04.05.2011 № 99-ФЗ «О лицензировании отдельных видов деятельности»</w:t>
      </w:r>
      <w:r>
        <w:rPr>
          <w:sz w:val="22"/>
          <w:szCs w:val="22"/>
        </w:rPr>
        <w:t>.</w:t>
      </w:r>
    </w:p>
    <w:p w:rsidR="00F45231" w:rsidRDefault="00F45231" w:rsidP="00F45231">
      <w:pPr>
        <w:suppressAutoHyphens/>
        <w:jc w:val="both"/>
        <w:rPr>
          <w:sz w:val="22"/>
          <w:szCs w:val="22"/>
        </w:rPr>
      </w:pPr>
    </w:p>
    <w:p w:rsidR="00F45231" w:rsidRPr="009348FD" w:rsidRDefault="00F45231" w:rsidP="00F45231">
      <w:pPr>
        <w:pStyle w:val="a3"/>
        <w:jc w:val="center"/>
        <w:rPr>
          <w:rFonts w:ascii="Times New Roman" w:eastAsia="Times New Roman CYR" w:hAnsi="Times New Roman" w:cs="Times New Roman"/>
          <w:b/>
          <w:bCs/>
        </w:rPr>
      </w:pPr>
      <w:r w:rsidRPr="009348FD">
        <w:rPr>
          <w:rFonts w:ascii="Times New Roman" w:eastAsia="Times New Roman CYR" w:hAnsi="Times New Roman" w:cs="Times New Roman"/>
          <w:b/>
          <w:bCs/>
        </w:rPr>
        <w:t>Порядок и сроки приёмки услуг, оформление отчетной документации</w:t>
      </w:r>
      <w:r>
        <w:rPr>
          <w:rFonts w:ascii="Times New Roman" w:eastAsia="Times New Roman CYR" w:hAnsi="Times New Roman" w:cs="Times New Roman"/>
          <w:b/>
          <w:bCs/>
        </w:rPr>
        <w:t xml:space="preserve"> (далее – Порядок)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1. За отчетный период принимается квартал, в 4 квартале – окончание последнего заезда.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2. Заказчик осуществляет приёмку оказанных услуг в части соответствия условиям Контракта по результатам каждого отчётного периода.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3. Для проверки предоставленных Исполнителем результатов, предусмотренных Контрактом, в части их соответствия условиям Контракта, Заказчик обязан провести экспертизу. 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4.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законодательством.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5. По истечении отчетного периода Исполнитель не позднее чем через 7 (семь) рабочих дней направляет Заказчику Акт приёмки оказанных услуг, заполненный Реестр лиц, получивших повреждение здоровья вследствие несчастных случаев на производстве и профессиональных заболеваний, которые получили санаторно-курортное лечение (далее - реестр) вместе с копиями отрывных талонов путёвок или документами, их заменяющими.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 xml:space="preserve">6. В случае проведения экспертизы своими силами приемка оказанных услуг осуществляется Заказчиком в срок не более 10 (десяти) рабочих дней со дня предоставления Исполнителем документов, предусмотренных пунктом 5. </w:t>
      </w:r>
      <w:r>
        <w:rPr>
          <w:rFonts w:ascii="Times New Roman" w:eastAsia="Times New Roman" w:hAnsi="Times New Roman" w:cs="Times New Roman"/>
        </w:rPr>
        <w:t>Порядка</w:t>
      </w:r>
      <w:r w:rsidRPr="009348FD">
        <w:rPr>
          <w:rFonts w:ascii="Times New Roman" w:eastAsia="Times New Roman" w:hAnsi="Times New Roman" w:cs="Times New Roman"/>
        </w:rPr>
        <w:t>. В случае проведения экспертизы с привлечением экспертов (экспертных организаций) приемка оказанных услуг осуществляется Заказчиком в срок не более 30 (тридцати) календарных дн</w:t>
      </w:r>
      <w:bookmarkStart w:id="0" w:name="_GoBack"/>
      <w:bookmarkEnd w:id="0"/>
      <w:r w:rsidRPr="009348FD">
        <w:rPr>
          <w:rFonts w:ascii="Times New Roman" w:eastAsia="Times New Roman" w:hAnsi="Times New Roman" w:cs="Times New Roman"/>
        </w:rPr>
        <w:t xml:space="preserve">ей со дня предоставления Исполнителем документов, предусмотренных пунктом 5 </w:t>
      </w:r>
      <w:r>
        <w:rPr>
          <w:rFonts w:ascii="Times New Roman" w:eastAsia="Times New Roman" w:hAnsi="Times New Roman" w:cs="Times New Roman"/>
        </w:rPr>
        <w:t>Порядка</w:t>
      </w:r>
      <w:r w:rsidRPr="009348FD">
        <w:rPr>
          <w:rFonts w:ascii="Times New Roman" w:eastAsia="Times New Roman" w:hAnsi="Times New Roman" w:cs="Times New Roman"/>
        </w:rPr>
        <w:t>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7. При отсутствии отступлений от условий контракта Заказчик в день проведения экспертизы осуществляет приемку оказанных услуг путем подписания Акта приемки оказанных услуг.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8. Заказчик не позднее 3 (трех) рабочих дней со дня подписания акта приемки оказанных услуг обязан направить его в адрес Исполнителя.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9. Заказчик вправе не отказывать в приемке оказанных услуг в случае выявления несоответствия этих услуг условиям Контракта, если выявленное несоответствие не препятствует приемке этих услуг и устранено Исполнителем в срок, установленный Заказчиком.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10. При обнаружении отступлений от условий контракта или иных недостатков Заказчик составляет акт (мотивированный отказ от подписания акта приемки оказанных услуг), в котором фиксируется перечень недостатков с указанием срока для их устранения, и направляет его Исполнителю в</w:t>
      </w:r>
      <w:r>
        <w:rPr>
          <w:rFonts w:ascii="Times New Roman" w:eastAsia="Times New Roman" w:hAnsi="Times New Roman" w:cs="Times New Roman"/>
        </w:rPr>
        <w:t xml:space="preserve"> сроки, установленные пунктом 8</w:t>
      </w:r>
      <w:r w:rsidRPr="009348FD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Порядка</w:t>
      </w:r>
      <w:r w:rsidRPr="009348FD">
        <w:rPr>
          <w:rFonts w:ascii="Times New Roman" w:eastAsia="Times New Roman" w:hAnsi="Times New Roman" w:cs="Times New Roman"/>
        </w:rPr>
        <w:t>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11. После устранения Исполнителем всех зафиксированных недостатков, указанных в мотивированном отказе от подписания Акта приемки оказанных услуг, Заказчиком производится приемка услуг в порядке, установленном Контрактом.</w:t>
      </w:r>
    </w:p>
    <w:p w:rsidR="00F45231" w:rsidRPr="009348FD" w:rsidRDefault="00F45231" w:rsidP="00F45231">
      <w:pPr>
        <w:pStyle w:val="a3"/>
        <w:jc w:val="both"/>
        <w:rPr>
          <w:rFonts w:ascii="Times New Roman" w:eastAsia="Times New Roman" w:hAnsi="Times New Roman" w:cs="Times New Roman"/>
        </w:rPr>
      </w:pPr>
      <w:r w:rsidRPr="009348FD">
        <w:rPr>
          <w:rFonts w:ascii="Times New Roman" w:eastAsia="Times New Roman" w:hAnsi="Times New Roman" w:cs="Times New Roman"/>
        </w:rPr>
        <w:t>12. Заказчик обеспечивает исполнение Контракта в пределах поступивших в течение срока действия Контракта заявлений Застрахованных.</w:t>
      </w:r>
    </w:p>
    <w:p w:rsidR="00F45231" w:rsidRPr="00D25ED5" w:rsidRDefault="00F45231" w:rsidP="00F45231">
      <w:pPr>
        <w:suppressAutoHyphens/>
        <w:jc w:val="both"/>
        <w:rPr>
          <w:sz w:val="22"/>
          <w:szCs w:val="22"/>
        </w:rPr>
      </w:pPr>
    </w:p>
    <w:p w:rsidR="00F75E37" w:rsidRDefault="00F75E37"/>
    <w:sectPr w:rsidR="00F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AA"/>
    <w:rsid w:val="000E705F"/>
    <w:rsid w:val="00127AAF"/>
    <w:rsid w:val="00336817"/>
    <w:rsid w:val="003714AA"/>
    <w:rsid w:val="0077650C"/>
    <w:rsid w:val="008440FB"/>
    <w:rsid w:val="009C1586"/>
    <w:rsid w:val="00F45231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7124F-3D82-483F-BBC5-1DCE26D6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Без интервала6"/>
    <w:link w:val="NoSpacingChar"/>
    <w:qFormat/>
    <w:rsid w:val="003714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link w:val="a4"/>
    <w:uiPriority w:val="1"/>
    <w:qFormat/>
    <w:rsid w:val="00F452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F45231"/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link w:val="6"/>
    <w:locked/>
    <w:rsid w:val="009C158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Ирина Геннадьевна</dc:creator>
  <cp:keywords/>
  <dc:description/>
  <cp:lastModifiedBy>Гаврилова Ирина Геннадьевна</cp:lastModifiedBy>
  <cp:revision>5</cp:revision>
  <dcterms:created xsi:type="dcterms:W3CDTF">2021-05-07T05:20:00Z</dcterms:created>
  <dcterms:modified xsi:type="dcterms:W3CDTF">2021-05-19T11:40:00Z</dcterms:modified>
</cp:coreProperties>
</file>