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94" w:rsidRPr="002B1DB7" w:rsidRDefault="007C4739" w:rsidP="007C4739">
      <w:pPr>
        <w:pStyle w:val="aff"/>
        <w:spacing w:after="240"/>
        <w:rPr>
          <w:b w:val="0"/>
          <w:sz w:val="24"/>
          <w:szCs w:val="24"/>
        </w:rPr>
      </w:pPr>
      <w:r w:rsidRPr="002B1DB7">
        <w:rPr>
          <w:b w:val="0"/>
          <w:sz w:val="28"/>
          <w:szCs w:val="28"/>
        </w:rPr>
        <w:t xml:space="preserve">Техническое задание </w:t>
      </w:r>
    </w:p>
    <w:p w:rsidR="00A4088D" w:rsidRDefault="00245EA9" w:rsidP="00A4088D">
      <w:pPr>
        <w:jc w:val="center"/>
      </w:pPr>
      <w:r w:rsidRPr="00245EA9">
        <w:t>на выполнение работ по обеспечению застрахованных лиц, получивших повреждение здоровья вследствие несчастных случаев на производстве, протезами верхних конечностей</w:t>
      </w:r>
    </w:p>
    <w:p w:rsidR="002B1DB7" w:rsidRDefault="002B1DB7" w:rsidP="00A4088D">
      <w:pPr>
        <w:rPr>
          <w:lang w:eastAsia="ar-SA"/>
        </w:rPr>
      </w:pPr>
      <w:r>
        <w:rPr>
          <w:lang w:eastAsia="ar-SA"/>
        </w:rPr>
        <w:t>г. Пенза</w:t>
      </w:r>
      <w:r>
        <w:rPr>
          <w:lang w:eastAsia="ar-SA"/>
        </w:rPr>
        <w:tab/>
      </w:r>
    </w:p>
    <w:p w:rsidR="002B1DB7" w:rsidRDefault="002B1DB7" w:rsidP="002B1DB7">
      <w:pPr>
        <w:jc w:val="both"/>
        <w:rPr>
          <w:lang w:eastAsia="ar-SA"/>
        </w:rPr>
      </w:pPr>
    </w:p>
    <w:tbl>
      <w:tblPr>
        <w:tblW w:w="10915" w:type="dxa"/>
        <w:tblInd w:w="-714" w:type="dxa"/>
        <w:tblLayout w:type="fixed"/>
        <w:tblCellMar>
          <w:left w:w="10" w:type="dxa"/>
          <w:right w:w="10" w:type="dxa"/>
        </w:tblCellMar>
        <w:tblLook w:val="04A0" w:firstRow="1" w:lastRow="0" w:firstColumn="1" w:lastColumn="0" w:noHBand="0" w:noVBand="1"/>
      </w:tblPr>
      <w:tblGrid>
        <w:gridCol w:w="567"/>
        <w:gridCol w:w="10348"/>
      </w:tblGrid>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1</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Наименование Заказчика: </w:t>
            </w:r>
            <w:r>
              <w:rPr>
                <w:szCs w:val="26"/>
                <w:lang w:eastAsia="ar-SA"/>
              </w:rPr>
              <w:t xml:space="preserve">Государственное учреждение – Пензенское региональное отделение Фонда социального страхования Российской Федерации, 440000, г. Пенза, ул. Московская, 19, телефон (8412) 59-06-00, факс (8412) 59-07-47, </w:t>
            </w:r>
            <w:r>
              <w:rPr>
                <w:szCs w:val="28"/>
                <w:lang w:val="en-US" w:eastAsia="ar-SA"/>
              </w:rPr>
              <w:t>e</w:t>
            </w:r>
            <w:r>
              <w:rPr>
                <w:szCs w:val="28"/>
                <w:lang w:eastAsia="ar-SA"/>
              </w:rPr>
              <w:t>-</w:t>
            </w:r>
            <w:r>
              <w:rPr>
                <w:szCs w:val="28"/>
                <w:lang w:val="en-US" w:eastAsia="ar-SA"/>
              </w:rPr>
              <w:t>mail</w:t>
            </w:r>
            <w:r>
              <w:rPr>
                <w:szCs w:val="28"/>
                <w:lang w:eastAsia="ar-SA"/>
              </w:rPr>
              <w:t xml:space="preserve">: </w:t>
            </w:r>
            <w:hyperlink r:id="rId8" w:history="1">
              <w:r>
                <w:rPr>
                  <w:color w:val="0000FF"/>
                  <w:u w:val="single"/>
                  <w:lang w:eastAsia="ar-SA"/>
                </w:rPr>
                <w:t>info@ro58.fss.ru</w:t>
              </w:r>
            </w:hyperlink>
            <w:r>
              <w:rPr>
                <w:color w:val="0000FF"/>
                <w:lang w:eastAsia="ar-SA"/>
              </w:rPr>
              <w:t>,</w:t>
            </w:r>
            <w:r>
              <w:rPr>
                <w:szCs w:val="28"/>
                <w:lang w:eastAsia="ar-SA"/>
              </w:rPr>
              <w:t xml:space="preserve"> </w:t>
            </w:r>
            <w:r>
              <w:rPr>
                <w:color w:val="0000FF"/>
                <w:lang w:val="en-US" w:eastAsia="ar-SA"/>
              </w:rPr>
              <w:t>tender</w:t>
            </w:r>
            <w:r>
              <w:rPr>
                <w:color w:val="0000FF"/>
                <w:lang w:eastAsia="ar-SA"/>
              </w:rPr>
              <w:t>@</w:t>
            </w:r>
            <w:proofErr w:type="spellStart"/>
            <w:r>
              <w:rPr>
                <w:color w:val="0000FF"/>
                <w:lang w:val="en-US" w:eastAsia="ar-SA"/>
              </w:rPr>
              <w:t>ro</w:t>
            </w:r>
            <w:proofErr w:type="spellEnd"/>
            <w:r>
              <w:rPr>
                <w:color w:val="0000FF"/>
                <w:lang w:eastAsia="ar-SA"/>
              </w:rPr>
              <w:t>58.</w:t>
            </w:r>
            <w:proofErr w:type="spellStart"/>
            <w:r>
              <w:rPr>
                <w:color w:val="0000FF"/>
                <w:lang w:val="en-US" w:eastAsia="ar-SA"/>
              </w:rPr>
              <w:t>fss</w:t>
            </w:r>
            <w:proofErr w:type="spellEnd"/>
            <w:r>
              <w:rPr>
                <w:color w:val="0000FF"/>
                <w:lang w:eastAsia="ar-SA"/>
              </w:rPr>
              <w:t>.</w:t>
            </w:r>
            <w:proofErr w:type="spellStart"/>
            <w:r>
              <w:rPr>
                <w:color w:val="0000FF"/>
                <w:lang w:val="en-US" w:eastAsia="ar-SA"/>
              </w:rPr>
              <w:t>ru</w:t>
            </w:r>
            <w:proofErr w:type="spellEnd"/>
          </w:p>
        </w:tc>
      </w:tr>
      <w:tr w:rsidR="002B1DB7" w:rsidTr="00AF6517">
        <w:trPr>
          <w:trHeight w:val="553"/>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2</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Источник финансирования заказа: </w:t>
            </w:r>
            <w:r>
              <w:rPr>
                <w:szCs w:val="26"/>
                <w:lang w:eastAsia="ar-SA"/>
              </w:rPr>
              <w:t>Средства бюджета Фонда социального страхования Российской Федерации, предусмотренные на осуществление обязательного социального страхования от несчастных случаев на производстве и профессиональных заболеваний.</w:t>
            </w:r>
          </w:p>
        </w:tc>
      </w:tr>
      <w:tr w:rsidR="002B1DB7" w:rsidTr="00AF6517">
        <w:trPr>
          <w:trHeight w:val="561"/>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overflowPunct w:val="0"/>
              <w:autoSpaceDE w:val="0"/>
              <w:snapToGrid w:val="0"/>
              <w:jc w:val="center"/>
              <w:rPr>
                <w:lang w:eastAsia="ar-SA"/>
              </w:rPr>
            </w:pPr>
            <w:r>
              <w:rPr>
                <w:lang w:eastAsia="ar-SA"/>
              </w:rPr>
              <w:t>3</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245EA9">
            <w:pPr>
              <w:keepNext/>
              <w:overflowPunct w:val="0"/>
              <w:autoSpaceDE w:val="0"/>
              <w:snapToGrid w:val="0"/>
              <w:jc w:val="both"/>
            </w:pPr>
            <w:r>
              <w:rPr>
                <w:lang w:eastAsia="ar-SA"/>
              </w:rPr>
              <w:t xml:space="preserve">Наименование предмета аукциона: </w:t>
            </w:r>
            <w:r w:rsidR="00245EA9">
              <w:rPr>
                <w:lang w:eastAsia="ar-SA"/>
              </w:rPr>
              <w:t>В</w:t>
            </w:r>
            <w:r w:rsidR="00245EA9" w:rsidRPr="00245EA9">
              <w:rPr>
                <w:lang w:eastAsia="ar-SA"/>
              </w:rPr>
              <w:t>ыполнение работ по обеспечению застрахованных лиц, получивших повреждение здоровья вследствие несчастных случаев на производстве, протезами верхних конечностей</w:t>
            </w:r>
            <w:r w:rsidR="00245EA9">
              <w:rPr>
                <w:lang w:eastAsia="ar-SA"/>
              </w:rPr>
              <w:t>.</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4</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rPr>
                <w:lang w:eastAsia="ar-SA"/>
              </w:rPr>
            </w:pPr>
            <w:r>
              <w:rPr>
                <w:lang w:eastAsia="ar-SA"/>
              </w:rPr>
              <w:t xml:space="preserve">Место выполнения работ: г. </w:t>
            </w:r>
            <w:r w:rsidR="00F73B6A">
              <w:rPr>
                <w:lang w:eastAsia="ar-SA"/>
              </w:rPr>
              <w:t>Москва.</w:t>
            </w:r>
          </w:p>
          <w:p w:rsidR="00703EB4" w:rsidRDefault="00703EB4" w:rsidP="00703EB4">
            <w:pPr>
              <w:snapToGrid w:val="0"/>
              <w:jc w:val="both"/>
              <w:rPr>
                <w:lang w:eastAsia="ar-SA"/>
              </w:rPr>
            </w:pPr>
            <w:r>
              <w:rPr>
                <w:lang w:eastAsia="ar-SA"/>
              </w:rPr>
              <w:t>Организовать проведение индивидуального обмера, примерки и передачи изготовленных Изделий по месту нахождения Исполнителя.</w:t>
            </w:r>
          </w:p>
          <w:p w:rsidR="002B1DB7" w:rsidRDefault="002B1DB7" w:rsidP="00703EB4">
            <w:pPr>
              <w:snapToGrid w:val="0"/>
              <w:jc w:val="both"/>
              <w:rPr>
                <w:lang w:eastAsia="ar-SA"/>
              </w:rPr>
            </w:pPr>
            <w:r>
              <w:rPr>
                <w:lang w:eastAsia="ar-SA"/>
              </w:rPr>
              <w:t>Заблаговременно уведомить Получател</w:t>
            </w:r>
            <w:r w:rsidR="0079635A">
              <w:rPr>
                <w:lang w:eastAsia="ar-SA"/>
              </w:rPr>
              <w:t>я</w:t>
            </w:r>
            <w:r>
              <w:rPr>
                <w:lang w:eastAsia="ar-SA"/>
              </w:rPr>
              <w:t xml:space="preserve"> о дате, времени и месте проведения индивидуального обмера, примерки и передачи изготовленн</w:t>
            </w:r>
            <w:r w:rsidR="0079635A">
              <w:rPr>
                <w:lang w:eastAsia="ar-SA"/>
              </w:rPr>
              <w:t>ого</w:t>
            </w:r>
            <w:r>
              <w:rPr>
                <w:lang w:eastAsia="ar-SA"/>
              </w:rPr>
              <w:t xml:space="preserve"> Издели</w:t>
            </w:r>
            <w:r w:rsidR="0079635A">
              <w:rPr>
                <w:lang w:eastAsia="ar-SA"/>
              </w:rPr>
              <w:t>я</w:t>
            </w:r>
            <w:r>
              <w:rPr>
                <w:lang w:eastAsia="ar-SA"/>
              </w:rPr>
              <w:t>.</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5</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Сроки выполнения работ: со дня заключения настоящего Контракта по </w:t>
            </w:r>
            <w:r w:rsidR="00B655BF">
              <w:rPr>
                <w:lang w:eastAsia="ar-SA"/>
              </w:rPr>
              <w:t xml:space="preserve">30 </w:t>
            </w:r>
            <w:r w:rsidR="0002385A">
              <w:rPr>
                <w:lang w:eastAsia="ar-SA"/>
              </w:rPr>
              <w:t>октября</w:t>
            </w:r>
            <w:r>
              <w:rPr>
                <w:lang w:eastAsia="ar-SA"/>
              </w:rPr>
              <w:t xml:space="preserve"> 202</w:t>
            </w:r>
            <w:r w:rsidR="00A4088D">
              <w:rPr>
                <w:lang w:eastAsia="ar-SA"/>
              </w:rPr>
              <w:t>1</w:t>
            </w:r>
            <w:r>
              <w:rPr>
                <w:lang w:eastAsia="ar-SA"/>
              </w:rPr>
              <w:t xml:space="preserve"> года. </w:t>
            </w:r>
          </w:p>
          <w:p w:rsidR="002B1DB7" w:rsidRDefault="002B1DB7" w:rsidP="0002385A">
            <w:pPr>
              <w:snapToGrid w:val="0"/>
              <w:jc w:val="both"/>
              <w:rPr>
                <w:lang w:eastAsia="ar-SA"/>
              </w:rPr>
            </w:pPr>
            <w:r>
              <w:rPr>
                <w:lang w:eastAsia="ar-SA"/>
              </w:rPr>
              <w:t>Исполнитель приступает к выполнению работ по обеспечению Получател</w:t>
            </w:r>
            <w:r w:rsidR="00F12A79">
              <w:rPr>
                <w:lang w:eastAsia="ar-SA"/>
              </w:rPr>
              <w:t>я</w:t>
            </w:r>
            <w:r>
              <w:rPr>
                <w:lang w:eastAsia="ar-SA"/>
              </w:rPr>
              <w:t xml:space="preserve"> Издели</w:t>
            </w:r>
            <w:r w:rsidR="00F12A79">
              <w:rPr>
                <w:lang w:eastAsia="ar-SA"/>
              </w:rPr>
              <w:t>ем</w:t>
            </w:r>
            <w:r>
              <w:rPr>
                <w:lang w:eastAsia="ar-SA"/>
              </w:rPr>
              <w:t xml:space="preserve"> со дня обращения Получателя к Исполнителю или с момента получения </w:t>
            </w:r>
            <w:r w:rsidR="0042485D">
              <w:rPr>
                <w:lang w:eastAsia="ar-SA"/>
              </w:rPr>
              <w:t>Реестра Направлений</w:t>
            </w:r>
            <w:r>
              <w:rPr>
                <w:lang w:eastAsia="ar-SA"/>
              </w:rPr>
              <w:t xml:space="preserve"> от Заказчика. </w:t>
            </w:r>
            <w:r w:rsidR="0002385A" w:rsidRPr="0002385A">
              <w:rPr>
                <w:lang w:eastAsia="ar-SA"/>
              </w:rPr>
              <w:t>Обеспечить выполнение работ при представлении Получателем паспорта и Направления, выдаваемого Заказчиком (в случае, если от имени Получателя действует его законный представитель, то предъявляются паспорт представителя и документ, подтверждающий соответствующие полномочия).</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6</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widowControl w:val="0"/>
              <w:spacing w:line="100" w:lineRule="atLeast"/>
              <w:jc w:val="both"/>
              <w:rPr>
                <w:lang w:eastAsia="ar-SA"/>
              </w:rPr>
            </w:pPr>
            <w:r>
              <w:rPr>
                <w:lang w:eastAsia="ar-SA"/>
              </w:rPr>
              <w:t xml:space="preserve">Начальная (максимальная) цена контракта: </w:t>
            </w:r>
            <w:r w:rsidR="00EB1CF2">
              <w:rPr>
                <w:lang w:eastAsia="ar-SA"/>
              </w:rPr>
              <w:t>1559066</w:t>
            </w:r>
            <w:r w:rsidR="00CD11F2" w:rsidRPr="00CD11F2">
              <w:rPr>
                <w:lang w:eastAsia="ar-SA"/>
              </w:rPr>
              <w:t xml:space="preserve"> (</w:t>
            </w:r>
            <w:r w:rsidR="00EB1CF2">
              <w:rPr>
                <w:lang w:eastAsia="ar-SA"/>
              </w:rPr>
              <w:t>один миллион пятьсот пятьдесят девять тысяч шестьдесят шесть</w:t>
            </w:r>
            <w:bookmarkStart w:id="0" w:name="_GoBack"/>
            <w:bookmarkEnd w:id="0"/>
            <w:r w:rsidR="00CD11F2" w:rsidRPr="00CD11F2">
              <w:rPr>
                <w:lang w:eastAsia="ar-SA"/>
              </w:rPr>
              <w:t xml:space="preserve">) руб. </w:t>
            </w:r>
            <w:r w:rsidR="00EB1CF2">
              <w:rPr>
                <w:lang w:eastAsia="ar-SA"/>
              </w:rPr>
              <w:t xml:space="preserve">67 </w:t>
            </w:r>
            <w:r w:rsidR="00CD11F2" w:rsidRPr="00CD11F2">
              <w:rPr>
                <w:lang w:eastAsia="ar-SA"/>
              </w:rPr>
              <w:t>коп.</w:t>
            </w:r>
          </w:p>
          <w:p w:rsidR="002B1DB7" w:rsidRDefault="002B1DB7" w:rsidP="00766408">
            <w:pPr>
              <w:widowControl w:val="0"/>
              <w:spacing w:line="100" w:lineRule="atLeast"/>
              <w:jc w:val="both"/>
            </w:pPr>
            <w:r>
              <w:rPr>
                <w:bCs/>
                <w:iCs/>
                <w:color w:val="000000"/>
                <w:spacing w:val="-6"/>
                <w:lang w:eastAsia="ar-SA"/>
              </w:rPr>
              <w:t>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содержащихся в программе реабилитации пострадавшего, доставке результата работ Получател</w:t>
            </w:r>
            <w:r w:rsidR="003E114C">
              <w:rPr>
                <w:bCs/>
                <w:iCs/>
                <w:color w:val="000000"/>
                <w:spacing w:val="-6"/>
                <w:lang w:eastAsia="ar-SA"/>
              </w:rPr>
              <w:t>ям</w:t>
            </w:r>
            <w:r>
              <w:rPr>
                <w:bCs/>
                <w:iCs/>
                <w:color w:val="000000"/>
                <w:spacing w:val="-6"/>
                <w:lang w:eastAsia="ar-SA"/>
              </w:rPr>
              <w:t xml:space="preserve">, а также налоги, сборы и иные обязательные платежи, </w:t>
            </w:r>
            <w:r>
              <w:rPr>
                <w:spacing w:val="-6"/>
                <w:lang w:eastAsia="ar-SA"/>
              </w:rPr>
              <w:t>которые Исполнитель должен уплатить в связи с выполнением обязательств по Контракту в соответствии с законодательством Российской Федерации.</w:t>
            </w:r>
          </w:p>
          <w:p w:rsidR="002B1DB7" w:rsidRDefault="002B1DB7" w:rsidP="00766408">
            <w:pPr>
              <w:jc w:val="both"/>
              <w:rPr>
                <w:lang w:eastAsia="ar-SA"/>
              </w:rPr>
            </w:pPr>
            <w:r>
              <w:rPr>
                <w:lang w:eastAsia="ar-SA"/>
              </w:rPr>
              <w:t>Обоснование начальной (максимальной) цены контракта:</w:t>
            </w:r>
          </w:p>
          <w:p w:rsidR="00D86819" w:rsidRPr="00D86819" w:rsidRDefault="00D86819" w:rsidP="00D86819">
            <w:pPr>
              <w:jc w:val="both"/>
              <w:rPr>
                <w:rFonts w:ascii="Times New Roman CYR" w:eastAsia="Times New Roman CYR" w:hAnsi="Times New Roman CYR" w:cs="Times New Roman CYR"/>
                <w:lang w:eastAsia="ar-SA"/>
              </w:rPr>
            </w:pPr>
            <w:r w:rsidRPr="00D86819">
              <w:rPr>
                <w:rFonts w:ascii="Times New Roman CYR" w:eastAsia="Times New Roman CYR" w:hAnsi="Times New Roman CYR" w:cs="Times New Roman CYR"/>
                <w:lang w:eastAsia="ar-SA"/>
              </w:rPr>
              <w:t>Используемый метод определения начальной (максимальной) цены контракта -</w:t>
            </w:r>
          </w:p>
          <w:p w:rsidR="002B1DB7" w:rsidRDefault="00D86819" w:rsidP="00D86819">
            <w:pPr>
              <w:autoSpaceDE w:val="0"/>
              <w:jc w:val="both"/>
            </w:pPr>
            <w:r w:rsidRPr="00D86819">
              <w:rPr>
                <w:rFonts w:ascii="Times New Roman CYR" w:eastAsia="Times New Roman CYR" w:hAnsi="Times New Roman CYR" w:cs="Times New Roman CYR"/>
                <w:lang w:eastAsia="ar-SA"/>
              </w:rPr>
              <w:t>метод сопоставимых рыночных цен (размещение на официальном сайте закупок товаров, работ, услуг запросов о предоставлении ценовой информации поставщиками (подрядчикам, исполнителям), обладающих опытом поставок соответствующих товаров, работ, услуг) на основании п.18 ст. 22 Федерального закона от 05.04.2013 № 44 ФЗ «О контрактной системе в сфере закупок товаров, работ, услуг для обеспечения государственных и муниципальных нужд». Приложение к техническому заданию</w:t>
            </w:r>
          </w:p>
        </w:tc>
      </w:tr>
      <w:tr w:rsidR="002B1DB7" w:rsidTr="00AF6517">
        <w:trPr>
          <w:trHeight w:val="419"/>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7</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snapToGrid w:val="0"/>
              <w:jc w:val="both"/>
            </w:pPr>
            <w:r>
              <w:rPr>
                <w:szCs w:val="20"/>
                <w:lang w:eastAsia="ar-SA"/>
              </w:rPr>
              <w:t xml:space="preserve">Форма, сроки и порядок оплаты работ: </w:t>
            </w:r>
            <w:r>
              <w:rPr>
                <w:lang w:eastAsia="ar-SA"/>
              </w:rPr>
              <w:t xml:space="preserve">Оплата производится </w:t>
            </w:r>
            <w:r w:rsidR="00744070">
              <w:rPr>
                <w:lang w:eastAsia="ar-SA"/>
              </w:rPr>
              <w:t>после</w:t>
            </w:r>
            <w:r>
              <w:rPr>
                <w:lang w:eastAsia="ar-SA"/>
              </w:rPr>
              <w:t xml:space="preserve"> выполнения работ по безналичному расчету с расчетного счета Заказчика на расчетный счет Исполнителя в течение 5 (пяти) </w:t>
            </w:r>
            <w:r w:rsidR="006A249B">
              <w:rPr>
                <w:lang w:eastAsia="ar-SA"/>
              </w:rPr>
              <w:t>рабочих</w:t>
            </w:r>
            <w:r>
              <w:rPr>
                <w:lang w:eastAsia="ar-SA"/>
              </w:rPr>
              <w:t xml:space="preserve"> дней после подписания Сторонами Акта о приемке выполненных работ</w:t>
            </w:r>
            <w:r w:rsidR="00081DC7">
              <w:rPr>
                <w:lang w:eastAsia="ar-SA"/>
              </w:rPr>
              <w:t xml:space="preserve"> </w:t>
            </w:r>
            <w:r w:rsidR="00081DC7" w:rsidRPr="00081DC7">
              <w:rPr>
                <w:lang w:eastAsia="ar-SA"/>
              </w:rPr>
              <w:t>на основании выставленного Исполнителем счета.</w:t>
            </w:r>
            <w:r>
              <w:rPr>
                <w:lang w:eastAsia="ar-SA"/>
              </w:rPr>
              <w:t xml:space="preserve"> </w:t>
            </w:r>
          </w:p>
        </w:tc>
      </w:tr>
    </w:tbl>
    <w:p w:rsidR="005209BF" w:rsidRDefault="005209BF" w:rsidP="005209BF">
      <w:pPr>
        <w:rPr>
          <w:rFonts w:eastAsia="Calibri"/>
          <w:b/>
          <w:kern w:val="1"/>
        </w:rPr>
      </w:pPr>
    </w:p>
    <w:p w:rsidR="00AF6517" w:rsidRDefault="00AF6517" w:rsidP="005209BF">
      <w:pPr>
        <w:rPr>
          <w:rFonts w:eastAsia="Calibri"/>
          <w:b/>
          <w:kern w:val="1"/>
        </w:rPr>
      </w:pPr>
      <w:r>
        <w:rPr>
          <w:rFonts w:eastAsia="Calibri"/>
          <w:b/>
          <w:kern w:val="1"/>
        </w:rPr>
        <w:br w:type="page"/>
      </w:r>
    </w:p>
    <w:tbl>
      <w:tblPr>
        <w:tblW w:w="10565" w:type="dxa"/>
        <w:tblInd w:w="-364" w:type="dxa"/>
        <w:tblLayout w:type="fixed"/>
        <w:tblCellMar>
          <w:left w:w="57" w:type="dxa"/>
          <w:right w:w="57" w:type="dxa"/>
        </w:tblCellMar>
        <w:tblLook w:val="0000" w:firstRow="0" w:lastRow="0" w:firstColumn="0" w:lastColumn="0" w:noHBand="0" w:noVBand="0"/>
      </w:tblPr>
      <w:tblGrid>
        <w:gridCol w:w="2202"/>
        <w:gridCol w:w="4678"/>
        <w:gridCol w:w="1134"/>
        <w:gridCol w:w="1276"/>
        <w:gridCol w:w="1275"/>
      </w:tblGrid>
      <w:tr w:rsidR="00FC0FC4" w:rsidRPr="00F52150" w:rsidTr="0002385A">
        <w:trPr>
          <w:trHeight w:val="981"/>
        </w:trPr>
        <w:tc>
          <w:tcPr>
            <w:tcW w:w="2202" w:type="dxa"/>
            <w:tcBorders>
              <w:top w:val="single" w:sz="4" w:space="0" w:color="000000"/>
              <w:left w:val="single" w:sz="4" w:space="0" w:color="000000"/>
              <w:bottom w:val="single" w:sz="4" w:space="0" w:color="000000"/>
              <w:right w:val="single" w:sz="4" w:space="0" w:color="auto"/>
            </w:tcBorders>
            <w:vAlign w:val="center"/>
          </w:tcPr>
          <w:p w:rsidR="00FC0FC4" w:rsidRPr="00F52150" w:rsidRDefault="00FC0FC4" w:rsidP="00F52150">
            <w:pPr>
              <w:snapToGrid w:val="0"/>
              <w:jc w:val="center"/>
              <w:rPr>
                <w:bCs/>
              </w:rPr>
            </w:pPr>
            <w:r w:rsidRPr="00F52150">
              <w:lastRenderedPageBreak/>
              <w:t>Наименование изделия</w:t>
            </w:r>
          </w:p>
        </w:tc>
        <w:tc>
          <w:tcPr>
            <w:tcW w:w="4678" w:type="dxa"/>
            <w:tcBorders>
              <w:top w:val="single" w:sz="4" w:space="0" w:color="auto"/>
              <w:left w:val="single" w:sz="4" w:space="0" w:color="auto"/>
              <w:bottom w:val="single" w:sz="4" w:space="0" w:color="auto"/>
              <w:right w:val="single" w:sz="4" w:space="0" w:color="auto"/>
            </w:tcBorders>
            <w:vAlign w:val="center"/>
          </w:tcPr>
          <w:p w:rsidR="00FC0FC4" w:rsidRPr="00F52150" w:rsidRDefault="00FC0FC4" w:rsidP="00F52150">
            <w:pPr>
              <w:snapToGrid w:val="0"/>
              <w:jc w:val="center"/>
              <w:rPr>
                <w:bCs/>
              </w:rPr>
            </w:pPr>
            <w:r w:rsidRPr="00F52150">
              <w:t>Технические, качественные, функциональные характеристики (потребительские свойства)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FC0FC4" w:rsidRPr="00F52150" w:rsidRDefault="00FC0FC4" w:rsidP="00F52150">
            <w:pPr>
              <w:snapToGrid w:val="0"/>
              <w:jc w:val="center"/>
            </w:pPr>
            <w:r w:rsidRPr="00F52150">
              <w:t>Объем закупки</w:t>
            </w:r>
          </w:p>
          <w:p w:rsidR="00FC0FC4" w:rsidRPr="00F52150" w:rsidRDefault="00FC0FC4" w:rsidP="00F52150">
            <w:pPr>
              <w:jc w:val="center"/>
              <w:rPr>
                <w:kern w:val="2"/>
              </w:rPr>
            </w:pPr>
            <w:r w:rsidRPr="00F52150">
              <w:t>(шт.)</w:t>
            </w:r>
          </w:p>
          <w:p w:rsidR="00FC0FC4" w:rsidRPr="00F52150" w:rsidRDefault="00FC0FC4" w:rsidP="00F52150">
            <w:pPr>
              <w:snapToGrid w:val="0"/>
              <w:jc w:val="center"/>
              <w:rPr>
                <w:kern w:val="2"/>
              </w:rPr>
            </w:pPr>
          </w:p>
        </w:tc>
        <w:tc>
          <w:tcPr>
            <w:tcW w:w="1276" w:type="dxa"/>
            <w:tcBorders>
              <w:top w:val="single" w:sz="4" w:space="0" w:color="auto"/>
              <w:left w:val="single" w:sz="4" w:space="0" w:color="auto"/>
              <w:bottom w:val="single" w:sz="4" w:space="0" w:color="auto"/>
              <w:right w:val="single" w:sz="4" w:space="0" w:color="auto"/>
            </w:tcBorders>
          </w:tcPr>
          <w:p w:rsidR="00FC0FC4" w:rsidRPr="00F52150" w:rsidRDefault="00FC0FC4" w:rsidP="00F52150">
            <w:pPr>
              <w:snapToGrid w:val="0"/>
              <w:jc w:val="center"/>
            </w:pPr>
            <w:r>
              <w:t>Цена за единицу (руб.)</w:t>
            </w:r>
          </w:p>
        </w:tc>
        <w:tc>
          <w:tcPr>
            <w:tcW w:w="1275" w:type="dxa"/>
            <w:tcBorders>
              <w:top w:val="single" w:sz="4" w:space="0" w:color="auto"/>
              <w:left w:val="single" w:sz="4" w:space="0" w:color="auto"/>
              <w:bottom w:val="single" w:sz="4" w:space="0" w:color="auto"/>
              <w:right w:val="single" w:sz="4" w:space="0" w:color="auto"/>
            </w:tcBorders>
          </w:tcPr>
          <w:p w:rsidR="00FC0FC4" w:rsidRDefault="00FC0FC4" w:rsidP="00F52150">
            <w:pPr>
              <w:snapToGrid w:val="0"/>
              <w:jc w:val="center"/>
            </w:pPr>
            <w:r>
              <w:t>Всего (руб.)</w:t>
            </w:r>
          </w:p>
        </w:tc>
      </w:tr>
      <w:tr w:rsidR="0002385A" w:rsidRPr="00F52150" w:rsidTr="0002385A">
        <w:trPr>
          <w:trHeight w:val="981"/>
        </w:trPr>
        <w:tc>
          <w:tcPr>
            <w:tcW w:w="2202" w:type="dxa"/>
            <w:tcBorders>
              <w:top w:val="single" w:sz="4" w:space="0" w:color="000000"/>
              <w:left w:val="single" w:sz="4" w:space="0" w:color="000000"/>
              <w:bottom w:val="single" w:sz="4" w:space="0" w:color="000000"/>
              <w:right w:val="single" w:sz="4" w:space="0" w:color="000000"/>
            </w:tcBorders>
            <w:vAlign w:val="center"/>
          </w:tcPr>
          <w:p w:rsidR="0002385A" w:rsidRDefault="0002385A" w:rsidP="0002385A">
            <w:pPr>
              <w:jc w:val="center"/>
            </w:pPr>
            <w:r w:rsidRPr="007F2D26">
              <w:t xml:space="preserve">Протез </w:t>
            </w:r>
            <w:r w:rsidRPr="003E55B2">
              <w:t>предплечья</w:t>
            </w:r>
            <w:r>
              <w:t xml:space="preserve"> косметический</w:t>
            </w:r>
          </w:p>
          <w:p w:rsidR="0002385A" w:rsidRDefault="0002385A" w:rsidP="0002385A">
            <w:pPr>
              <w:jc w:val="center"/>
              <w:rPr>
                <w:sz w:val="22"/>
                <w:szCs w:val="22"/>
              </w:rPr>
            </w:pPr>
          </w:p>
          <w:p w:rsidR="0002385A" w:rsidRPr="009031CC" w:rsidRDefault="0002385A" w:rsidP="0002385A">
            <w:pPr>
              <w:overflowPunct w:val="0"/>
              <w:autoSpaceDE w:val="0"/>
              <w:spacing w:line="100" w:lineRule="atLeast"/>
              <w:jc w:val="center"/>
            </w:pPr>
            <w:r>
              <w:rPr>
                <w:rFonts w:eastAsia="Arial Unicode MS"/>
                <w:kern w:val="1"/>
                <w:szCs w:val="29"/>
              </w:rPr>
              <w:t>ОКПД 2 - 32.50.22.121</w:t>
            </w:r>
          </w:p>
        </w:tc>
        <w:tc>
          <w:tcPr>
            <w:tcW w:w="4678" w:type="dxa"/>
            <w:tcBorders>
              <w:top w:val="single" w:sz="4" w:space="0" w:color="000000"/>
              <w:left w:val="single" w:sz="4" w:space="0" w:color="000000"/>
              <w:bottom w:val="single" w:sz="4" w:space="0" w:color="000000"/>
              <w:right w:val="single" w:sz="4" w:space="0" w:color="000000"/>
            </w:tcBorders>
            <w:vAlign w:val="center"/>
          </w:tcPr>
          <w:p w:rsidR="0002385A" w:rsidRDefault="0002385A" w:rsidP="0002385A">
            <w:pPr>
              <w:ind w:firstLine="709"/>
              <w:jc w:val="both"/>
              <w:rPr>
                <w:bCs/>
                <w:szCs w:val="29"/>
              </w:rPr>
            </w:pPr>
            <w:r w:rsidRPr="000A31DF">
              <w:rPr>
                <w:bCs/>
                <w:szCs w:val="29"/>
              </w:rPr>
              <w:t xml:space="preserve">Протез предплечья </w:t>
            </w:r>
            <w:r>
              <w:rPr>
                <w:bCs/>
                <w:szCs w:val="29"/>
              </w:rPr>
              <w:t xml:space="preserve">косметический – геометрическая копия естественной руки. Приемная гильза культи с индивидуального гипсового позитива силиконовая, удлиненная жесткой гильзой до кисти изготавливается по жидкофазной технологии </w:t>
            </w:r>
            <w:proofErr w:type="spellStart"/>
            <w:r>
              <w:rPr>
                <w:bCs/>
                <w:szCs w:val="29"/>
              </w:rPr>
              <w:t>ваккуумным</w:t>
            </w:r>
            <w:proofErr w:type="spellEnd"/>
            <w:r>
              <w:rPr>
                <w:bCs/>
                <w:szCs w:val="29"/>
              </w:rPr>
              <w:t xml:space="preserve"> методом и состоит из слоистых </w:t>
            </w:r>
            <w:proofErr w:type="spellStart"/>
            <w:r>
              <w:rPr>
                <w:bCs/>
                <w:szCs w:val="29"/>
              </w:rPr>
              <w:t>полиармированных</w:t>
            </w:r>
            <w:proofErr w:type="spellEnd"/>
            <w:r>
              <w:rPr>
                <w:bCs/>
                <w:szCs w:val="29"/>
              </w:rPr>
              <w:t xml:space="preserve"> композиционных материалов на основе акриловых смол с усилением участков давления угольными тканевыми элементами. Одна примерочная гильза для контроля комфортности и коррекции из термопластичных материалов.</w:t>
            </w:r>
          </w:p>
          <w:p w:rsidR="0002385A" w:rsidRPr="00D47359" w:rsidRDefault="0002385A" w:rsidP="0002385A">
            <w:pPr>
              <w:ind w:firstLine="709"/>
              <w:jc w:val="both"/>
              <w:rPr>
                <w:bCs/>
                <w:szCs w:val="29"/>
              </w:rPr>
            </w:pPr>
            <w:r>
              <w:rPr>
                <w:bCs/>
                <w:szCs w:val="29"/>
              </w:rPr>
              <w:t>Поверхность гильзы интегрирована с поверхностью кисти через винтовой адаптер, позволяющий ротацию кисти относительно предплечья и быструю ее замену. Силиконовая косметическая оболочка с анатомическим кожным рисунком, соответствующим естественному, изготавливается индивидуально по силиконовому оттиску со здоровой кисти. Внешнее покрытие повторяет текстуру и цвет естественной кожи, тыльная и ладонная поверхности которой окрашиваются вручную художественным методом с воспроизведением цветовой гаммы и оттенков кожи сохраненной кисти. При необходимости возможна поверхностная детализация: веснушки, вены, родинки, волосяной покров, неоднородный окрас. Внутри искусственных пальцев размещается металлический каркас, который позволяет устанавливать их в естественное физиологическое положение, увеличивая функциональные возможности протеза, ногтевые пластины силиконовые.</w:t>
            </w:r>
          </w:p>
        </w:tc>
        <w:tc>
          <w:tcPr>
            <w:tcW w:w="1134" w:type="dxa"/>
            <w:tcBorders>
              <w:top w:val="single" w:sz="4" w:space="0" w:color="auto"/>
              <w:left w:val="single" w:sz="4" w:space="0" w:color="auto"/>
              <w:bottom w:val="single" w:sz="4" w:space="0" w:color="auto"/>
              <w:right w:val="single" w:sz="4" w:space="0" w:color="auto"/>
            </w:tcBorders>
            <w:vAlign w:val="center"/>
          </w:tcPr>
          <w:p w:rsidR="0002385A" w:rsidRPr="00F52150" w:rsidRDefault="0002385A" w:rsidP="0002385A">
            <w:pPr>
              <w:snapToGrid w:val="0"/>
              <w:jc w:val="center"/>
            </w:pPr>
            <w:r>
              <w:t>1</w:t>
            </w:r>
          </w:p>
        </w:tc>
        <w:tc>
          <w:tcPr>
            <w:tcW w:w="1276" w:type="dxa"/>
            <w:tcBorders>
              <w:top w:val="single" w:sz="4" w:space="0" w:color="auto"/>
              <w:left w:val="single" w:sz="4" w:space="0" w:color="auto"/>
              <w:bottom w:val="single" w:sz="4" w:space="0" w:color="auto"/>
              <w:right w:val="single" w:sz="4" w:space="0" w:color="auto"/>
            </w:tcBorders>
          </w:tcPr>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Pr="00F52150" w:rsidRDefault="0002385A" w:rsidP="0002385A">
            <w:pPr>
              <w:snapToGrid w:val="0"/>
              <w:jc w:val="center"/>
            </w:pPr>
            <w:r>
              <w:t>665670,00</w:t>
            </w:r>
          </w:p>
        </w:tc>
        <w:tc>
          <w:tcPr>
            <w:tcW w:w="1275" w:type="dxa"/>
            <w:tcBorders>
              <w:top w:val="single" w:sz="4" w:space="0" w:color="auto"/>
              <w:left w:val="single" w:sz="4" w:space="0" w:color="auto"/>
              <w:bottom w:val="single" w:sz="4" w:space="0" w:color="auto"/>
              <w:right w:val="single" w:sz="4" w:space="0" w:color="auto"/>
            </w:tcBorders>
          </w:tcPr>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p>
          <w:p w:rsidR="0002385A" w:rsidRDefault="0002385A" w:rsidP="0002385A">
            <w:pPr>
              <w:snapToGrid w:val="0"/>
              <w:jc w:val="center"/>
            </w:pPr>
            <w:r>
              <w:t>665670,00</w:t>
            </w:r>
          </w:p>
        </w:tc>
      </w:tr>
      <w:tr w:rsidR="00622BF6" w:rsidRPr="00F52150" w:rsidTr="00140A98">
        <w:trPr>
          <w:trHeight w:val="981"/>
        </w:trPr>
        <w:tc>
          <w:tcPr>
            <w:tcW w:w="2202" w:type="dxa"/>
            <w:tcBorders>
              <w:top w:val="single" w:sz="4" w:space="0" w:color="000000"/>
              <w:left w:val="single" w:sz="4" w:space="0" w:color="000000"/>
              <w:bottom w:val="single" w:sz="4" w:space="0" w:color="000000"/>
              <w:right w:val="single" w:sz="4" w:space="0" w:color="000000"/>
            </w:tcBorders>
            <w:vAlign w:val="center"/>
          </w:tcPr>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p>
          <w:p w:rsidR="00622BF6" w:rsidRDefault="00622BF6" w:rsidP="00622BF6">
            <w:pPr>
              <w:jc w:val="center"/>
            </w:pPr>
            <w:r w:rsidRPr="00FD5DC9">
              <w:t>Протез плеча косметический</w:t>
            </w:r>
          </w:p>
          <w:p w:rsidR="00622BF6" w:rsidRDefault="00622BF6" w:rsidP="00622BF6">
            <w:pPr>
              <w:jc w:val="center"/>
            </w:pPr>
          </w:p>
          <w:p w:rsidR="00622BF6" w:rsidRPr="007F2D26" w:rsidRDefault="00622BF6" w:rsidP="00622BF6">
            <w:pPr>
              <w:jc w:val="center"/>
            </w:pPr>
            <w:r>
              <w:rPr>
                <w:rFonts w:eastAsia="Arial Unicode MS"/>
                <w:kern w:val="1"/>
                <w:szCs w:val="29"/>
              </w:rPr>
              <w:t>ОКПД 2 - 32.50.22.121</w:t>
            </w:r>
          </w:p>
        </w:tc>
        <w:tc>
          <w:tcPr>
            <w:tcW w:w="4678" w:type="dxa"/>
            <w:tcBorders>
              <w:top w:val="single" w:sz="4" w:space="0" w:color="000000"/>
              <w:left w:val="single" w:sz="4" w:space="0" w:color="000000"/>
              <w:bottom w:val="single" w:sz="4" w:space="0" w:color="000000"/>
              <w:right w:val="single" w:sz="4" w:space="0" w:color="000000"/>
            </w:tcBorders>
            <w:vAlign w:val="center"/>
          </w:tcPr>
          <w:p w:rsidR="00622BF6" w:rsidRDefault="00622BF6" w:rsidP="00622BF6">
            <w:pPr>
              <w:jc w:val="both"/>
              <w:rPr>
                <w:color w:val="000000"/>
                <w:sz w:val="22"/>
                <w:szCs w:val="22"/>
              </w:rPr>
            </w:pPr>
            <w:r>
              <w:rPr>
                <w:color w:val="000000"/>
              </w:rPr>
              <w:lastRenderedPageBreak/>
              <w:t>Протез плеча косметический в следующей комплектации:</w:t>
            </w:r>
          </w:p>
          <w:p w:rsidR="00622BF6" w:rsidRDefault="00622BF6" w:rsidP="00622BF6">
            <w:pPr>
              <w:jc w:val="both"/>
              <w:rPr>
                <w:color w:val="000000"/>
              </w:rPr>
            </w:pPr>
            <w:r>
              <w:rPr>
                <w:color w:val="000000"/>
              </w:rPr>
              <w:t xml:space="preserve">- Постоянная гильза состоит из приемной и несущей гильзы, приемная гильза изготовлена по слепку с культи пациента. Гильзы выполнены методом вакуумной </w:t>
            </w:r>
            <w:proofErr w:type="spellStart"/>
            <w:r>
              <w:rPr>
                <w:color w:val="000000"/>
              </w:rPr>
              <w:t>инфузии</w:t>
            </w:r>
            <w:proofErr w:type="spellEnd"/>
            <w:r>
              <w:rPr>
                <w:color w:val="000000"/>
              </w:rPr>
              <w:t xml:space="preserve">, материал гильз - литьевой слоистый пластик на основе смол с усилением мест нагрузки карбоновым волокном. </w:t>
            </w:r>
          </w:p>
          <w:p w:rsidR="00622BF6" w:rsidRDefault="00622BF6" w:rsidP="00622BF6">
            <w:pPr>
              <w:jc w:val="both"/>
              <w:rPr>
                <w:color w:val="000000"/>
              </w:rPr>
            </w:pPr>
            <w:r>
              <w:rPr>
                <w:color w:val="000000"/>
              </w:rPr>
              <w:lastRenderedPageBreak/>
              <w:t>- Крепление протеза к культе за счет формы культи и плечевого сустава, а также за счет чехла полимерного, крепление чехла к протезу осуществляется с помощью замкового устройства для полимерных чехлов.</w:t>
            </w:r>
          </w:p>
          <w:p w:rsidR="00622BF6" w:rsidRDefault="00622BF6" w:rsidP="00622BF6">
            <w:pPr>
              <w:jc w:val="both"/>
              <w:rPr>
                <w:color w:val="000000"/>
              </w:rPr>
            </w:pPr>
            <w:r>
              <w:rPr>
                <w:color w:val="000000"/>
              </w:rPr>
              <w:t xml:space="preserve">- Косметическая кисть индивидуального изготовления на заказ, состоящая из внутренней кисти (формообразующей), высокопрочной силиконовой косметической оболочки, имеющей ярко выраженную </w:t>
            </w:r>
            <w:proofErr w:type="spellStart"/>
            <w:r>
              <w:rPr>
                <w:color w:val="000000"/>
              </w:rPr>
              <w:t>косметичность</w:t>
            </w:r>
            <w:proofErr w:type="spellEnd"/>
            <w:r>
              <w:rPr>
                <w:color w:val="000000"/>
              </w:rPr>
              <w:t xml:space="preserve"> (детализированные папиллярные линии, вены, рельеф </w:t>
            </w:r>
            <w:proofErr w:type="spellStart"/>
            <w:r>
              <w:rPr>
                <w:color w:val="000000"/>
              </w:rPr>
              <w:t>микропигментацию</w:t>
            </w:r>
            <w:proofErr w:type="spellEnd"/>
            <w:r>
              <w:rPr>
                <w:color w:val="000000"/>
              </w:rPr>
              <w:t>) точь-в-точь повторяющую внешний вид сохранившейся верхней конечности, армированной нейлоновой сеткой. Силиконовая оболочка косметической кисти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с акриловыми ногтями. На выбор допускается изготовление каркасных или шарнирных пальцев с усилением или без, позволяющее произвести установку пальцев в физиологическое положение Внутреннее заполнение вспененными материалами. Оттенок косметической силиконовой оболочки воспроизводится индивидуально, имитируя цвет кожного покрова пациента, с имитацией волосяного покрова пациента.  Оболочка до середины локтя имеет встроенный резьбовой адаптер переходник.</w:t>
            </w:r>
          </w:p>
          <w:p w:rsidR="00622BF6" w:rsidRDefault="00622BF6" w:rsidP="00622BF6">
            <w:pPr>
              <w:jc w:val="both"/>
              <w:rPr>
                <w:color w:val="000000"/>
              </w:rPr>
            </w:pPr>
            <w:r>
              <w:rPr>
                <w:color w:val="000000"/>
              </w:rPr>
              <w:t>-Лучезапястный узел с пассивной функцией сгибания-разгибания.</w:t>
            </w:r>
          </w:p>
          <w:p w:rsidR="00622BF6" w:rsidRDefault="00622BF6" w:rsidP="00622BF6">
            <w:pPr>
              <w:jc w:val="both"/>
              <w:rPr>
                <w:color w:val="000000"/>
              </w:rPr>
            </w:pPr>
            <w:r>
              <w:rPr>
                <w:color w:val="000000"/>
              </w:rPr>
              <w:t xml:space="preserve">- Локтевой модуль </w:t>
            </w:r>
            <w:proofErr w:type="spellStart"/>
            <w:r>
              <w:rPr>
                <w:color w:val="000000"/>
              </w:rPr>
              <w:t>эндоскелетного</w:t>
            </w:r>
            <w:proofErr w:type="spellEnd"/>
            <w:r>
              <w:rPr>
                <w:color w:val="000000"/>
              </w:rPr>
              <w:t xml:space="preserve"> типа со ступенчатой фиксацией.</w:t>
            </w:r>
          </w:p>
          <w:p w:rsidR="00622BF6" w:rsidRDefault="00622BF6" w:rsidP="00622BF6">
            <w:pPr>
              <w:jc w:val="both"/>
              <w:rPr>
                <w:color w:val="000000"/>
              </w:rPr>
            </w:pPr>
            <w:r>
              <w:rPr>
                <w:color w:val="000000"/>
              </w:rPr>
              <w:t xml:space="preserve">- Формообразующая часть косметической облицовки локтевого модуля модульная из вспененного </w:t>
            </w:r>
            <w:proofErr w:type="spellStart"/>
            <w:r>
              <w:rPr>
                <w:color w:val="000000"/>
              </w:rPr>
              <w:t>пенополиуретана</w:t>
            </w:r>
            <w:proofErr w:type="spellEnd"/>
            <w:r>
              <w:rPr>
                <w:color w:val="000000"/>
              </w:rPr>
              <w:t xml:space="preserve"> телесного цвета.</w:t>
            </w:r>
          </w:p>
          <w:p w:rsidR="00622BF6" w:rsidRPr="00FD5DC9" w:rsidRDefault="00622BF6" w:rsidP="00622BF6">
            <w:pPr>
              <w:jc w:val="both"/>
              <w:rPr>
                <w:color w:val="000000"/>
              </w:rPr>
            </w:pPr>
            <w:r>
              <w:rPr>
                <w:color w:val="000000"/>
              </w:rPr>
              <w:t xml:space="preserve">- Косметическое покрытие облицовки - </w:t>
            </w:r>
            <w:proofErr w:type="spellStart"/>
            <w:r>
              <w:rPr>
                <w:color w:val="000000"/>
              </w:rPr>
              <w:t>перлоновые</w:t>
            </w:r>
            <w:proofErr w:type="spellEnd"/>
            <w:r>
              <w:rPr>
                <w:color w:val="000000"/>
              </w:rPr>
              <w:t xml:space="preserve"> рукава телесного цвета.</w:t>
            </w:r>
          </w:p>
        </w:tc>
        <w:tc>
          <w:tcPr>
            <w:tcW w:w="1134" w:type="dxa"/>
            <w:tcBorders>
              <w:top w:val="single" w:sz="4" w:space="0" w:color="auto"/>
              <w:left w:val="single" w:sz="4" w:space="0" w:color="auto"/>
              <w:bottom w:val="single" w:sz="4" w:space="0" w:color="auto"/>
              <w:right w:val="single" w:sz="4" w:space="0" w:color="auto"/>
            </w:tcBorders>
            <w:vAlign w:val="center"/>
          </w:tcPr>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Pr="00F52150" w:rsidRDefault="00622BF6" w:rsidP="00622BF6">
            <w:pPr>
              <w:snapToGrid w:val="0"/>
              <w:jc w:val="center"/>
            </w:pPr>
            <w:r>
              <w:t>1</w:t>
            </w:r>
          </w:p>
        </w:tc>
        <w:tc>
          <w:tcPr>
            <w:tcW w:w="1276" w:type="dxa"/>
            <w:tcBorders>
              <w:top w:val="single" w:sz="4" w:space="0" w:color="auto"/>
              <w:left w:val="single" w:sz="4" w:space="0" w:color="auto"/>
              <w:bottom w:val="single" w:sz="4" w:space="0" w:color="auto"/>
              <w:right w:val="single" w:sz="4" w:space="0" w:color="auto"/>
            </w:tcBorders>
          </w:tcPr>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Pr="00F52150" w:rsidRDefault="00622BF6" w:rsidP="00622BF6">
            <w:pPr>
              <w:snapToGrid w:val="0"/>
              <w:jc w:val="center"/>
            </w:pPr>
            <w:r>
              <w:t>893396,67</w:t>
            </w:r>
          </w:p>
        </w:tc>
        <w:tc>
          <w:tcPr>
            <w:tcW w:w="1275" w:type="dxa"/>
            <w:tcBorders>
              <w:top w:val="single" w:sz="4" w:space="0" w:color="auto"/>
              <w:left w:val="single" w:sz="4" w:space="0" w:color="auto"/>
              <w:bottom w:val="single" w:sz="4" w:space="0" w:color="auto"/>
              <w:right w:val="single" w:sz="4" w:space="0" w:color="auto"/>
            </w:tcBorders>
          </w:tcPr>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p>
          <w:p w:rsidR="00622BF6" w:rsidRDefault="00622BF6" w:rsidP="00622BF6">
            <w:pPr>
              <w:snapToGrid w:val="0"/>
              <w:jc w:val="center"/>
            </w:pPr>
            <w:r>
              <w:t>893396,67</w:t>
            </w:r>
          </w:p>
        </w:tc>
      </w:tr>
    </w:tbl>
    <w:p w:rsidR="00F52150" w:rsidRPr="00F52150" w:rsidRDefault="00F52150" w:rsidP="00F52150">
      <w:pPr>
        <w:jc w:val="center"/>
        <w:rPr>
          <w:sz w:val="22"/>
          <w:szCs w:val="22"/>
        </w:rPr>
      </w:pPr>
    </w:p>
    <w:p w:rsidR="00622BF6" w:rsidRPr="00A54BA4" w:rsidRDefault="00622BF6" w:rsidP="00696B50">
      <w:pPr>
        <w:tabs>
          <w:tab w:val="left" w:pos="506"/>
        </w:tabs>
        <w:suppressAutoHyphens/>
        <w:autoSpaceDN w:val="0"/>
        <w:jc w:val="center"/>
        <w:rPr>
          <w:b/>
          <w:lang w:eastAsia="ar-SA"/>
        </w:rPr>
      </w:pPr>
      <w:r w:rsidRPr="00A54BA4">
        <w:rPr>
          <w:b/>
          <w:lang w:eastAsia="ar-SA"/>
        </w:rPr>
        <w:t>Требования к безопасности протезно-ортопедических изделий</w:t>
      </w:r>
    </w:p>
    <w:p w:rsidR="00622BF6" w:rsidRDefault="00622BF6" w:rsidP="00696B50">
      <w:pPr>
        <w:tabs>
          <w:tab w:val="left" w:pos="506"/>
        </w:tabs>
        <w:suppressAutoHyphens/>
        <w:autoSpaceDN w:val="0"/>
        <w:jc w:val="center"/>
        <w:rPr>
          <w:b/>
          <w:lang w:eastAsia="ar-SA"/>
        </w:rPr>
      </w:pPr>
      <w:r w:rsidRPr="00A54BA4">
        <w:rPr>
          <w:b/>
          <w:lang w:eastAsia="ar-SA"/>
        </w:rPr>
        <w:t>(протезов верхних конечностей)</w:t>
      </w:r>
    </w:p>
    <w:p w:rsidR="00622BF6" w:rsidRPr="00A54BA4" w:rsidRDefault="00622BF6" w:rsidP="00696B50">
      <w:pPr>
        <w:tabs>
          <w:tab w:val="left" w:pos="506"/>
        </w:tabs>
        <w:suppressAutoHyphens/>
        <w:autoSpaceDN w:val="0"/>
        <w:jc w:val="both"/>
        <w:rPr>
          <w:lang w:eastAsia="ar-SA"/>
        </w:rPr>
      </w:pPr>
      <w:r w:rsidRPr="00A54BA4">
        <w:rPr>
          <w:lang w:eastAsia="ar-SA"/>
        </w:rPr>
        <w:lastRenderedPageBreak/>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622BF6" w:rsidRPr="00A54BA4" w:rsidRDefault="00622BF6" w:rsidP="00696B50">
      <w:pPr>
        <w:tabs>
          <w:tab w:val="left" w:pos="506"/>
        </w:tabs>
        <w:suppressAutoHyphens/>
        <w:autoSpaceDN w:val="0"/>
        <w:jc w:val="both"/>
        <w:rPr>
          <w:rFonts w:ascii="Calibri" w:eastAsia="Calibri" w:hAnsi="Calibri" w:cs="Arial"/>
          <w:sz w:val="22"/>
          <w:szCs w:val="22"/>
          <w:lang w:eastAsia="en-US"/>
        </w:rPr>
      </w:pPr>
      <w:r>
        <w:rPr>
          <w:lang w:eastAsia="ar-SA"/>
        </w:rPr>
        <w:tab/>
      </w:r>
      <w:r w:rsidRPr="00A54BA4">
        <w:rPr>
          <w:lang w:eastAsia="ar-SA"/>
        </w:rPr>
        <w:t xml:space="preserve">- </w:t>
      </w:r>
      <w:r w:rsidRPr="00A54BA4">
        <w:rPr>
          <w:rFonts w:eastAsia="Calibri"/>
          <w:lang w:eastAsia="ar-SA"/>
        </w:rPr>
        <w:t xml:space="preserve">ГОСТ </w:t>
      </w:r>
      <w:r w:rsidRPr="00A54BA4">
        <w:rPr>
          <w:rFonts w:eastAsia="Calibri"/>
          <w:lang w:val="en-US" w:eastAsia="ar-SA"/>
        </w:rPr>
        <w:t>ISO</w:t>
      </w:r>
      <w:r w:rsidRPr="00A54BA4">
        <w:rPr>
          <w:rFonts w:eastAsia="Calibri"/>
          <w:lang w:eastAsia="ar-SA"/>
        </w:rPr>
        <w:t xml:space="preserve"> 10993-1-2011 «</w:t>
      </w:r>
      <w:r w:rsidRPr="00A54BA4">
        <w:rPr>
          <w:lang w:eastAsia="ar-SA"/>
        </w:rPr>
        <w:t>Изделия медицинские. Оценка биологического действия медицинских изделий. Часть 1. Оценка и исследования»</w:t>
      </w:r>
      <w:r w:rsidRPr="00A54BA4">
        <w:rPr>
          <w:rFonts w:eastAsia="Calibri"/>
          <w:lang w:eastAsia="ar-SA"/>
        </w:rPr>
        <w:t xml:space="preserve">; </w:t>
      </w:r>
    </w:p>
    <w:p w:rsidR="00622BF6" w:rsidRPr="00A54BA4" w:rsidRDefault="00622BF6" w:rsidP="00696B50">
      <w:pPr>
        <w:tabs>
          <w:tab w:val="left" w:pos="506"/>
        </w:tabs>
        <w:suppressAutoHyphens/>
        <w:autoSpaceDN w:val="0"/>
        <w:jc w:val="both"/>
        <w:rPr>
          <w:rFonts w:ascii="Calibri" w:eastAsia="Calibri" w:hAnsi="Calibri" w:cs="Arial"/>
          <w:sz w:val="22"/>
          <w:szCs w:val="22"/>
          <w:lang w:eastAsia="en-US"/>
        </w:rPr>
      </w:pPr>
      <w:r>
        <w:rPr>
          <w:rFonts w:eastAsia="Calibri"/>
          <w:lang w:eastAsia="ar-SA"/>
        </w:rPr>
        <w:tab/>
      </w:r>
      <w:r w:rsidRPr="00A54BA4">
        <w:rPr>
          <w:rFonts w:eastAsia="Calibri"/>
          <w:lang w:eastAsia="ar-SA"/>
        </w:rPr>
        <w:t xml:space="preserve">- ГОСТ </w:t>
      </w:r>
      <w:r w:rsidRPr="00A54BA4">
        <w:rPr>
          <w:rFonts w:eastAsia="Calibri"/>
          <w:lang w:val="en-US" w:eastAsia="ar-SA"/>
        </w:rPr>
        <w:t>ISO</w:t>
      </w:r>
      <w:r w:rsidRPr="00A54BA4">
        <w:rPr>
          <w:rFonts w:eastAsia="Calibri"/>
          <w:lang w:eastAsia="ar-SA"/>
        </w:rPr>
        <w:t xml:space="preserve"> 10993-5-2011 «</w:t>
      </w:r>
      <w:r w:rsidRPr="00A54BA4">
        <w:rPr>
          <w:lang w:eastAsia="ar-SA"/>
        </w:rPr>
        <w:t xml:space="preserve">Изделия медицинские. Оценка биологического действия медицинских изделий. Часть 5. Исследования на </w:t>
      </w:r>
      <w:proofErr w:type="spellStart"/>
      <w:r w:rsidRPr="00A54BA4">
        <w:rPr>
          <w:lang w:eastAsia="ar-SA"/>
        </w:rPr>
        <w:t>цитотоксичность</w:t>
      </w:r>
      <w:proofErr w:type="spellEnd"/>
      <w:r w:rsidRPr="00A54BA4">
        <w:rPr>
          <w:lang w:eastAsia="ar-SA"/>
        </w:rPr>
        <w:t xml:space="preserve">: методы </w:t>
      </w:r>
      <w:proofErr w:type="spellStart"/>
      <w:r w:rsidRPr="00A54BA4">
        <w:rPr>
          <w:i/>
          <w:iCs/>
          <w:lang w:eastAsia="ar-SA"/>
        </w:rPr>
        <w:t>in</w:t>
      </w:r>
      <w:proofErr w:type="spellEnd"/>
      <w:r w:rsidRPr="00A54BA4">
        <w:rPr>
          <w:i/>
          <w:iCs/>
          <w:lang w:eastAsia="ar-SA"/>
        </w:rPr>
        <w:t xml:space="preserve"> </w:t>
      </w:r>
      <w:proofErr w:type="spellStart"/>
      <w:r w:rsidRPr="00A54BA4">
        <w:rPr>
          <w:i/>
          <w:iCs/>
          <w:lang w:eastAsia="ar-SA"/>
        </w:rPr>
        <w:t>vitro</w:t>
      </w:r>
      <w:proofErr w:type="spellEnd"/>
      <w:r w:rsidRPr="00A54BA4">
        <w:rPr>
          <w:i/>
          <w:iCs/>
          <w:lang w:eastAsia="ar-SA"/>
        </w:rPr>
        <w:t>;</w:t>
      </w:r>
      <w:r w:rsidRPr="00A54BA4">
        <w:rPr>
          <w:rFonts w:eastAsia="Calibri"/>
          <w:lang w:eastAsia="ar-SA"/>
        </w:rPr>
        <w:t xml:space="preserve"> </w:t>
      </w:r>
    </w:p>
    <w:p w:rsidR="00622BF6" w:rsidRPr="00A54BA4" w:rsidRDefault="00622BF6" w:rsidP="00696B50">
      <w:pPr>
        <w:tabs>
          <w:tab w:val="left" w:pos="506"/>
        </w:tabs>
        <w:suppressAutoHyphens/>
        <w:autoSpaceDN w:val="0"/>
        <w:jc w:val="both"/>
        <w:rPr>
          <w:rFonts w:ascii="Calibri" w:eastAsia="Calibri" w:hAnsi="Calibri" w:cs="Arial"/>
          <w:sz w:val="22"/>
          <w:szCs w:val="22"/>
          <w:lang w:eastAsia="en-US"/>
        </w:rPr>
      </w:pPr>
      <w:r>
        <w:rPr>
          <w:rFonts w:eastAsia="Calibri"/>
          <w:lang w:eastAsia="ar-SA"/>
        </w:rPr>
        <w:tab/>
      </w:r>
      <w:r w:rsidRPr="00A54BA4">
        <w:rPr>
          <w:rFonts w:eastAsia="Calibri"/>
          <w:lang w:eastAsia="ar-SA"/>
        </w:rPr>
        <w:t xml:space="preserve">- ГОСТ </w:t>
      </w:r>
      <w:r w:rsidRPr="00A54BA4">
        <w:rPr>
          <w:rFonts w:eastAsia="Calibri"/>
          <w:lang w:val="en-US" w:eastAsia="ar-SA"/>
        </w:rPr>
        <w:t>ISO</w:t>
      </w:r>
      <w:r w:rsidRPr="00A54BA4">
        <w:rPr>
          <w:rFonts w:eastAsia="Calibri"/>
          <w:lang w:eastAsia="ar-SA"/>
        </w:rPr>
        <w:t xml:space="preserve"> 10993-10-2011 «</w:t>
      </w:r>
      <w:r w:rsidRPr="00A54BA4">
        <w:rPr>
          <w:lang w:eastAsia="ar-SA"/>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A54BA4">
        <w:rPr>
          <w:rFonts w:eastAsia="Calibri"/>
          <w:lang w:eastAsia="ar-SA"/>
        </w:rPr>
        <w:t>;</w:t>
      </w:r>
    </w:p>
    <w:p w:rsidR="00622BF6" w:rsidRPr="00A54BA4" w:rsidRDefault="00622BF6" w:rsidP="00696B50">
      <w:pPr>
        <w:tabs>
          <w:tab w:val="left" w:pos="506"/>
        </w:tabs>
        <w:suppressAutoHyphens/>
        <w:autoSpaceDN w:val="0"/>
        <w:jc w:val="both"/>
        <w:rPr>
          <w:rFonts w:ascii="Calibri" w:eastAsia="Calibri" w:hAnsi="Calibri" w:cs="Arial"/>
          <w:sz w:val="22"/>
          <w:szCs w:val="22"/>
          <w:lang w:eastAsia="en-US"/>
        </w:rPr>
      </w:pPr>
      <w:r>
        <w:rPr>
          <w:rFonts w:eastAsia="Calibri"/>
          <w:lang w:eastAsia="ar-SA"/>
        </w:rPr>
        <w:tab/>
      </w:r>
      <w:r w:rsidRPr="00A54BA4">
        <w:rPr>
          <w:rFonts w:eastAsia="Calibri"/>
          <w:lang w:eastAsia="ar-SA"/>
        </w:rPr>
        <w:t>-  ГОСТ Р 52770-20</w:t>
      </w:r>
      <w:r>
        <w:rPr>
          <w:rFonts w:eastAsia="Calibri"/>
          <w:lang w:eastAsia="ar-SA"/>
        </w:rPr>
        <w:t>16</w:t>
      </w:r>
      <w:r w:rsidRPr="00A54BA4">
        <w:rPr>
          <w:rFonts w:eastAsia="Calibri"/>
          <w:lang w:eastAsia="ar-SA"/>
        </w:rPr>
        <w:t xml:space="preserve"> «</w:t>
      </w:r>
      <w:r w:rsidRPr="00A54BA4">
        <w:rPr>
          <w:lang w:eastAsia="ar-SA"/>
        </w:rPr>
        <w:t>Изделия медицинские. Требования безопасности. Методы санитарно-химических и токсикологических испытаний»</w:t>
      </w:r>
      <w:r w:rsidRPr="00A54BA4">
        <w:rPr>
          <w:rFonts w:eastAsia="Calibri"/>
          <w:lang w:eastAsia="ar-SA"/>
        </w:rPr>
        <w:t xml:space="preserve">; </w:t>
      </w:r>
    </w:p>
    <w:p w:rsidR="00622BF6" w:rsidRPr="00A54BA4" w:rsidRDefault="00622BF6" w:rsidP="00696B50">
      <w:pPr>
        <w:tabs>
          <w:tab w:val="left" w:pos="506"/>
        </w:tabs>
        <w:suppressAutoHyphens/>
        <w:autoSpaceDN w:val="0"/>
        <w:jc w:val="both"/>
        <w:rPr>
          <w:rFonts w:eastAsia="Calibri"/>
          <w:lang w:eastAsia="ar-SA"/>
        </w:rPr>
      </w:pPr>
      <w:r>
        <w:rPr>
          <w:rFonts w:eastAsia="Calibri"/>
          <w:lang w:eastAsia="ar-SA"/>
        </w:rPr>
        <w:tab/>
      </w:r>
      <w:r w:rsidRPr="00A54BA4">
        <w:rPr>
          <w:rFonts w:eastAsia="Calibri"/>
          <w:lang w:eastAsia="ar-SA"/>
        </w:rPr>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622BF6" w:rsidRPr="00A54BA4" w:rsidRDefault="00622BF6" w:rsidP="00696B50">
      <w:pPr>
        <w:tabs>
          <w:tab w:val="left" w:pos="506"/>
        </w:tabs>
        <w:suppressAutoHyphens/>
        <w:autoSpaceDN w:val="0"/>
        <w:jc w:val="both"/>
        <w:rPr>
          <w:rFonts w:ascii="Calibri" w:eastAsia="Calibri" w:hAnsi="Calibri" w:cs="Arial"/>
          <w:sz w:val="22"/>
          <w:szCs w:val="22"/>
          <w:lang w:eastAsia="en-US"/>
        </w:rPr>
      </w:pPr>
      <w:r>
        <w:rPr>
          <w:rFonts w:eastAsia="Calibri"/>
          <w:lang w:eastAsia="ar-SA"/>
        </w:rPr>
        <w:tab/>
      </w:r>
      <w:r w:rsidRPr="00A54BA4">
        <w:rPr>
          <w:rFonts w:eastAsia="Calibri"/>
          <w:lang w:eastAsia="ar-SA"/>
        </w:rPr>
        <w:t>-  ГОСТ Р ИСО 22523-2007 «</w:t>
      </w:r>
      <w:r w:rsidRPr="00A54BA4">
        <w:rPr>
          <w:lang w:eastAsia="ar-SA"/>
        </w:rPr>
        <w:t xml:space="preserve">Протезы конечностей и </w:t>
      </w:r>
      <w:proofErr w:type="spellStart"/>
      <w:r w:rsidRPr="00A54BA4">
        <w:rPr>
          <w:lang w:eastAsia="ar-SA"/>
        </w:rPr>
        <w:t>ортезы</w:t>
      </w:r>
      <w:proofErr w:type="spellEnd"/>
      <w:r w:rsidRPr="00A54BA4">
        <w:rPr>
          <w:lang w:eastAsia="ar-SA"/>
        </w:rPr>
        <w:t xml:space="preserve"> наружные. Требования и методы испытаний»</w:t>
      </w:r>
      <w:r w:rsidRPr="00A54BA4">
        <w:rPr>
          <w:rFonts w:eastAsia="Calibri"/>
          <w:lang w:eastAsia="ar-SA"/>
        </w:rPr>
        <w:t>;</w:t>
      </w:r>
    </w:p>
    <w:p w:rsidR="00622BF6" w:rsidRDefault="00622BF6" w:rsidP="00696B50">
      <w:pPr>
        <w:tabs>
          <w:tab w:val="left" w:pos="506"/>
        </w:tabs>
        <w:suppressAutoHyphens/>
        <w:autoSpaceDN w:val="0"/>
        <w:jc w:val="both"/>
        <w:rPr>
          <w:lang w:eastAsia="ar-SA"/>
        </w:rPr>
      </w:pPr>
      <w:r>
        <w:rPr>
          <w:bCs/>
          <w:kern w:val="3"/>
          <w:lang w:eastAsia="ar-SA"/>
        </w:rPr>
        <w:tab/>
      </w:r>
      <w:r w:rsidRPr="00A54BA4">
        <w:rPr>
          <w:bCs/>
          <w:kern w:val="3"/>
          <w:lang w:eastAsia="ar-SA"/>
        </w:rPr>
        <w:t>-  ГОСТ Р 56138-2014 «Протезы верхних конечностей. Технические требования</w:t>
      </w:r>
      <w:r w:rsidRPr="00A54BA4">
        <w:rPr>
          <w:lang w:eastAsia="ar-SA"/>
        </w:rPr>
        <w:t>»</w:t>
      </w:r>
      <w:r>
        <w:rPr>
          <w:lang w:eastAsia="ar-SA"/>
        </w:rPr>
        <w:t>;</w:t>
      </w:r>
    </w:p>
    <w:p w:rsidR="00622BF6" w:rsidRDefault="00622BF6" w:rsidP="00696B50">
      <w:pPr>
        <w:tabs>
          <w:tab w:val="left" w:pos="506"/>
        </w:tabs>
        <w:suppressAutoHyphens/>
        <w:autoSpaceDN w:val="0"/>
        <w:jc w:val="both"/>
        <w:rPr>
          <w:lang w:eastAsia="ar-SA"/>
        </w:rPr>
      </w:pPr>
      <w:r>
        <w:rPr>
          <w:lang w:eastAsia="ar-SA"/>
        </w:rPr>
        <w:tab/>
        <w:t xml:space="preserve">- </w:t>
      </w:r>
      <w:r w:rsidRPr="00D01BB1">
        <w:rPr>
          <w:lang w:eastAsia="ar-SA"/>
        </w:rPr>
        <w:t xml:space="preserve">ГОСТ Р 50267.0-92 (МЭК 601-1-88) </w:t>
      </w:r>
      <w:r>
        <w:rPr>
          <w:lang w:eastAsia="ar-SA"/>
        </w:rPr>
        <w:t>«</w:t>
      </w:r>
      <w:r w:rsidRPr="00D01BB1">
        <w:rPr>
          <w:lang w:eastAsia="ar-SA"/>
        </w:rPr>
        <w:t>Изделия медицинские электрические. Часть 1. Общие требования безопасности</w:t>
      </w:r>
      <w:r>
        <w:rPr>
          <w:lang w:eastAsia="ar-SA"/>
        </w:rPr>
        <w:t>»</w:t>
      </w:r>
      <w:r w:rsidRPr="00D01BB1">
        <w:rPr>
          <w:lang w:eastAsia="ar-SA"/>
        </w:rPr>
        <w:t xml:space="preserve">; </w:t>
      </w:r>
    </w:p>
    <w:p w:rsidR="00622BF6" w:rsidRPr="00A54BA4" w:rsidRDefault="00622BF6" w:rsidP="00696B50">
      <w:pPr>
        <w:tabs>
          <w:tab w:val="left" w:pos="506"/>
        </w:tabs>
        <w:suppressAutoHyphens/>
        <w:autoSpaceDN w:val="0"/>
        <w:jc w:val="both"/>
        <w:rPr>
          <w:rFonts w:ascii="Calibri" w:eastAsia="Calibri" w:hAnsi="Calibri" w:cs="Arial"/>
          <w:sz w:val="22"/>
          <w:szCs w:val="22"/>
          <w:lang w:eastAsia="en-US"/>
        </w:rPr>
      </w:pPr>
      <w:r>
        <w:rPr>
          <w:lang w:eastAsia="ar-SA"/>
        </w:rPr>
        <w:tab/>
        <w:t xml:space="preserve">- </w:t>
      </w:r>
      <w:r w:rsidRPr="00D01BB1">
        <w:rPr>
          <w:lang w:eastAsia="ar-SA"/>
        </w:rPr>
        <w:t xml:space="preserve">ГОСТ Р МЭК 60601-1-2-2014 </w:t>
      </w:r>
      <w:r>
        <w:rPr>
          <w:lang w:eastAsia="ar-SA"/>
        </w:rPr>
        <w:t>«</w:t>
      </w:r>
      <w:r w:rsidRPr="00D01BB1">
        <w:rPr>
          <w:lang w:eastAsia="ar-SA"/>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r>
        <w:rPr>
          <w:lang w:eastAsia="ar-SA"/>
        </w:rPr>
        <w:t>»</w:t>
      </w:r>
      <w:r w:rsidRPr="00D01BB1">
        <w:rPr>
          <w:lang w:eastAsia="ar-SA"/>
        </w:rPr>
        <w:t xml:space="preserve"> (утв. приказом Федерального агентства по техническому регулированию и метрологии от 26 февраля 2014 г. </w:t>
      </w:r>
      <w:r>
        <w:rPr>
          <w:lang w:eastAsia="ar-SA"/>
        </w:rPr>
        <w:t>№</w:t>
      </w:r>
      <w:r w:rsidRPr="00D01BB1">
        <w:rPr>
          <w:lang w:eastAsia="ar-SA"/>
        </w:rPr>
        <w:t xml:space="preserve"> 45-ст);</w:t>
      </w:r>
    </w:p>
    <w:p w:rsidR="00622BF6" w:rsidRPr="00A54BA4" w:rsidRDefault="00622BF6" w:rsidP="00696B50">
      <w:pPr>
        <w:tabs>
          <w:tab w:val="left" w:pos="506"/>
        </w:tabs>
        <w:suppressAutoHyphens/>
        <w:autoSpaceDN w:val="0"/>
        <w:jc w:val="both"/>
        <w:rPr>
          <w:rFonts w:eastAsia="Calibri"/>
          <w:lang w:eastAsia="ar-SA"/>
        </w:rPr>
      </w:pPr>
    </w:p>
    <w:p w:rsidR="00622BF6" w:rsidRPr="00A54BA4" w:rsidRDefault="00622BF6" w:rsidP="00696B50">
      <w:pPr>
        <w:suppressAutoHyphens/>
        <w:autoSpaceDN w:val="0"/>
        <w:ind w:firstLine="567"/>
        <w:jc w:val="center"/>
        <w:rPr>
          <w:rFonts w:eastAsia="Calibri"/>
          <w:b/>
          <w:lang w:eastAsia="ar-SA"/>
        </w:rPr>
      </w:pPr>
      <w:r w:rsidRPr="00A54BA4">
        <w:rPr>
          <w:rFonts w:eastAsia="Calibri"/>
          <w:b/>
          <w:lang w:eastAsia="ar-SA"/>
        </w:rPr>
        <w:t>Требования к качеству работ по изготовлению протезно-ортопедических изделий (протезов верхних конечностей)</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ГОСТ Р 52114-2009 Узлы механических протезов верхних конечностей. Технические требования и методы испытаний;</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xml:space="preserve">- ГОСТ Р </w:t>
      </w:r>
      <w:r w:rsidRPr="00E1378F">
        <w:rPr>
          <w:rFonts w:eastAsia="Calibri"/>
          <w:lang w:eastAsia="ar-SA"/>
        </w:rPr>
        <w:t>51819-2017</w:t>
      </w:r>
      <w:r w:rsidRPr="00A54BA4">
        <w:rPr>
          <w:rFonts w:eastAsia="Calibri"/>
          <w:lang w:eastAsia="ar-SA"/>
        </w:rPr>
        <w:t xml:space="preserve"> Протезирование и </w:t>
      </w:r>
      <w:proofErr w:type="spellStart"/>
      <w:r w:rsidRPr="00A54BA4">
        <w:rPr>
          <w:rFonts w:eastAsia="Calibri"/>
          <w:lang w:eastAsia="ar-SA"/>
        </w:rPr>
        <w:t>ортезирование</w:t>
      </w:r>
      <w:proofErr w:type="spellEnd"/>
      <w:r w:rsidRPr="00A54BA4">
        <w:rPr>
          <w:rFonts w:eastAsia="Calibri"/>
          <w:lang w:eastAsia="ar-SA"/>
        </w:rPr>
        <w:t xml:space="preserve"> верхних и нижних конечностей. Термины и определения;</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xml:space="preserve">- ГОСТ Р ИСО 8549-1-2011 Протезирование и </w:t>
      </w:r>
      <w:proofErr w:type="spellStart"/>
      <w:r w:rsidRPr="00A54BA4">
        <w:rPr>
          <w:rFonts w:eastAsia="Calibri"/>
          <w:lang w:eastAsia="ar-SA"/>
        </w:rPr>
        <w:t>ортезирование</w:t>
      </w:r>
      <w:proofErr w:type="spellEnd"/>
      <w:r w:rsidRPr="00A54BA4">
        <w:rPr>
          <w:rFonts w:eastAsia="Calibri"/>
          <w:lang w:eastAsia="ar-SA"/>
        </w:rPr>
        <w:t xml:space="preserve">. Словарь. Часть 1. </w:t>
      </w:r>
      <w:proofErr w:type="spellStart"/>
      <w:r w:rsidRPr="00A54BA4">
        <w:rPr>
          <w:rFonts w:eastAsia="Calibri"/>
          <w:lang w:eastAsia="ar-SA"/>
        </w:rPr>
        <w:t>Обшие</w:t>
      </w:r>
      <w:proofErr w:type="spellEnd"/>
      <w:r w:rsidRPr="00A54BA4">
        <w:rPr>
          <w:rFonts w:eastAsia="Calibri"/>
          <w:lang w:eastAsia="ar-SA"/>
        </w:rPr>
        <w:t xml:space="preserve"> термины, относящиеся к наружным протезам конечностей и </w:t>
      </w:r>
      <w:proofErr w:type="spellStart"/>
      <w:r w:rsidRPr="00A54BA4">
        <w:rPr>
          <w:rFonts w:eastAsia="Calibri"/>
          <w:lang w:eastAsia="ar-SA"/>
        </w:rPr>
        <w:t>ортезам</w:t>
      </w:r>
      <w:proofErr w:type="spellEnd"/>
      <w:r w:rsidRPr="00A54BA4">
        <w:rPr>
          <w:rFonts w:eastAsia="Calibri"/>
          <w:lang w:eastAsia="ar-SA"/>
        </w:rPr>
        <w:t>;</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xml:space="preserve">- ГОСТ Р ИСО 8549-2-2013 Протезирование и </w:t>
      </w:r>
      <w:proofErr w:type="spellStart"/>
      <w:r w:rsidRPr="00A54BA4">
        <w:rPr>
          <w:rFonts w:eastAsia="Calibri"/>
          <w:lang w:eastAsia="ar-SA"/>
        </w:rPr>
        <w:t>ортезирование</w:t>
      </w:r>
      <w:proofErr w:type="spellEnd"/>
      <w:r w:rsidRPr="00A54BA4">
        <w:rPr>
          <w:rFonts w:eastAsia="Calibri"/>
          <w:lang w:eastAsia="ar-SA"/>
        </w:rPr>
        <w:t>. Словарь. Часть 2. Термины, относящиеся к наружным протезам конечностей и их пользователям;</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xml:space="preserve">- ГОСТ Р ИСО </w:t>
      </w:r>
      <w:r w:rsidRPr="00E1378F">
        <w:rPr>
          <w:rFonts w:eastAsia="Calibri"/>
          <w:lang w:eastAsia="ar-SA"/>
        </w:rPr>
        <w:t>13405-1-2018</w:t>
      </w:r>
      <w:r w:rsidRPr="00A54BA4">
        <w:rPr>
          <w:rFonts w:eastAsia="Calibri"/>
          <w:lang w:eastAsia="ar-SA"/>
        </w:rPr>
        <w:t xml:space="preserve"> Протезирование и </w:t>
      </w:r>
      <w:proofErr w:type="spellStart"/>
      <w:r w:rsidRPr="00A54BA4">
        <w:rPr>
          <w:rFonts w:eastAsia="Calibri"/>
          <w:lang w:eastAsia="ar-SA"/>
        </w:rPr>
        <w:t>ортезирование</w:t>
      </w:r>
      <w:proofErr w:type="spellEnd"/>
      <w:r w:rsidRPr="00A54BA4">
        <w:rPr>
          <w:rFonts w:eastAsia="Calibri"/>
          <w:lang w:eastAsia="ar-SA"/>
        </w:rPr>
        <w:t>. Классификация и описание узлов протезов. Часть 1. Классификация узлов протезов;</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xml:space="preserve">- ГОСТ Р ИСО 22523-2007 Протезы конечностей и </w:t>
      </w:r>
      <w:proofErr w:type="spellStart"/>
      <w:r w:rsidRPr="00A54BA4">
        <w:rPr>
          <w:rFonts w:eastAsia="Calibri"/>
          <w:lang w:eastAsia="ar-SA"/>
        </w:rPr>
        <w:t>ортезы</w:t>
      </w:r>
      <w:proofErr w:type="spellEnd"/>
      <w:r w:rsidRPr="00A54BA4">
        <w:rPr>
          <w:rFonts w:eastAsia="Calibri"/>
          <w:lang w:eastAsia="ar-SA"/>
        </w:rPr>
        <w:t xml:space="preserve"> наружные. Требования и методы испытаний;</w:t>
      </w:r>
    </w:p>
    <w:p w:rsidR="00622BF6" w:rsidRPr="00A54BA4" w:rsidRDefault="00622BF6" w:rsidP="00696B50">
      <w:pPr>
        <w:suppressAutoHyphens/>
        <w:autoSpaceDN w:val="0"/>
        <w:ind w:firstLine="567"/>
        <w:jc w:val="both"/>
        <w:rPr>
          <w:rFonts w:eastAsia="Calibri"/>
          <w:lang w:eastAsia="ar-SA"/>
        </w:rPr>
      </w:pPr>
      <w:r w:rsidRPr="00A54BA4">
        <w:rPr>
          <w:rFonts w:eastAsia="Calibri"/>
          <w:lang w:eastAsia="ar-SA"/>
        </w:rPr>
        <w:t>- РСТ РСФСР 644-80 Изделия протезно-ортопедические. Общие технические требования.</w:t>
      </w:r>
    </w:p>
    <w:p w:rsidR="00622BF6" w:rsidRPr="00A54BA4" w:rsidRDefault="00622BF6" w:rsidP="00696B50">
      <w:pPr>
        <w:suppressAutoHyphens/>
        <w:autoSpaceDN w:val="0"/>
        <w:ind w:firstLine="567"/>
        <w:jc w:val="both"/>
        <w:rPr>
          <w:lang w:eastAsia="ar-SA"/>
        </w:rPr>
      </w:pPr>
      <w:r w:rsidRPr="00A54BA4">
        <w:rPr>
          <w:lang w:eastAsia="ar-SA"/>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622BF6" w:rsidRPr="00A54BA4" w:rsidRDefault="00622BF6" w:rsidP="00696B50">
      <w:pPr>
        <w:suppressAutoHyphens/>
        <w:autoSpaceDN w:val="0"/>
        <w:jc w:val="both"/>
        <w:rPr>
          <w:lang w:eastAsia="ar-SA"/>
        </w:rPr>
      </w:pPr>
      <w:r w:rsidRPr="00A54BA4">
        <w:rPr>
          <w:lang w:eastAsia="ar-SA"/>
        </w:rPr>
        <w:t>входной контроль комплектующих изделий и материалов;</w:t>
      </w:r>
    </w:p>
    <w:p w:rsidR="00622BF6" w:rsidRPr="00A54BA4" w:rsidRDefault="00622BF6" w:rsidP="00696B50">
      <w:pPr>
        <w:suppressAutoHyphens/>
        <w:autoSpaceDN w:val="0"/>
        <w:jc w:val="both"/>
        <w:rPr>
          <w:lang w:eastAsia="ar-SA"/>
        </w:rPr>
      </w:pPr>
      <w:r w:rsidRPr="00A54BA4">
        <w:rPr>
          <w:lang w:eastAsia="ar-SA"/>
        </w:rPr>
        <w:t>изготовление деталей, сборочных единиц;</w:t>
      </w:r>
    </w:p>
    <w:p w:rsidR="00622BF6" w:rsidRPr="00A54BA4" w:rsidRDefault="00622BF6" w:rsidP="00696B50">
      <w:pPr>
        <w:suppressAutoHyphens/>
        <w:autoSpaceDN w:val="0"/>
        <w:jc w:val="both"/>
        <w:rPr>
          <w:lang w:eastAsia="ar-SA"/>
        </w:rPr>
      </w:pPr>
      <w:r w:rsidRPr="00A54BA4">
        <w:rPr>
          <w:lang w:eastAsia="ar-SA"/>
        </w:rPr>
        <w:t xml:space="preserve">сборку протезов, </w:t>
      </w:r>
      <w:proofErr w:type="spellStart"/>
      <w:r w:rsidRPr="00A54BA4">
        <w:rPr>
          <w:lang w:eastAsia="ar-SA"/>
        </w:rPr>
        <w:t>протезно</w:t>
      </w:r>
      <w:proofErr w:type="spellEnd"/>
      <w:r w:rsidRPr="00A54BA4">
        <w:rPr>
          <w:lang w:eastAsia="ar-SA"/>
        </w:rPr>
        <w:t xml:space="preserve"> - ортопедических изделий;</w:t>
      </w:r>
    </w:p>
    <w:p w:rsidR="00622BF6" w:rsidRPr="00A54BA4" w:rsidRDefault="00622BF6" w:rsidP="00696B50">
      <w:pPr>
        <w:suppressAutoHyphens/>
        <w:autoSpaceDN w:val="0"/>
        <w:jc w:val="both"/>
        <w:rPr>
          <w:lang w:eastAsia="ar-SA"/>
        </w:rPr>
      </w:pPr>
      <w:r w:rsidRPr="00A54BA4">
        <w:rPr>
          <w:lang w:eastAsia="ar-SA"/>
        </w:rPr>
        <w:t xml:space="preserve">операционный и приемочный контроль; </w:t>
      </w:r>
    </w:p>
    <w:p w:rsidR="00622BF6" w:rsidRPr="00A54BA4" w:rsidRDefault="00622BF6" w:rsidP="00696B50">
      <w:pPr>
        <w:suppressAutoHyphens/>
        <w:autoSpaceDN w:val="0"/>
        <w:jc w:val="both"/>
        <w:rPr>
          <w:lang w:eastAsia="ar-SA"/>
        </w:rPr>
      </w:pPr>
      <w:r w:rsidRPr="00A54BA4">
        <w:rPr>
          <w:lang w:eastAsia="ar-SA"/>
        </w:rPr>
        <w:t>испытания и приемку готовой продукции;</w:t>
      </w:r>
    </w:p>
    <w:p w:rsidR="00622BF6" w:rsidRPr="00A54BA4" w:rsidRDefault="00622BF6" w:rsidP="00696B50">
      <w:pPr>
        <w:suppressAutoHyphens/>
        <w:autoSpaceDN w:val="0"/>
        <w:jc w:val="both"/>
        <w:rPr>
          <w:lang w:eastAsia="ar-SA"/>
        </w:rPr>
      </w:pPr>
      <w:r w:rsidRPr="00A54BA4">
        <w:rPr>
          <w:lang w:eastAsia="ar-SA"/>
        </w:rPr>
        <w:t xml:space="preserve">хранение ее на складе готовой продукции; </w:t>
      </w:r>
    </w:p>
    <w:p w:rsidR="00622BF6" w:rsidRPr="00A54BA4" w:rsidRDefault="00622BF6" w:rsidP="00696B50">
      <w:pPr>
        <w:suppressAutoHyphens/>
        <w:autoSpaceDN w:val="0"/>
        <w:jc w:val="both"/>
        <w:rPr>
          <w:lang w:eastAsia="ar-SA"/>
        </w:rPr>
      </w:pPr>
      <w:r w:rsidRPr="00A54BA4">
        <w:rPr>
          <w:lang w:eastAsia="ar-SA"/>
        </w:rPr>
        <w:t>удовлетворение претензий по качеству изготавливаемой продукции, в том числе заме</w:t>
      </w:r>
      <w:r>
        <w:rPr>
          <w:lang w:eastAsia="ar-SA"/>
        </w:rPr>
        <w:t>ну негодной продукции на годную.</w:t>
      </w:r>
      <w:r w:rsidRPr="00A54BA4">
        <w:rPr>
          <w:lang w:eastAsia="ar-SA"/>
        </w:rPr>
        <w:t xml:space="preserve"> </w:t>
      </w:r>
    </w:p>
    <w:p w:rsidR="00622BF6" w:rsidRDefault="00622BF6" w:rsidP="00696B50">
      <w:pPr>
        <w:suppressAutoHyphens/>
        <w:autoSpaceDN w:val="0"/>
        <w:jc w:val="center"/>
        <w:rPr>
          <w:rFonts w:eastAsia="Calibri"/>
          <w:b/>
          <w:lang w:eastAsia="ar-SA"/>
        </w:rPr>
      </w:pPr>
      <w:r w:rsidRPr="00A54BA4">
        <w:rPr>
          <w:rFonts w:eastAsia="Calibri"/>
          <w:b/>
          <w:lang w:eastAsia="ar-SA"/>
        </w:rPr>
        <w:lastRenderedPageBreak/>
        <w:t>Требования к результатам работ</w:t>
      </w:r>
    </w:p>
    <w:p w:rsidR="00622BF6" w:rsidRPr="00A54BA4" w:rsidRDefault="00622BF6" w:rsidP="00696B50">
      <w:pPr>
        <w:suppressAutoHyphens/>
        <w:autoSpaceDN w:val="0"/>
        <w:ind w:firstLine="708"/>
        <w:jc w:val="both"/>
        <w:rPr>
          <w:rFonts w:eastAsia="Calibri"/>
          <w:lang w:eastAsia="ar-SA"/>
        </w:rPr>
      </w:pPr>
      <w:r w:rsidRPr="00A54BA4">
        <w:rPr>
          <w:rFonts w:eastAsia="Calibri"/>
          <w:lang w:eastAsia="ar-SA"/>
        </w:rPr>
        <w:t>Работы по обеспечению протезами верхних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622BF6" w:rsidRDefault="00622BF6" w:rsidP="00696B50">
      <w:pPr>
        <w:suppressAutoHyphens/>
        <w:autoSpaceDN w:val="0"/>
        <w:ind w:firstLine="567"/>
        <w:jc w:val="both"/>
        <w:rPr>
          <w:rFonts w:eastAsia="Calibri"/>
          <w:lang w:eastAsia="ar-SA"/>
        </w:rPr>
      </w:pPr>
    </w:p>
    <w:p w:rsidR="00622BF6" w:rsidRDefault="00622BF6" w:rsidP="00696B50">
      <w:pPr>
        <w:suppressAutoHyphens/>
        <w:autoSpaceDN w:val="0"/>
        <w:ind w:firstLine="567"/>
        <w:jc w:val="center"/>
        <w:rPr>
          <w:rFonts w:eastAsia="Calibri"/>
          <w:b/>
          <w:lang w:eastAsia="ar-SA"/>
        </w:rPr>
      </w:pPr>
      <w:r w:rsidRPr="00A54BA4">
        <w:rPr>
          <w:rFonts w:eastAsia="Calibri"/>
          <w:b/>
          <w:lang w:eastAsia="ar-SA"/>
        </w:rPr>
        <w:t>Маркировка, упаковка протезов, гарантии</w:t>
      </w:r>
    </w:p>
    <w:p w:rsidR="00622BF6" w:rsidRPr="00A54BA4" w:rsidRDefault="00622BF6" w:rsidP="00696B50">
      <w:pPr>
        <w:keepLines/>
        <w:suppressAutoHyphens/>
        <w:autoSpaceDN w:val="0"/>
        <w:ind w:firstLine="709"/>
        <w:jc w:val="both"/>
        <w:rPr>
          <w:rFonts w:eastAsia="Calibri"/>
          <w:lang w:eastAsia="ar-SA"/>
        </w:rPr>
      </w:pPr>
      <w:r w:rsidRPr="00A54BA4">
        <w:rPr>
          <w:rFonts w:eastAsia="Calibri"/>
          <w:lang w:eastAsia="ar-SA"/>
        </w:rPr>
        <w:t>Маркировка, упаковка протезов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w:t>
      </w:r>
      <w:r>
        <w:rPr>
          <w:rFonts w:eastAsia="Calibri"/>
          <w:lang w:eastAsia="ar-SA"/>
        </w:rPr>
        <w:t>.</w:t>
      </w:r>
      <w:r w:rsidRPr="00A54BA4">
        <w:rPr>
          <w:rFonts w:eastAsia="Calibri"/>
          <w:lang w:eastAsia="ar-SA"/>
        </w:rPr>
        <w:t xml:space="preserve"> </w:t>
      </w:r>
    </w:p>
    <w:p w:rsidR="00622BF6" w:rsidRPr="00A54BA4" w:rsidRDefault="00622BF6" w:rsidP="00696B50">
      <w:pPr>
        <w:keepLines/>
        <w:suppressAutoHyphens/>
        <w:autoSpaceDN w:val="0"/>
        <w:ind w:firstLine="709"/>
        <w:jc w:val="both"/>
        <w:rPr>
          <w:rFonts w:eastAsia="Calibri"/>
          <w:lang w:eastAsia="ar-SA"/>
        </w:rPr>
      </w:pPr>
      <w:r w:rsidRPr="00A54BA4">
        <w:rPr>
          <w:rFonts w:eastAsia="Calibri"/>
          <w:lang w:eastAsia="ar-SA"/>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22BF6" w:rsidRPr="00A54BA4" w:rsidRDefault="00622BF6" w:rsidP="00696B50">
      <w:pPr>
        <w:autoSpaceDN w:val="0"/>
        <w:ind w:firstLine="709"/>
        <w:jc w:val="both"/>
        <w:rPr>
          <w:rFonts w:ascii="Calibri" w:eastAsia="Calibri" w:hAnsi="Calibri" w:cs="Arial"/>
          <w:sz w:val="22"/>
          <w:szCs w:val="22"/>
          <w:lang w:eastAsia="en-US"/>
        </w:rPr>
      </w:pPr>
      <w:r w:rsidRPr="00A54BA4">
        <w:rPr>
          <w:rFonts w:eastAsia="Calibri"/>
          <w:lang w:eastAsia="ar-SA"/>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622BF6" w:rsidRPr="00A54BA4" w:rsidRDefault="00622BF6" w:rsidP="00696B50">
      <w:pPr>
        <w:autoSpaceDN w:val="0"/>
        <w:ind w:firstLine="709"/>
        <w:jc w:val="both"/>
        <w:rPr>
          <w:lang w:eastAsia="ar-SA"/>
        </w:rPr>
      </w:pPr>
      <w:r w:rsidRPr="00A54BA4">
        <w:rPr>
          <w:lang w:eastAsia="ar-SA"/>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622BF6" w:rsidRPr="00A54BA4" w:rsidRDefault="00622BF6" w:rsidP="00696B50">
      <w:pPr>
        <w:suppressAutoHyphens/>
        <w:autoSpaceDN w:val="0"/>
        <w:ind w:firstLine="709"/>
        <w:textAlignment w:val="baseline"/>
        <w:rPr>
          <w:rFonts w:eastAsia="Calibri"/>
          <w:lang w:eastAsia="en-US"/>
        </w:rPr>
      </w:pPr>
      <w:r w:rsidRPr="00A54BA4">
        <w:rPr>
          <w:rFonts w:eastAsia="Calibri"/>
          <w:lang w:eastAsia="en-US"/>
        </w:rPr>
        <w:t xml:space="preserve">Гарантийный срок </w:t>
      </w:r>
      <w:r>
        <w:rPr>
          <w:rFonts w:eastAsia="Calibri"/>
          <w:lang w:eastAsia="en-US"/>
        </w:rPr>
        <w:t>12</w:t>
      </w:r>
      <w:r w:rsidRPr="00A54BA4">
        <w:rPr>
          <w:rFonts w:eastAsia="Calibri"/>
          <w:lang w:eastAsia="en-US"/>
        </w:rPr>
        <w:t xml:space="preserve"> месяц</w:t>
      </w:r>
      <w:r>
        <w:rPr>
          <w:rFonts w:eastAsia="Calibri"/>
          <w:lang w:eastAsia="en-US"/>
        </w:rPr>
        <w:t>а</w:t>
      </w:r>
      <w:r w:rsidRPr="00A54BA4">
        <w:rPr>
          <w:rFonts w:eastAsia="Calibri"/>
          <w:lang w:eastAsia="en-US"/>
        </w:rPr>
        <w:t>.</w:t>
      </w:r>
    </w:p>
    <w:p w:rsidR="00622BF6" w:rsidRPr="00A54BA4" w:rsidRDefault="00622BF6" w:rsidP="00696B50">
      <w:pPr>
        <w:suppressAutoHyphens/>
        <w:autoSpaceDN w:val="0"/>
        <w:ind w:firstLine="709"/>
        <w:jc w:val="both"/>
        <w:textAlignment w:val="baseline"/>
        <w:rPr>
          <w:rFonts w:eastAsia="Calibri"/>
          <w:lang w:eastAsia="en-US"/>
        </w:rPr>
      </w:pPr>
      <w:r w:rsidRPr="00A54BA4">
        <w:rPr>
          <w:rFonts w:eastAsia="Calibri"/>
          <w:lang w:eastAsia="en-US"/>
        </w:rPr>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изделия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изделиях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изделия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622BF6" w:rsidRPr="00A54BA4" w:rsidRDefault="00622BF6" w:rsidP="00696B50">
      <w:pPr>
        <w:suppressAutoHyphens/>
        <w:autoSpaceDN w:val="0"/>
        <w:ind w:firstLine="709"/>
        <w:jc w:val="both"/>
        <w:textAlignment w:val="baseline"/>
        <w:rPr>
          <w:rFonts w:eastAsia="Calibri"/>
          <w:lang w:eastAsia="en-US"/>
        </w:rPr>
      </w:pPr>
      <w:r w:rsidRPr="00A54BA4">
        <w:rPr>
          <w:rFonts w:eastAsia="Calibri"/>
          <w:lang w:eastAsia="en-US"/>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622BF6" w:rsidRPr="00A54BA4" w:rsidRDefault="00622BF6" w:rsidP="00622BF6">
      <w:pPr>
        <w:suppressAutoHyphens/>
        <w:autoSpaceDN w:val="0"/>
        <w:ind w:firstLine="709"/>
        <w:jc w:val="both"/>
        <w:textAlignment w:val="baseline"/>
        <w:rPr>
          <w:rFonts w:eastAsia="Calibri"/>
          <w:lang w:eastAsia="en-US"/>
        </w:rPr>
      </w:pPr>
      <w:r w:rsidRPr="00A54BA4">
        <w:rPr>
          <w:rFonts w:eastAsia="Calibri"/>
          <w:lang w:eastAsia="en-US"/>
        </w:rPr>
        <w:t>- Постановление Правительства Российской Феде</w:t>
      </w:r>
      <w:r>
        <w:rPr>
          <w:rFonts w:eastAsia="Calibri"/>
          <w:lang w:eastAsia="en-US"/>
        </w:rPr>
        <w:t xml:space="preserve">рации от 31 октября 2009 года </w:t>
      </w:r>
      <w:r w:rsidRPr="00A54BA4">
        <w:rPr>
          <w:rFonts w:eastAsia="Calibri"/>
          <w:lang w:eastAsia="en-US"/>
        </w:rPr>
        <w:t>№ 879 «Об утверждении Положения о единицах величин, допускаемых к применению в Российской Федерации».</w:t>
      </w:r>
    </w:p>
    <w:tbl>
      <w:tblPr>
        <w:tblW w:w="0" w:type="auto"/>
        <w:tblInd w:w="-12" w:type="dxa"/>
        <w:tblLayout w:type="fixed"/>
        <w:tblLook w:val="0000" w:firstRow="0" w:lastRow="0" w:firstColumn="0" w:lastColumn="0" w:noHBand="0" w:noVBand="0"/>
      </w:tblPr>
      <w:tblGrid>
        <w:gridCol w:w="5160"/>
        <w:gridCol w:w="4920"/>
      </w:tblGrid>
      <w:tr w:rsidR="00A06A4E" w:rsidTr="00766408">
        <w:trPr>
          <w:trHeight w:val="752"/>
        </w:trPr>
        <w:tc>
          <w:tcPr>
            <w:tcW w:w="5160" w:type="dxa"/>
          </w:tcPr>
          <w:p w:rsidR="00F739CB" w:rsidRDefault="00F739CB" w:rsidP="00766408">
            <w:pPr>
              <w:autoSpaceDE w:val="0"/>
            </w:pPr>
          </w:p>
          <w:p w:rsidR="00F739CB" w:rsidRDefault="00F739CB" w:rsidP="00766408">
            <w:pPr>
              <w:autoSpaceDE w:val="0"/>
            </w:pPr>
          </w:p>
          <w:p w:rsidR="00A06A4E" w:rsidRDefault="00A06A4E" w:rsidP="00766408">
            <w:pPr>
              <w:autoSpaceDE w:val="0"/>
            </w:pPr>
            <w:r w:rsidRPr="003B2B90">
              <w:t xml:space="preserve">От Заказчика:                         </w:t>
            </w:r>
            <w:r>
              <w:t xml:space="preserve">  </w:t>
            </w:r>
            <w:r w:rsidRPr="003B2B90">
              <w:t xml:space="preserve">                                </w:t>
            </w:r>
          </w:p>
          <w:p w:rsidR="00A06A4E" w:rsidRDefault="00A06A4E" w:rsidP="00766408">
            <w:pPr>
              <w:autoSpaceDE w:val="0"/>
            </w:pPr>
          </w:p>
          <w:p w:rsidR="00A06A4E" w:rsidRDefault="00A06A4E" w:rsidP="00766408">
            <w:pPr>
              <w:autoSpaceDE w:val="0"/>
            </w:pPr>
            <w:r>
              <w:t xml:space="preserve">___________________________  </w:t>
            </w:r>
          </w:p>
          <w:p w:rsidR="00A06A4E" w:rsidRDefault="00A06A4E" w:rsidP="00766408">
            <w:pPr>
              <w:tabs>
                <w:tab w:val="left" w:pos="1320"/>
              </w:tabs>
              <w:autoSpaceDE w:val="0"/>
              <w:snapToGrid w:val="0"/>
            </w:pPr>
          </w:p>
          <w:p w:rsidR="00A06A4E" w:rsidRPr="003B2B90" w:rsidRDefault="00A06A4E" w:rsidP="00766408">
            <w:pPr>
              <w:widowControl w:val="0"/>
              <w:tabs>
                <w:tab w:val="left" w:pos="708"/>
              </w:tabs>
            </w:pPr>
            <w:r>
              <w:t>«_____»</w:t>
            </w:r>
            <w:r w:rsidRPr="003B2B90">
              <w:t>________________</w:t>
            </w:r>
            <w:r>
              <w:t xml:space="preserve"> 20__ г.</w:t>
            </w:r>
          </w:p>
          <w:p w:rsidR="00A06A4E" w:rsidRDefault="00A06A4E" w:rsidP="00766408">
            <w:pPr>
              <w:widowControl w:val="0"/>
              <w:tabs>
                <w:tab w:val="left" w:pos="708"/>
              </w:tabs>
            </w:pPr>
            <w:proofErr w:type="spellStart"/>
            <w:r w:rsidRPr="003B2B90">
              <w:t>м.п</w:t>
            </w:r>
            <w:proofErr w:type="spellEnd"/>
            <w:r w:rsidRPr="003B2B90">
              <w:t>.</w:t>
            </w:r>
          </w:p>
          <w:p w:rsidR="00A06A4E" w:rsidRDefault="00A06A4E" w:rsidP="00766408">
            <w:pPr>
              <w:widowControl w:val="0"/>
              <w:tabs>
                <w:tab w:val="left" w:pos="708"/>
              </w:tabs>
            </w:pPr>
          </w:p>
        </w:tc>
        <w:tc>
          <w:tcPr>
            <w:tcW w:w="4920" w:type="dxa"/>
          </w:tcPr>
          <w:p w:rsidR="00F739CB" w:rsidRDefault="00F739CB" w:rsidP="00766408">
            <w:pPr>
              <w:widowControl w:val="0"/>
              <w:tabs>
                <w:tab w:val="left" w:pos="708"/>
              </w:tabs>
              <w:snapToGrid w:val="0"/>
            </w:pPr>
          </w:p>
          <w:p w:rsidR="00F739CB" w:rsidRDefault="00F739CB" w:rsidP="00766408">
            <w:pPr>
              <w:widowControl w:val="0"/>
              <w:tabs>
                <w:tab w:val="left" w:pos="708"/>
              </w:tabs>
              <w:snapToGrid w:val="0"/>
            </w:pPr>
          </w:p>
          <w:p w:rsidR="00A06A4E" w:rsidRDefault="00A06A4E" w:rsidP="00766408">
            <w:pPr>
              <w:widowControl w:val="0"/>
              <w:tabs>
                <w:tab w:val="left" w:pos="708"/>
              </w:tabs>
              <w:snapToGrid w:val="0"/>
            </w:pPr>
            <w:r>
              <w:t xml:space="preserve">От Исполнителя: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 xml:space="preserve">___________________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«____» _________________ 20__ г.</w:t>
            </w:r>
          </w:p>
          <w:p w:rsidR="00A06A4E" w:rsidRDefault="00A06A4E" w:rsidP="00766408">
            <w:pPr>
              <w:widowControl w:val="0"/>
              <w:tabs>
                <w:tab w:val="left" w:pos="708"/>
              </w:tabs>
              <w:snapToGrid w:val="0"/>
            </w:pPr>
            <w:proofErr w:type="spellStart"/>
            <w:r>
              <w:t>м.п</w:t>
            </w:r>
            <w:proofErr w:type="spellEnd"/>
            <w:r>
              <w:t>.</w:t>
            </w:r>
          </w:p>
        </w:tc>
      </w:tr>
    </w:tbl>
    <w:p w:rsidR="000C40D2" w:rsidRPr="00134265" w:rsidRDefault="000C40D2" w:rsidP="00F739CB">
      <w:pPr>
        <w:tabs>
          <w:tab w:val="left" w:pos="2355"/>
        </w:tabs>
        <w:rPr>
          <w:sz w:val="22"/>
          <w:szCs w:val="22"/>
          <w:lang w:bidi="ru-RU"/>
        </w:rPr>
      </w:pPr>
    </w:p>
    <w:sectPr w:rsidR="000C40D2" w:rsidRPr="00134265" w:rsidSect="00B05E2D">
      <w:headerReference w:type="default" r:id="rId9"/>
      <w:footerReference w:type="even" r:id="rId10"/>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2" w:rsidRDefault="006B1792">
      <w:r>
        <w:separator/>
      </w:r>
    </w:p>
  </w:endnote>
  <w:endnote w:type="continuationSeparator" w:id="0">
    <w:p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2" w:rsidRDefault="006B1792">
      <w:r>
        <w:separator/>
      </w:r>
    </w:p>
  </w:footnote>
  <w:footnote w:type="continuationSeparator" w:id="0">
    <w:p w:rsidR="006B1792" w:rsidRDefault="006B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EB1CF2">
        <w:pPr>
          <w:pStyle w:val="af1"/>
          <w:jc w:val="center"/>
        </w:pP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233"/>
    <w:rsid w:val="0002385A"/>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3607"/>
    <w:rsid w:val="00034A5F"/>
    <w:rsid w:val="000356F0"/>
    <w:rsid w:val="000357DF"/>
    <w:rsid w:val="00035918"/>
    <w:rsid w:val="000364F9"/>
    <w:rsid w:val="00036820"/>
    <w:rsid w:val="00036859"/>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055"/>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081"/>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5C6"/>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9F0"/>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8AD"/>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5BD"/>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5EA9"/>
    <w:rsid w:val="0024608B"/>
    <w:rsid w:val="0024675D"/>
    <w:rsid w:val="00246B46"/>
    <w:rsid w:val="00246DCC"/>
    <w:rsid w:val="00246EC7"/>
    <w:rsid w:val="002470E8"/>
    <w:rsid w:val="002474A7"/>
    <w:rsid w:val="00247690"/>
    <w:rsid w:val="00250347"/>
    <w:rsid w:val="0025077B"/>
    <w:rsid w:val="00250FC6"/>
    <w:rsid w:val="0025148E"/>
    <w:rsid w:val="00251DC2"/>
    <w:rsid w:val="00252895"/>
    <w:rsid w:val="00252A4C"/>
    <w:rsid w:val="00252BA9"/>
    <w:rsid w:val="00252C66"/>
    <w:rsid w:val="00253637"/>
    <w:rsid w:val="002536AF"/>
    <w:rsid w:val="002537B4"/>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65"/>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14C"/>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485D"/>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127"/>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E67"/>
    <w:rsid w:val="00454F6D"/>
    <w:rsid w:val="00454F6E"/>
    <w:rsid w:val="0045554B"/>
    <w:rsid w:val="0045573B"/>
    <w:rsid w:val="0045636A"/>
    <w:rsid w:val="00456C50"/>
    <w:rsid w:val="0045753F"/>
    <w:rsid w:val="0046039F"/>
    <w:rsid w:val="00460646"/>
    <w:rsid w:val="00460DA5"/>
    <w:rsid w:val="00460E5F"/>
    <w:rsid w:val="0046107A"/>
    <w:rsid w:val="004614F1"/>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2BF6"/>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19"/>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3EB4"/>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35A"/>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4CE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89E"/>
    <w:rsid w:val="00A05C77"/>
    <w:rsid w:val="00A05CAE"/>
    <w:rsid w:val="00A060D2"/>
    <w:rsid w:val="00A06308"/>
    <w:rsid w:val="00A06A4E"/>
    <w:rsid w:val="00A07592"/>
    <w:rsid w:val="00A076A8"/>
    <w:rsid w:val="00A07817"/>
    <w:rsid w:val="00A07A81"/>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75C6"/>
    <w:rsid w:val="00A3794E"/>
    <w:rsid w:val="00A3795D"/>
    <w:rsid w:val="00A379D5"/>
    <w:rsid w:val="00A401DF"/>
    <w:rsid w:val="00A40407"/>
    <w:rsid w:val="00A4088D"/>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48A"/>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5BF"/>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3C6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80"/>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43A"/>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79C5"/>
    <w:rsid w:val="00E47D5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3FA0"/>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CF2"/>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4A3F"/>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A79"/>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150"/>
    <w:rsid w:val="00F52652"/>
    <w:rsid w:val="00F52696"/>
    <w:rsid w:val="00F52877"/>
    <w:rsid w:val="00F53144"/>
    <w:rsid w:val="00F53842"/>
    <w:rsid w:val="00F53D04"/>
    <w:rsid w:val="00F5413B"/>
    <w:rsid w:val="00F544D0"/>
    <w:rsid w:val="00F5466D"/>
    <w:rsid w:val="00F5469E"/>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9CB"/>
    <w:rsid w:val="00F73B6A"/>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2FBC"/>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C4"/>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62"/>
    <w:rsid w:val="00FD15A5"/>
    <w:rsid w:val="00FD1BC8"/>
    <w:rsid w:val="00FD1EAA"/>
    <w:rsid w:val="00FD211A"/>
    <w:rsid w:val="00FD244C"/>
    <w:rsid w:val="00FD249B"/>
    <w:rsid w:val="00FD2BC2"/>
    <w:rsid w:val="00FD2DB9"/>
    <w:rsid w:val="00FD30C1"/>
    <w:rsid w:val="00FD348A"/>
    <w:rsid w:val="00FD367D"/>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58.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719D-8146-45EA-9F06-3CC73215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Никишина Елена Юрьевна</cp:lastModifiedBy>
  <cp:revision>6</cp:revision>
  <cp:lastPrinted>2019-10-23T10:45:00Z</cp:lastPrinted>
  <dcterms:created xsi:type="dcterms:W3CDTF">2021-05-24T10:43:00Z</dcterms:created>
  <dcterms:modified xsi:type="dcterms:W3CDTF">2021-05-24T11:05:00Z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