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E0" w:rsidRPr="00EC2267" w:rsidRDefault="00DF09E0" w:rsidP="00DF09E0">
      <w:pPr>
        <w:widowControl w:val="0"/>
        <w:jc w:val="both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1.</w:t>
      </w:r>
    </w:p>
    <w:p w:rsidR="00DF09E0" w:rsidRPr="00EC2267" w:rsidRDefault="00DF09E0" w:rsidP="00DF09E0">
      <w:pPr>
        <w:jc w:val="center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Описание объекта закупки</w:t>
      </w:r>
    </w:p>
    <w:p w:rsidR="00DF09E0" w:rsidRPr="00EC2267" w:rsidRDefault="00DF09E0" w:rsidP="00DF09E0">
      <w:pPr>
        <w:jc w:val="center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(Техническое задание)</w:t>
      </w:r>
    </w:p>
    <w:p w:rsidR="006F2002" w:rsidRDefault="006F2002" w:rsidP="00F27B99">
      <w:pPr>
        <w:keepNext/>
        <w:keepLines/>
        <w:jc w:val="center"/>
        <w:rPr>
          <w:rFonts w:ascii="Times New Roman" w:hAnsi="Times New Roman"/>
        </w:rPr>
      </w:pPr>
      <w:r w:rsidRPr="00DF09E0">
        <w:rPr>
          <w:rFonts w:ascii="Times New Roman" w:hAnsi="Times New Roman"/>
        </w:rPr>
        <w:t>Выполнение работ по изготовлению протеза нижней конечности для инвалида</w:t>
      </w:r>
      <w:r w:rsidRPr="00DF09E0">
        <w:rPr>
          <w:rFonts w:ascii="Times New Roman" w:hAnsi="Times New Roman"/>
          <w:color w:val="000000"/>
          <w:shd w:val="clear" w:color="auto" w:fill="FFFFFF"/>
        </w:rPr>
        <w:t xml:space="preserve"> в </w:t>
      </w:r>
      <w:r w:rsidR="00B3516E">
        <w:rPr>
          <w:rFonts w:ascii="Times New Roman" w:hAnsi="Times New Roman"/>
        </w:rPr>
        <w:t>2021 году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8"/>
        <w:gridCol w:w="5663"/>
        <w:gridCol w:w="1524"/>
      </w:tblGrid>
      <w:tr w:rsidR="006F2002" w:rsidRPr="00DF09E0" w:rsidTr="002F44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02" w:rsidRPr="00DF09E0" w:rsidRDefault="006F2002" w:rsidP="00B351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09E0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DF09E0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DF09E0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02" w:rsidRPr="00DF09E0" w:rsidRDefault="006F2002" w:rsidP="00B351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09E0">
              <w:rPr>
                <w:rFonts w:ascii="Times New Roman" w:hAnsi="Times New Roman"/>
                <w:lang w:eastAsia="ar-SA"/>
              </w:rPr>
              <w:t>Наименование изделия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02" w:rsidRPr="00DF09E0" w:rsidRDefault="006F2002" w:rsidP="00B351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09E0">
              <w:rPr>
                <w:rFonts w:ascii="Times New Roman" w:hAnsi="Times New Roman"/>
              </w:rPr>
              <w:t>Описание функциональных и технических характеристик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02" w:rsidRPr="00DF09E0" w:rsidRDefault="006F2002" w:rsidP="00B3516E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09E0">
              <w:rPr>
                <w:rFonts w:ascii="Times New Roman" w:hAnsi="Times New Roman"/>
              </w:rPr>
              <w:t>Количество, шт.</w:t>
            </w:r>
          </w:p>
        </w:tc>
      </w:tr>
      <w:tr w:rsidR="006F2002" w:rsidRPr="00DF09E0" w:rsidTr="002F44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02" w:rsidRPr="00DF09E0" w:rsidRDefault="006F2002" w:rsidP="00DF09E0">
            <w:pPr>
              <w:widowControl w:val="0"/>
              <w:jc w:val="both"/>
              <w:rPr>
                <w:rFonts w:ascii="Times New Roman" w:hAnsi="Times New Roman"/>
              </w:rPr>
            </w:pPr>
            <w:r w:rsidRPr="00DF09E0">
              <w:rPr>
                <w:rFonts w:ascii="Times New Roman" w:hAnsi="Times New Roman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6E" w:rsidRPr="00DF09E0" w:rsidRDefault="006F2002" w:rsidP="00B3516E">
            <w:pPr>
              <w:tabs>
                <w:tab w:val="left" w:pos="3969"/>
              </w:tabs>
              <w:jc w:val="center"/>
              <w:rPr>
                <w:rFonts w:ascii="Times New Roman" w:hAnsi="Times New Roman"/>
              </w:rPr>
            </w:pPr>
            <w:r w:rsidRPr="00DF09E0">
              <w:rPr>
                <w:rFonts w:ascii="Times New Roman" w:hAnsi="Times New Roman"/>
              </w:rPr>
              <w:t xml:space="preserve">Протез бедра модульный с </w:t>
            </w:r>
            <w:r w:rsidR="00B3516E">
              <w:rPr>
                <w:rFonts w:ascii="Times New Roman" w:hAnsi="Times New Roman"/>
              </w:rPr>
              <w:t>микропроцессорным управлением</w:t>
            </w:r>
          </w:p>
          <w:p w:rsidR="006F2002" w:rsidRPr="00DF09E0" w:rsidRDefault="006F2002" w:rsidP="00DF09E0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02" w:rsidRPr="00DF09E0" w:rsidRDefault="006F2002" w:rsidP="00DF09E0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DF09E0">
              <w:rPr>
                <w:rFonts w:ascii="Times New Roman" w:hAnsi="Times New Roman"/>
              </w:rPr>
              <w:t xml:space="preserve">Приемная гильза индивидуальная, изготовленная по индивидуальному слепку с культи инвалида. Материал приемной гильзы: литьевой слоистый пластик на основе акриловых смол. Пробные приемные гильзы из листового термопласта. Крепление протеза при помощи силиконового чехла с передвижными двумя мембранами и активного вакуумного клапана. Регулировочно-соединительные устройства соответствуют весовым нагрузочным параметрам пациента. </w:t>
            </w:r>
            <w:proofErr w:type="gramStart"/>
            <w:r w:rsidRPr="00DF09E0">
              <w:rPr>
                <w:rFonts w:ascii="Times New Roman" w:hAnsi="Times New Roman"/>
              </w:rPr>
              <w:t xml:space="preserve">Коленный модуль с управляемой микропроцессором фазой опоры и переноса (управляемая микропроцессорная вязкость </w:t>
            </w:r>
            <w:proofErr w:type="spellStart"/>
            <w:r w:rsidRPr="00DF09E0">
              <w:rPr>
                <w:rFonts w:ascii="Times New Roman" w:hAnsi="Times New Roman"/>
              </w:rPr>
              <w:t>магнитореологической</w:t>
            </w:r>
            <w:proofErr w:type="spellEnd"/>
            <w:r w:rsidRPr="00DF09E0">
              <w:rPr>
                <w:rFonts w:ascii="Times New Roman" w:hAnsi="Times New Roman"/>
              </w:rPr>
              <w:t xml:space="preserve"> жидкости в приводе коленного модуля) с функцией ручного «замка», влагозащищенный,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возможностью бегать трусцой, с функцией езды на велосипеде, с функцией возможного спуска и подъема по лестнице, угол</w:t>
            </w:r>
            <w:proofErr w:type="gramEnd"/>
            <w:r w:rsidRPr="00DF09E0">
              <w:rPr>
                <w:rFonts w:ascii="Times New Roman" w:hAnsi="Times New Roman"/>
              </w:rPr>
              <w:t xml:space="preserve"> сгибания до 120 градусов, максимальный вес пациента до 136 кг. Возможна установка дополнительного надколенного поворотного устройства. Стопа с высокой степенью энергосбережения с расщепленной носочной частью с отведенным большим пальцем, дополнительной J-образной пружиной, встроенный в стопу насос для работы с активным вакуумным клапаном, возможность выбора жесткости под массу и активность пациента. Тип протеза по назначению – постоянный.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02" w:rsidRPr="00DF09E0" w:rsidRDefault="006F2002" w:rsidP="00DF09E0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DF09E0">
              <w:rPr>
                <w:rFonts w:ascii="Times New Roman" w:hAnsi="Times New Roman"/>
              </w:rPr>
              <w:t>1</w:t>
            </w:r>
          </w:p>
        </w:tc>
      </w:tr>
      <w:tr w:rsidR="006F2002" w:rsidRPr="00DF09E0" w:rsidTr="002F44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02" w:rsidRPr="00DF09E0" w:rsidRDefault="006F2002" w:rsidP="00DF09E0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02" w:rsidRPr="00DF09E0" w:rsidRDefault="006F2002" w:rsidP="00DF09E0">
            <w:pPr>
              <w:rPr>
                <w:rFonts w:ascii="Times New Roman" w:hAnsi="Times New Roman"/>
                <w:lang w:eastAsia="ar-SA"/>
              </w:rPr>
            </w:pPr>
            <w:r w:rsidRPr="00DF09E0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02" w:rsidRPr="00DF09E0" w:rsidRDefault="006F2002" w:rsidP="00DF09E0">
            <w:pPr>
              <w:keepNext/>
              <w:keepLines/>
              <w:widowControl w:val="0"/>
              <w:suppressAutoHyphens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02" w:rsidRPr="00DF09E0" w:rsidRDefault="006F2002" w:rsidP="00DF09E0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DF09E0">
              <w:rPr>
                <w:rFonts w:ascii="Times New Roman" w:hAnsi="Times New Roman"/>
              </w:rPr>
              <w:t>1</w:t>
            </w:r>
          </w:p>
        </w:tc>
      </w:tr>
    </w:tbl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proofErr w:type="gramStart"/>
      <w:r w:rsidRPr="00B3516E">
        <w:rPr>
          <w:rFonts w:ascii="Times New Roman" w:hAnsi="Times New Roman"/>
          <w:bCs/>
        </w:rPr>
        <w:t xml:space="preserve">Наименование изделия в соответствии с Приказом Минтруда России от 13.02.2018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  <w:proofErr w:type="gramEnd"/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Протез должен соответствовать требованиям: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- ГОСТ </w:t>
      </w:r>
      <w:proofErr w:type="gramStart"/>
      <w:r w:rsidRPr="00B3516E">
        <w:rPr>
          <w:rFonts w:ascii="Times New Roman" w:hAnsi="Times New Roman"/>
          <w:bCs/>
        </w:rPr>
        <w:t>Р</w:t>
      </w:r>
      <w:proofErr w:type="gramEnd"/>
      <w:r w:rsidRPr="00B3516E">
        <w:rPr>
          <w:rFonts w:ascii="Times New Roman" w:hAnsi="Times New Roman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-  ГОСТ </w:t>
      </w:r>
      <w:proofErr w:type="gramStart"/>
      <w:r w:rsidRPr="00B3516E">
        <w:rPr>
          <w:rFonts w:ascii="Times New Roman" w:hAnsi="Times New Roman"/>
          <w:bCs/>
        </w:rPr>
        <w:t>Р</w:t>
      </w:r>
      <w:proofErr w:type="gramEnd"/>
      <w:r w:rsidRPr="00B3516E">
        <w:rPr>
          <w:rFonts w:ascii="Times New Roman" w:hAnsi="Times New Roman"/>
          <w:bCs/>
        </w:rPr>
        <w:t xml:space="preserve"> 53869-2010 «Протезы нижних конечностей. Технические требования»,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- ГОСТ </w:t>
      </w:r>
      <w:proofErr w:type="gramStart"/>
      <w:r w:rsidRPr="00B3516E">
        <w:rPr>
          <w:rFonts w:ascii="Times New Roman" w:hAnsi="Times New Roman"/>
          <w:bCs/>
        </w:rPr>
        <w:t>Р</w:t>
      </w:r>
      <w:proofErr w:type="gramEnd"/>
      <w:r w:rsidRPr="00B3516E">
        <w:rPr>
          <w:rFonts w:ascii="Times New Roman" w:hAnsi="Times New Roman"/>
          <w:bCs/>
        </w:rPr>
        <w:t xml:space="preserve"> 51819-2017 «Протезирование и </w:t>
      </w:r>
      <w:proofErr w:type="spellStart"/>
      <w:r w:rsidRPr="00B3516E">
        <w:rPr>
          <w:rFonts w:ascii="Times New Roman" w:hAnsi="Times New Roman"/>
          <w:bCs/>
        </w:rPr>
        <w:t>ортезирование</w:t>
      </w:r>
      <w:proofErr w:type="spellEnd"/>
      <w:r w:rsidRPr="00B3516E">
        <w:rPr>
          <w:rFonts w:ascii="Times New Roman" w:hAnsi="Times New Roman"/>
          <w:bCs/>
        </w:rPr>
        <w:t xml:space="preserve"> верхних и нижних конечностей. Термины и определения»,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- ГОСТ </w:t>
      </w:r>
      <w:proofErr w:type="gramStart"/>
      <w:r w:rsidRPr="00B3516E">
        <w:rPr>
          <w:rFonts w:ascii="Times New Roman" w:hAnsi="Times New Roman"/>
          <w:bCs/>
        </w:rPr>
        <w:t>Р</w:t>
      </w:r>
      <w:proofErr w:type="gramEnd"/>
      <w:r w:rsidRPr="00B3516E">
        <w:rPr>
          <w:rFonts w:ascii="Times New Roman" w:hAnsi="Times New Roman"/>
          <w:bCs/>
        </w:rPr>
        <w:t xml:space="preserve"> ИСО 22523-2007 «Протезы конечностей и </w:t>
      </w:r>
      <w:proofErr w:type="spellStart"/>
      <w:r w:rsidRPr="00B3516E">
        <w:rPr>
          <w:rFonts w:ascii="Times New Roman" w:hAnsi="Times New Roman"/>
          <w:bCs/>
        </w:rPr>
        <w:t>ортезы</w:t>
      </w:r>
      <w:proofErr w:type="spellEnd"/>
      <w:r w:rsidRPr="00B3516E">
        <w:rPr>
          <w:rFonts w:ascii="Times New Roman" w:hAnsi="Times New Roman"/>
          <w:bCs/>
        </w:rPr>
        <w:t xml:space="preserve"> наружные. Требования и методы испытаний».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Выполнение работ по обеспечению инвалида протезом должно содержать комплекс медицинских, технических и социальных мероприятий, проводимых с получателем, имеющим нарушение или дефекты опорно-двигательного аппарата, в </w:t>
      </w:r>
      <w:proofErr w:type="gramStart"/>
      <w:r w:rsidRPr="00B3516E">
        <w:rPr>
          <w:rFonts w:ascii="Times New Roman" w:hAnsi="Times New Roman"/>
          <w:bCs/>
        </w:rPr>
        <w:t>целях</w:t>
      </w:r>
      <w:proofErr w:type="gramEnd"/>
      <w:r w:rsidRPr="00B3516E">
        <w:rPr>
          <w:rFonts w:ascii="Times New Roman" w:hAnsi="Times New Roman"/>
          <w:bCs/>
        </w:rPr>
        <w:t xml:space="preserve"> восстановления или компенсации ограничений его жизнеспособности.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</w:rPr>
        <w:t xml:space="preserve">Работы по проведению комплекса медицинских, технических и организационных мероприятий, </w:t>
      </w:r>
      <w:r w:rsidRPr="00B3516E">
        <w:rPr>
          <w:rFonts w:ascii="Times New Roman" w:hAnsi="Times New Roman"/>
        </w:rPr>
        <w:lastRenderedPageBreak/>
        <w:t xml:space="preserve">направлены на частичное восстановление опорно-двигательных функций или устранение косметических дефектов нижней конечности получателя с помощью протеза. При необходимости работы по протезированию должны осуществляться в условиях стационара. Необходимость выполнения работ по протезированию в </w:t>
      </w:r>
      <w:proofErr w:type="gramStart"/>
      <w:r w:rsidRPr="00B3516E">
        <w:rPr>
          <w:rFonts w:ascii="Times New Roman" w:hAnsi="Times New Roman"/>
        </w:rPr>
        <w:t>условиях</w:t>
      </w:r>
      <w:proofErr w:type="gramEnd"/>
      <w:r w:rsidRPr="00B3516E">
        <w:rPr>
          <w:rFonts w:ascii="Times New Roman" w:hAnsi="Times New Roman"/>
        </w:rPr>
        <w:t xml:space="preserve"> стационара определяется Заказчиком.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Протез подвергнут техническому контролю на соответствие требованиям технических условий, комплекта документации и медицинского заказа.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При выдаче готового протеза осуществляется выдача гарантийного талона.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Приемная гильза протеза конечности изготавливается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Протезирование включает следующие этапы, предусмотренные ГОСТ </w:t>
      </w:r>
      <w:proofErr w:type="gramStart"/>
      <w:r w:rsidRPr="00B3516E">
        <w:rPr>
          <w:rFonts w:ascii="Times New Roman" w:hAnsi="Times New Roman"/>
          <w:bCs/>
        </w:rPr>
        <w:t>Р</w:t>
      </w:r>
      <w:proofErr w:type="gramEnd"/>
      <w:r w:rsidRPr="00B3516E">
        <w:rPr>
          <w:rFonts w:ascii="Times New Roman" w:hAnsi="Times New Roman"/>
          <w:bCs/>
        </w:rPr>
        <w:t xml:space="preserve"> 53870-2010 «Услуги по протезированию нижних конечностей. Состав, содержание и порядок предоставления услуг»: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изготовление протеза;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подгонку протеза с учетом особенностей культи и опорно-двигательной активности инвалида;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замену приемной гильзы протеза по мере формирования культи при изменении ее размеров;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- проверку состояния культи в </w:t>
      </w:r>
      <w:proofErr w:type="gramStart"/>
      <w:r w:rsidRPr="00B3516E">
        <w:rPr>
          <w:rFonts w:ascii="Times New Roman" w:hAnsi="Times New Roman"/>
          <w:bCs/>
        </w:rPr>
        <w:t>процессе</w:t>
      </w:r>
      <w:proofErr w:type="gramEnd"/>
      <w:r w:rsidRPr="00B3516E">
        <w:rPr>
          <w:rFonts w:ascii="Times New Roman" w:hAnsi="Times New Roman"/>
          <w:bCs/>
        </w:rPr>
        <w:t xml:space="preserve"> протезирования;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оценку качества протезирования;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выдачу протеза.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Конструкцией протеза при применении его пользователем обеспечены следующие статико-динамические показатели: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- возможность находиться пользователю в </w:t>
      </w:r>
      <w:proofErr w:type="gramStart"/>
      <w:r w:rsidRPr="00B3516E">
        <w:rPr>
          <w:rFonts w:ascii="Times New Roman" w:hAnsi="Times New Roman"/>
          <w:bCs/>
        </w:rPr>
        <w:t>положениях</w:t>
      </w:r>
      <w:proofErr w:type="gramEnd"/>
      <w:r w:rsidRPr="00B3516E">
        <w:rPr>
          <w:rFonts w:ascii="Times New Roman" w:hAnsi="Times New Roman"/>
          <w:bCs/>
        </w:rPr>
        <w:t xml:space="preserve"> стояния, сидения, приседания;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proofErr w:type="gramStart"/>
      <w:r w:rsidRPr="00B3516E">
        <w:rPr>
          <w:rFonts w:ascii="Times New Roman" w:hAnsi="Times New Roman"/>
          <w:bCs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  <w:proofErr w:type="gramEnd"/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proofErr w:type="gramStart"/>
      <w:r w:rsidRPr="00B3516E">
        <w:rPr>
          <w:rFonts w:ascii="Times New Roman" w:hAnsi="Times New Roman"/>
          <w:bCs/>
        </w:rPr>
        <w:t>- возможность перемещения в стороны приставным шагом (п. 8.1.1.</w:t>
      </w:r>
      <w:proofErr w:type="gramEnd"/>
      <w:r w:rsidRPr="00B3516E">
        <w:rPr>
          <w:rFonts w:ascii="Times New Roman" w:hAnsi="Times New Roman"/>
          <w:bCs/>
        </w:rPr>
        <w:t xml:space="preserve"> ГОСТ </w:t>
      </w:r>
      <w:proofErr w:type="gramStart"/>
      <w:r w:rsidRPr="00B3516E">
        <w:rPr>
          <w:rFonts w:ascii="Times New Roman" w:hAnsi="Times New Roman"/>
          <w:bCs/>
        </w:rPr>
        <w:t>Р</w:t>
      </w:r>
      <w:proofErr w:type="gramEnd"/>
      <w:r w:rsidRPr="00B3516E">
        <w:rPr>
          <w:rFonts w:ascii="Times New Roman" w:hAnsi="Times New Roman"/>
          <w:bCs/>
        </w:rPr>
        <w:t xml:space="preserve"> 53869-2010).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Проведение работ по изготовлению протезов осуществляется при наличии документов</w:t>
      </w:r>
      <w:r w:rsidR="00E5331E" w:rsidRPr="00B3516E">
        <w:rPr>
          <w:rFonts w:ascii="Times New Roman" w:hAnsi="Times New Roman"/>
          <w:bCs/>
        </w:rPr>
        <w:t>,</w:t>
      </w:r>
      <w:r w:rsidRPr="00B3516E">
        <w:rPr>
          <w:rFonts w:ascii="Times New Roman" w:hAnsi="Times New Roman"/>
          <w:bCs/>
        </w:rPr>
        <w:t xml:space="preserve"> подтверждающих качество изготавливаемых протезов: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действующих сертификатов соответствия/деклараций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протоколов испытаний (при наличии),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технических условий (при наличии) или иных документов, в соответствии с которыми осуществляется изготовление протеза.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Исполнитель изготавливает протезы, удовлетворяющие следующим требованиям: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не создается угрозы для жизни и здоровья инвалида, окружающей среды, а так же использование протеза не причиняет вред имуществу инвалида при его эксплуатации;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- материалы, применяемые для изготовления протеза, разрешены к применению Минздравом РФ,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- протез не имеет дефектов, связанных с материалами или качеством изготовления, либо проявляющихся в </w:t>
      </w:r>
      <w:proofErr w:type="gramStart"/>
      <w:r w:rsidRPr="00B3516E">
        <w:rPr>
          <w:rFonts w:ascii="Times New Roman" w:hAnsi="Times New Roman"/>
          <w:bCs/>
        </w:rPr>
        <w:t>результате</w:t>
      </w:r>
      <w:proofErr w:type="gramEnd"/>
      <w:r w:rsidRPr="00B3516E">
        <w:rPr>
          <w:rFonts w:ascii="Times New Roman" w:hAnsi="Times New Roman"/>
          <w:bCs/>
        </w:rPr>
        <w:t xml:space="preserve"> действия или упущения Исполнителя при нормальном использовании в обычных условиях.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При необходимости отправка протеза к месту нахождения инвалида осуществляется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 w:rsidRPr="00B3516E">
        <w:rPr>
          <w:rFonts w:ascii="Times New Roman" w:hAnsi="Times New Roman"/>
          <w:bCs/>
        </w:rPr>
        <w:t>Р</w:t>
      </w:r>
      <w:proofErr w:type="gramEnd"/>
      <w:r w:rsidRPr="00B3516E">
        <w:rPr>
          <w:rFonts w:ascii="Times New Roman" w:hAnsi="Times New Roman"/>
          <w:bCs/>
        </w:rPr>
        <w:t xml:space="preserve"> 50444-2020 «Приборы, аппараты и оборудование медицинские. Общие технические требования», ГОСТ </w:t>
      </w:r>
      <w:proofErr w:type="gramStart"/>
      <w:r w:rsidRPr="00B3516E">
        <w:rPr>
          <w:rFonts w:ascii="Times New Roman" w:hAnsi="Times New Roman"/>
          <w:bCs/>
        </w:rPr>
        <w:t>Р</w:t>
      </w:r>
      <w:proofErr w:type="gramEnd"/>
      <w:r w:rsidRPr="00B3516E">
        <w:rPr>
          <w:rFonts w:ascii="Times New Roman" w:hAnsi="Times New Roman"/>
          <w:bCs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Упаковка протеза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F2002" w:rsidRPr="00B3516E" w:rsidRDefault="006F2002" w:rsidP="00DF09E0">
      <w:pPr>
        <w:widowControl w:val="0"/>
        <w:ind w:firstLine="425"/>
        <w:jc w:val="both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lastRenderedPageBreak/>
        <w:t xml:space="preserve">Временная противокоррозионная защита протеза производится в </w:t>
      </w:r>
      <w:proofErr w:type="gramStart"/>
      <w:r w:rsidRPr="00B3516E">
        <w:rPr>
          <w:rFonts w:ascii="Times New Roman" w:hAnsi="Times New Roman"/>
          <w:bCs/>
        </w:rPr>
        <w:t>соответствии</w:t>
      </w:r>
      <w:proofErr w:type="gramEnd"/>
      <w:r w:rsidRPr="00B3516E">
        <w:rPr>
          <w:rFonts w:ascii="Times New Roman" w:hAnsi="Times New Roman"/>
          <w:bCs/>
        </w:rPr>
        <w:t xml:space="preserve">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6F2002" w:rsidRPr="00B3516E" w:rsidRDefault="006F2002" w:rsidP="00DF09E0">
      <w:pPr>
        <w:widowControl w:val="0"/>
        <w:ind w:firstLine="709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B3516E">
        <w:rPr>
          <w:rFonts w:ascii="Times New Roman" w:hAnsi="Times New Roman"/>
          <w:bCs/>
        </w:rPr>
        <w:t>Срок пользования изделием не менее сроков пользования,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F516E5" w:rsidRPr="00B3516E" w:rsidRDefault="00F516E5" w:rsidP="00DF09E0">
      <w:pPr>
        <w:widowControl w:val="0"/>
        <w:ind w:firstLine="709"/>
        <w:rPr>
          <w:rFonts w:ascii="Times New Roman" w:hAnsi="Times New Roman"/>
          <w:b/>
          <w:bCs/>
        </w:rPr>
      </w:pPr>
      <w:r w:rsidRPr="00B3516E">
        <w:rPr>
          <w:rFonts w:ascii="Times New Roman" w:hAnsi="Times New Roman"/>
          <w:b/>
          <w:bCs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F516E5" w:rsidRPr="00B3516E" w:rsidRDefault="00F516E5" w:rsidP="00DF09E0">
      <w:pPr>
        <w:widowControl w:val="0"/>
        <w:ind w:firstLine="709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 xml:space="preserve">Гарантийный срок не менее 12 месяцев. Гарантийный срок на протезы </w:t>
      </w:r>
      <w:proofErr w:type="gramStart"/>
      <w:r w:rsidRPr="00B3516E">
        <w:rPr>
          <w:rFonts w:ascii="Times New Roman" w:hAnsi="Times New Roman"/>
          <w:bCs/>
        </w:rPr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B3516E">
        <w:rPr>
          <w:rFonts w:ascii="Times New Roman" w:hAnsi="Times New Roman"/>
          <w:bCs/>
        </w:rPr>
        <w:t xml:space="preserve"> замену или ремонт изделия бесплатно.</w:t>
      </w:r>
    </w:p>
    <w:p w:rsidR="00F516E5" w:rsidRPr="00B3516E" w:rsidRDefault="00F516E5" w:rsidP="00DF09E0">
      <w:pPr>
        <w:widowControl w:val="0"/>
        <w:ind w:firstLine="709"/>
        <w:rPr>
          <w:rFonts w:ascii="Times New Roman" w:hAnsi="Times New Roman"/>
          <w:bCs/>
        </w:rPr>
      </w:pPr>
      <w:r w:rsidRPr="00B3516E">
        <w:rPr>
          <w:rFonts w:ascii="Times New Roman" w:hAnsi="Times New Roman"/>
          <w:bCs/>
        </w:rPr>
        <w:t>Исполнитель</w:t>
      </w:r>
      <w:r w:rsidRPr="00B3516E">
        <w:rPr>
          <w:rFonts w:ascii="Times New Roman" w:hAnsi="Times New Roman"/>
        </w:rPr>
        <w:t xml:space="preserve"> </w:t>
      </w:r>
      <w:r w:rsidRPr="00B3516E">
        <w:rPr>
          <w:rFonts w:ascii="Times New Roman" w:hAnsi="Times New Roman"/>
          <w:bCs/>
        </w:rPr>
        <w:t xml:space="preserve">должен осуществлять гарантийный ремонт протезов в период гарантийного срока. </w:t>
      </w:r>
    </w:p>
    <w:p w:rsidR="00600AEB" w:rsidRPr="00B3516E" w:rsidRDefault="00F516E5" w:rsidP="00DF09E0">
      <w:pPr>
        <w:widowControl w:val="0"/>
        <w:ind w:firstLine="709"/>
        <w:rPr>
          <w:rFonts w:ascii="Times New Roman" w:hAnsi="Times New Roman"/>
        </w:rPr>
      </w:pPr>
      <w:r w:rsidRPr="00B3516E">
        <w:rPr>
          <w:rFonts w:ascii="Times New Roman" w:hAnsi="Times New Roman"/>
          <w:bCs/>
        </w:rPr>
        <w:t>Срок выполнения гарантийного ремонта не должен превышать 15 рабочих дней с момента обращения Получателя.</w:t>
      </w:r>
    </w:p>
    <w:p w:rsidR="00DF09E0" w:rsidRPr="00B3516E" w:rsidRDefault="00DF09E0" w:rsidP="00DF09E0">
      <w:pPr>
        <w:widowControl w:val="0"/>
        <w:ind w:firstLine="709"/>
        <w:jc w:val="both"/>
        <w:rPr>
          <w:rFonts w:ascii="Times New Roman" w:hAnsi="Times New Roman"/>
        </w:rPr>
      </w:pPr>
      <w:r w:rsidRPr="00B3516E">
        <w:rPr>
          <w:rFonts w:ascii="Times New Roman" w:hAnsi="Times New Roman"/>
        </w:rPr>
        <w:t>Дата исполнения (прекращения) гарантийных обязательств, предусмотренных контрактом – 24 декабря 2022 г.</w:t>
      </w:r>
    </w:p>
    <w:p w:rsidR="00DF09E0" w:rsidRPr="00B3516E" w:rsidRDefault="00DF09E0" w:rsidP="00DF09E0">
      <w:pPr>
        <w:widowControl w:val="0"/>
        <w:ind w:firstLine="567"/>
        <w:jc w:val="both"/>
        <w:rPr>
          <w:rFonts w:ascii="Times New Roman" w:hAnsi="Times New Roman"/>
        </w:rPr>
      </w:pPr>
    </w:p>
    <w:p w:rsidR="00DF09E0" w:rsidRPr="00B3516E" w:rsidRDefault="00DF09E0" w:rsidP="00DF09E0">
      <w:pPr>
        <w:widowControl w:val="0"/>
        <w:jc w:val="both"/>
        <w:rPr>
          <w:rFonts w:ascii="Times New Roman" w:hAnsi="Times New Roman"/>
        </w:rPr>
      </w:pPr>
      <w:r w:rsidRPr="00B3516E">
        <w:rPr>
          <w:rFonts w:ascii="Times New Roman" w:hAnsi="Times New Roman"/>
          <w:b/>
        </w:rPr>
        <w:t>2. Место выполнения работ</w:t>
      </w:r>
      <w:r w:rsidRPr="00B3516E">
        <w:rPr>
          <w:rFonts w:ascii="Times New Roman" w:hAnsi="Times New Roman"/>
        </w:rPr>
        <w:t>:</w:t>
      </w:r>
    </w:p>
    <w:p w:rsidR="00DF09E0" w:rsidRPr="00B3516E" w:rsidRDefault="00DF09E0" w:rsidP="00DF09E0">
      <w:pPr>
        <w:widowControl w:val="0"/>
        <w:ind w:firstLine="709"/>
        <w:jc w:val="both"/>
        <w:rPr>
          <w:rFonts w:ascii="Times New Roman" w:hAnsi="Times New Roman"/>
          <w:bCs/>
          <w:i/>
        </w:rPr>
      </w:pPr>
      <w:r w:rsidRPr="00B3516E">
        <w:rPr>
          <w:rFonts w:ascii="Times New Roman" w:hAnsi="Times New Roman"/>
          <w:bCs/>
          <w:i/>
        </w:rPr>
        <w:t>По месту нахождения Исполнителя или, при необходимости, по месту нахождения Получателя.</w:t>
      </w:r>
    </w:p>
    <w:p w:rsidR="00DF09E0" w:rsidRPr="00B3516E" w:rsidRDefault="00DF09E0" w:rsidP="00DF09E0">
      <w:pPr>
        <w:widowControl w:val="0"/>
        <w:jc w:val="both"/>
        <w:rPr>
          <w:rFonts w:ascii="Times New Roman" w:hAnsi="Times New Roman"/>
          <w:i/>
        </w:rPr>
      </w:pPr>
    </w:p>
    <w:p w:rsidR="00DF09E0" w:rsidRPr="00B3516E" w:rsidRDefault="00DF09E0" w:rsidP="00DF09E0">
      <w:pPr>
        <w:widowControl w:val="0"/>
        <w:jc w:val="both"/>
        <w:rPr>
          <w:rFonts w:ascii="Times New Roman" w:hAnsi="Times New Roman"/>
          <w:b/>
        </w:rPr>
      </w:pPr>
      <w:r w:rsidRPr="00B3516E">
        <w:rPr>
          <w:rFonts w:ascii="Times New Roman" w:hAnsi="Times New Roman"/>
          <w:b/>
        </w:rPr>
        <w:t>3. Сроки завершения работы:</w:t>
      </w:r>
    </w:p>
    <w:p w:rsidR="00DF09E0" w:rsidRPr="00B3516E" w:rsidRDefault="00DF09E0" w:rsidP="00DF09E0">
      <w:pPr>
        <w:widowControl w:val="0"/>
        <w:ind w:firstLine="709"/>
        <w:jc w:val="both"/>
        <w:rPr>
          <w:rFonts w:ascii="Times New Roman" w:hAnsi="Times New Roman"/>
          <w:bCs/>
          <w:i/>
        </w:rPr>
      </w:pPr>
      <w:r w:rsidRPr="00B3516E">
        <w:rPr>
          <w:rFonts w:ascii="Times New Roman" w:hAnsi="Times New Roman"/>
          <w:bCs/>
          <w:i/>
        </w:rPr>
        <w:t>Не более 60 календарных дней с момента обращения Получателя к Исполнителю для выполнения работ по изготовлению Изделия.</w:t>
      </w:r>
      <w:r w:rsidRPr="00B3516E">
        <w:rPr>
          <w:rFonts w:ascii="Times New Roman" w:hAnsi="Times New Roman"/>
        </w:rPr>
        <w:t xml:space="preserve"> </w:t>
      </w:r>
      <w:r w:rsidRPr="00B3516E">
        <w:rPr>
          <w:rFonts w:ascii="Times New Roman" w:hAnsi="Times New Roman"/>
          <w:i/>
        </w:rPr>
        <w:t>В</w:t>
      </w:r>
      <w:r w:rsidRPr="00B3516E">
        <w:rPr>
          <w:rFonts w:ascii="Times New Roman" w:hAnsi="Times New Roman"/>
          <w:bCs/>
          <w:i/>
        </w:rPr>
        <w:t>ыполнение работ по 10.12.2021 г.</w:t>
      </w:r>
    </w:p>
    <w:p w:rsidR="00DF09E0" w:rsidRPr="00B3516E" w:rsidRDefault="00DF09E0" w:rsidP="00DF09E0">
      <w:pPr>
        <w:widowControl w:val="0"/>
        <w:ind w:firstLine="567"/>
        <w:jc w:val="both"/>
        <w:rPr>
          <w:rFonts w:ascii="Times New Roman" w:hAnsi="Times New Roman"/>
        </w:rPr>
      </w:pPr>
    </w:p>
    <w:p w:rsidR="00DF09E0" w:rsidRPr="00B3516E" w:rsidRDefault="00DF09E0" w:rsidP="00DF09E0">
      <w:pPr>
        <w:widowControl w:val="0"/>
        <w:ind w:firstLine="709"/>
        <w:rPr>
          <w:rFonts w:ascii="Times New Roman" w:hAnsi="Times New Roman"/>
        </w:rPr>
      </w:pPr>
    </w:p>
    <w:sectPr w:rsidR="00DF09E0" w:rsidRPr="00B3516E" w:rsidSect="005E4BC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D0B"/>
    <w:multiLevelType w:val="hybridMultilevel"/>
    <w:tmpl w:val="253C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B"/>
    <w:rsid w:val="00013032"/>
    <w:rsid w:val="00024C10"/>
    <w:rsid w:val="00026322"/>
    <w:rsid w:val="00063955"/>
    <w:rsid w:val="000753E3"/>
    <w:rsid w:val="00076952"/>
    <w:rsid w:val="0008379D"/>
    <w:rsid w:val="00084F8E"/>
    <w:rsid w:val="00091FDA"/>
    <w:rsid w:val="00095D76"/>
    <w:rsid w:val="000977A1"/>
    <w:rsid w:val="000B0389"/>
    <w:rsid w:val="000C1EB5"/>
    <w:rsid w:val="000C7B99"/>
    <w:rsid w:val="000D1C2C"/>
    <w:rsid w:val="000D2804"/>
    <w:rsid w:val="000E175B"/>
    <w:rsid w:val="000F638B"/>
    <w:rsid w:val="00111B31"/>
    <w:rsid w:val="00115F5B"/>
    <w:rsid w:val="00116330"/>
    <w:rsid w:val="00141090"/>
    <w:rsid w:val="00145882"/>
    <w:rsid w:val="00160B92"/>
    <w:rsid w:val="00172029"/>
    <w:rsid w:val="001812C0"/>
    <w:rsid w:val="001D605F"/>
    <w:rsid w:val="001E369B"/>
    <w:rsid w:val="001F548F"/>
    <w:rsid w:val="00200E76"/>
    <w:rsid w:val="00206C16"/>
    <w:rsid w:val="00211B1C"/>
    <w:rsid w:val="00212CC5"/>
    <w:rsid w:val="00261B98"/>
    <w:rsid w:val="00271E3C"/>
    <w:rsid w:val="002B78FD"/>
    <w:rsid w:val="002D364C"/>
    <w:rsid w:val="002D5CF7"/>
    <w:rsid w:val="002D6997"/>
    <w:rsid w:val="002D77FC"/>
    <w:rsid w:val="002E345B"/>
    <w:rsid w:val="002F44E0"/>
    <w:rsid w:val="002F4B5D"/>
    <w:rsid w:val="00321EC0"/>
    <w:rsid w:val="00323DF2"/>
    <w:rsid w:val="0032511D"/>
    <w:rsid w:val="003305D9"/>
    <w:rsid w:val="003478C9"/>
    <w:rsid w:val="00347D5D"/>
    <w:rsid w:val="0035003D"/>
    <w:rsid w:val="0035066B"/>
    <w:rsid w:val="00350B7F"/>
    <w:rsid w:val="00351571"/>
    <w:rsid w:val="00375424"/>
    <w:rsid w:val="003762C4"/>
    <w:rsid w:val="00393C75"/>
    <w:rsid w:val="0039673E"/>
    <w:rsid w:val="003B7361"/>
    <w:rsid w:val="003C3396"/>
    <w:rsid w:val="003F48D6"/>
    <w:rsid w:val="00401555"/>
    <w:rsid w:val="00404458"/>
    <w:rsid w:val="00405CF8"/>
    <w:rsid w:val="0041093D"/>
    <w:rsid w:val="00427688"/>
    <w:rsid w:val="0045125F"/>
    <w:rsid w:val="0046032A"/>
    <w:rsid w:val="0046140B"/>
    <w:rsid w:val="004A6C52"/>
    <w:rsid w:val="004B06FC"/>
    <w:rsid w:val="004C0E4D"/>
    <w:rsid w:val="004C5736"/>
    <w:rsid w:val="00501246"/>
    <w:rsid w:val="00503200"/>
    <w:rsid w:val="00515F59"/>
    <w:rsid w:val="00517945"/>
    <w:rsid w:val="005409FF"/>
    <w:rsid w:val="00572575"/>
    <w:rsid w:val="00573D44"/>
    <w:rsid w:val="00592959"/>
    <w:rsid w:val="005A3C16"/>
    <w:rsid w:val="005A5EA8"/>
    <w:rsid w:val="005E4BCE"/>
    <w:rsid w:val="005E542E"/>
    <w:rsid w:val="00600AEB"/>
    <w:rsid w:val="00601C74"/>
    <w:rsid w:val="00611D83"/>
    <w:rsid w:val="0062162F"/>
    <w:rsid w:val="0064049F"/>
    <w:rsid w:val="00641921"/>
    <w:rsid w:val="00661123"/>
    <w:rsid w:val="006875CD"/>
    <w:rsid w:val="00695123"/>
    <w:rsid w:val="006A0CCF"/>
    <w:rsid w:val="006B6A8F"/>
    <w:rsid w:val="006B7E6B"/>
    <w:rsid w:val="006C0F05"/>
    <w:rsid w:val="006C14B6"/>
    <w:rsid w:val="006D6ED8"/>
    <w:rsid w:val="006F0990"/>
    <w:rsid w:val="006F2002"/>
    <w:rsid w:val="00723EA0"/>
    <w:rsid w:val="007259C9"/>
    <w:rsid w:val="00727EBF"/>
    <w:rsid w:val="00752469"/>
    <w:rsid w:val="00763F38"/>
    <w:rsid w:val="0076408C"/>
    <w:rsid w:val="00793704"/>
    <w:rsid w:val="007A2D10"/>
    <w:rsid w:val="007A7D13"/>
    <w:rsid w:val="007C151E"/>
    <w:rsid w:val="00800C39"/>
    <w:rsid w:val="00804407"/>
    <w:rsid w:val="00813DC1"/>
    <w:rsid w:val="00836223"/>
    <w:rsid w:val="00847554"/>
    <w:rsid w:val="008478BF"/>
    <w:rsid w:val="008655A9"/>
    <w:rsid w:val="008754C9"/>
    <w:rsid w:val="00875D0A"/>
    <w:rsid w:val="008D2553"/>
    <w:rsid w:val="008E37B7"/>
    <w:rsid w:val="00912CE5"/>
    <w:rsid w:val="00996E95"/>
    <w:rsid w:val="00997803"/>
    <w:rsid w:val="009B601B"/>
    <w:rsid w:val="009D46DA"/>
    <w:rsid w:val="009D615A"/>
    <w:rsid w:val="009F7334"/>
    <w:rsid w:val="00A00072"/>
    <w:rsid w:val="00A03D52"/>
    <w:rsid w:val="00A10121"/>
    <w:rsid w:val="00A13A68"/>
    <w:rsid w:val="00A16280"/>
    <w:rsid w:val="00A16E06"/>
    <w:rsid w:val="00A22467"/>
    <w:rsid w:val="00A23B81"/>
    <w:rsid w:val="00A37A33"/>
    <w:rsid w:val="00A456DB"/>
    <w:rsid w:val="00A46248"/>
    <w:rsid w:val="00A660A4"/>
    <w:rsid w:val="00A8196B"/>
    <w:rsid w:val="00A92672"/>
    <w:rsid w:val="00AA24C1"/>
    <w:rsid w:val="00AC4AF3"/>
    <w:rsid w:val="00AD05D5"/>
    <w:rsid w:val="00AF2FAF"/>
    <w:rsid w:val="00AF3A59"/>
    <w:rsid w:val="00B0044C"/>
    <w:rsid w:val="00B30F6C"/>
    <w:rsid w:val="00B3516E"/>
    <w:rsid w:val="00B46F58"/>
    <w:rsid w:val="00B51A69"/>
    <w:rsid w:val="00B51B6B"/>
    <w:rsid w:val="00B70BD8"/>
    <w:rsid w:val="00B95EBF"/>
    <w:rsid w:val="00BA553B"/>
    <w:rsid w:val="00BB1125"/>
    <w:rsid w:val="00BB4F10"/>
    <w:rsid w:val="00BC1939"/>
    <w:rsid w:val="00BC30B4"/>
    <w:rsid w:val="00BC377E"/>
    <w:rsid w:val="00BD2E18"/>
    <w:rsid w:val="00BE07D6"/>
    <w:rsid w:val="00BF00FC"/>
    <w:rsid w:val="00C035B0"/>
    <w:rsid w:val="00C06469"/>
    <w:rsid w:val="00C13584"/>
    <w:rsid w:val="00C13728"/>
    <w:rsid w:val="00C24CEE"/>
    <w:rsid w:val="00C25E98"/>
    <w:rsid w:val="00C477F3"/>
    <w:rsid w:val="00C66D93"/>
    <w:rsid w:val="00CC704C"/>
    <w:rsid w:val="00CD5C96"/>
    <w:rsid w:val="00CD68F9"/>
    <w:rsid w:val="00CD71AC"/>
    <w:rsid w:val="00CE00F1"/>
    <w:rsid w:val="00D207B5"/>
    <w:rsid w:val="00D2679E"/>
    <w:rsid w:val="00D30164"/>
    <w:rsid w:val="00D3624D"/>
    <w:rsid w:val="00D37314"/>
    <w:rsid w:val="00D52AF7"/>
    <w:rsid w:val="00D7283D"/>
    <w:rsid w:val="00D83760"/>
    <w:rsid w:val="00DA5E0D"/>
    <w:rsid w:val="00DB37ED"/>
    <w:rsid w:val="00DE1E80"/>
    <w:rsid w:val="00DE3279"/>
    <w:rsid w:val="00DE72C3"/>
    <w:rsid w:val="00DF09E0"/>
    <w:rsid w:val="00DF7FC6"/>
    <w:rsid w:val="00E04851"/>
    <w:rsid w:val="00E11217"/>
    <w:rsid w:val="00E1371E"/>
    <w:rsid w:val="00E30CC4"/>
    <w:rsid w:val="00E479D7"/>
    <w:rsid w:val="00E525CA"/>
    <w:rsid w:val="00E5331E"/>
    <w:rsid w:val="00EC774D"/>
    <w:rsid w:val="00EF278F"/>
    <w:rsid w:val="00F01D20"/>
    <w:rsid w:val="00F119B2"/>
    <w:rsid w:val="00F11EED"/>
    <w:rsid w:val="00F21B24"/>
    <w:rsid w:val="00F25C05"/>
    <w:rsid w:val="00F27B99"/>
    <w:rsid w:val="00F30F5D"/>
    <w:rsid w:val="00F40985"/>
    <w:rsid w:val="00F50C61"/>
    <w:rsid w:val="00F516E5"/>
    <w:rsid w:val="00F52ACD"/>
    <w:rsid w:val="00F55434"/>
    <w:rsid w:val="00F558C3"/>
    <w:rsid w:val="00F64B2C"/>
    <w:rsid w:val="00F6781E"/>
    <w:rsid w:val="00F86DAD"/>
    <w:rsid w:val="00FA1888"/>
    <w:rsid w:val="00FB0A3E"/>
    <w:rsid w:val="00FB2822"/>
    <w:rsid w:val="00FC236E"/>
    <w:rsid w:val="00FC29F5"/>
    <w:rsid w:val="00FC4815"/>
    <w:rsid w:val="00FC6144"/>
    <w:rsid w:val="00FE2702"/>
    <w:rsid w:val="00FE4DBC"/>
    <w:rsid w:val="00FF772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E90C-DF38-443E-B2D0-76BDD75E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Корчагина Светлана Алексеевна</cp:lastModifiedBy>
  <cp:revision>24</cp:revision>
  <cp:lastPrinted>2021-03-30T09:36:00Z</cp:lastPrinted>
  <dcterms:created xsi:type="dcterms:W3CDTF">2021-04-16T06:42:00Z</dcterms:created>
  <dcterms:modified xsi:type="dcterms:W3CDTF">2021-07-06T09:31:00Z</dcterms:modified>
</cp:coreProperties>
</file>