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CC" w:rsidRPr="00FB17CC" w:rsidRDefault="00195FBC" w:rsidP="00FB17CC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r>
        <w:rPr>
          <w:rFonts w:ascii="Times New Roman" w:eastAsia="Times New Roman" w:hAnsi="Times New Roman" w:cs="Times New Roman"/>
          <w:b/>
          <w:lang w:val="ru-RU" w:eastAsia="ar-SA"/>
        </w:rPr>
        <w:t>Техническое задание</w:t>
      </w:r>
    </w:p>
    <w:p w:rsidR="00FB17CC" w:rsidRPr="00FB17CC" w:rsidRDefault="000A19B0" w:rsidP="00FB17CC">
      <w:pPr>
        <w:keepNext/>
        <w:keepLines/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 На </w:t>
      </w:r>
      <w:r w:rsidR="007B5DA6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выполнение работ </w:t>
      </w:r>
      <w:r w:rsidR="00FB17CC"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по изготовлению протезно-ортопедических изделий для обеспечения ими </w:t>
      </w:r>
      <w:r w:rsidR="00582A9D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детей-</w:t>
      </w:r>
      <w:r w:rsidR="00FB17CC"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инвалид</w:t>
      </w:r>
      <w:r w:rsid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ов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 </w:t>
      </w:r>
      <w:r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в 20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21</w:t>
      </w:r>
      <w:r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 году</w:t>
      </w:r>
    </w:p>
    <w:p w:rsidR="00FB17CC" w:rsidRPr="00FB17CC" w:rsidRDefault="00FB17CC" w:rsidP="00FB17CC">
      <w:pPr>
        <w:keepNext/>
        <w:keepLines/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val="ru-RU" w:eastAsia="zh-CN"/>
        </w:rPr>
      </w:pPr>
    </w:p>
    <w:p w:rsid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B17CC" w:rsidRP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/>
        </w:rPr>
        <w:t>Наименование работ</w:t>
      </w:r>
    </w:p>
    <w:p w:rsidR="00FB17CC" w:rsidRPr="00FB17CC" w:rsidRDefault="00FB17CC" w:rsidP="00FB17CC">
      <w:pPr>
        <w:keepNext/>
        <w:widowControl w:val="0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FB17CC" w:rsidRPr="00FB17CC" w:rsidRDefault="00FB17CC" w:rsidP="00FB17CC">
      <w:pPr>
        <w:keepNext/>
        <w:keepLines/>
        <w:widowControl w:val="0"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val="ru-RU" w:eastAsia="zh-CN"/>
        </w:rPr>
      </w:pPr>
      <w:r w:rsidRPr="00FB17CC">
        <w:rPr>
          <w:rFonts w:ascii="Times New Roman" w:eastAsia="Arial" w:hAnsi="Times New Roman" w:cs="Times New Roman"/>
          <w:color w:val="auto"/>
          <w:lang w:val="ru-RU" w:eastAsia="zh-CN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FB17CC" w:rsidRPr="00FB17CC" w:rsidRDefault="00FB17CC" w:rsidP="00FB17CC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Работы по обеспечению </w:t>
      </w:r>
      <w:r w:rsidRPr="00FB17CC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инвалида протезом, </w:t>
      </w:r>
      <w:r w:rsidRPr="00FB17CC">
        <w:rPr>
          <w:rFonts w:ascii="Times New Roman" w:eastAsia="Times New Roman" w:hAnsi="Times New Roman" w:cs="Times New Roman"/>
          <w:spacing w:val="-3"/>
          <w:lang w:val="ru-RU"/>
        </w:rPr>
        <w:t>ортезом (корсетом)</w:t>
      </w: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– предусматривают индивидуальное изготовление, обучение пользованию и выдачу технического средства реабилитации.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ahoma"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ru-RU" w:eastAsia="zh-CN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zh-CN"/>
        </w:rPr>
        <w:t>Требования к качеству работ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Выполнение работ по протезированию, ортезированию соответствует назначениям медико-социальной экспертизы, а также врача. При выполнении работ по протезированию и ортезированию осуществляется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 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Минздравсоцразвития России. Узлы протезов должны быть стойкими к воздействию физиологических растворов (пота, мочи). 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Протезы конечностей, ортезы должны быть классифицированы в соответствии с требованиями Национального стандарта Российской Федерации ГОСТ Р ИСО 9999-201</w:t>
      </w:r>
      <w:r w:rsidR="00061500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51191-20</w:t>
      </w:r>
      <w:r w:rsidR="00061500">
        <w:rPr>
          <w:rFonts w:ascii="Times New Roman" w:eastAsia="Times New Roman" w:hAnsi="Times New Roman" w:cs="Times New Roman"/>
          <w:color w:val="auto"/>
          <w:lang w:val="ru-RU"/>
        </w:rPr>
        <w:t>19</w:t>
      </w: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«Технические средства реабилитации людей с ограничениями жизнедеятельности. </w:t>
      </w:r>
    </w:p>
    <w:p w:rsidR="00FB17CC" w:rsidRP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B17CC" w:rsidRPr="00FB17CC" w:rsidRDefault="00FB17CC" w:rsidP="00FB17CC">
      <w:pPr>
        <w:widowControl w:val="0"/>
        <w:ind w:right="142" w:firstLine="709"/>
        <w:jc w:val="center"/>
        <w:rPr>
          <w:rFonts w:ascii="Times New Roman" w:eastAsia="Times New Roman" w:hAnsi="Times New Roman" w:cs="Times New Roman"/>
          <w:b/>
          <w:color w:val="auto"/>
          <w:lang w:val="ru-RU" w:eastAsia="zh-CN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zh-CN"/>
        </w:rPr>
        <w:t>Требования к техническим и функциональным характеристикам</w:t>
      </w:r>
    </w:p>
    <w:p w:rsidR="00FB17CC" w:rsidRPr="00FB17CC" w:rsidRDefault="00FB17CC" w:rsidP="00FB17CC">
      <w:pPr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С учетом уровня ампутации и модулирования применяемого в протезировании: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косметический протез конечности восполняет форму, и внешний вид отсутствующей ее части, имитирует форму естественной кисти и воспроизводит часть ее функций;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Ортезы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FB17CC" w:rsidRPr="00FB17CC" w:rsidRDefault="00FB17CC" w:rsidP="00FB17CC">
      <w:pPr>
        <w:keepNext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Требования к размерам, упаковке и отгрузке товара</w:t>
      </w:r>
    </w:p>
    <w:p w:rsidR="00FB17CC" w:rsidRPr="00FB17CC" w:rsidRDefault="00FB17CC" w:rsidP="00FB17CC">
      <w:pPr>
        <w:widowControl w:val="0"/>
        <w:spacing w:after="200" w:line="276" w:lineRule="auto"/>
        <w:ind w:right="142" w:firstLine="709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Упаковка протезов конечностей, ортезов должна обеспечивать защиту от повреждений, порчи (изнашивания) или загрязнения во время хранения и транспортировки к месту использования по 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>назначению. 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Р 50267.0 и ГОСТ 51632-20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>14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>.</w:t>
      </w:r>
    </w:p>
    <w:p w:rsidR="00FB17CC" w:rsidRPr="00FB17CC" w:rsidRDefault="00FB17CC" w:rsidP="00FB17CC">
      <w:pPr>
        <w:widowControl w:val="0"/>
        <w:spacing w:after="200" w:line="276" w:lineRule="auto"/>
        <w:ind w:left="-180" w:right="142" w:firstLine="2940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              Требования к результатам работ</w:t>
      </w:r>
    </w:p>
    <w:p w:rsidR="00FB17CC" w:rsidRPr="00FB17CC" w:rsidRDefault="00FB17CC" w:rsidP="00FB17CC">
      <w:pPr>
        <w:widowControl w:val="0"/>
        <w:spacing w:after="200" w:line="276" w:lineRule="auto"/>
        <w:ind w:right="142" w:firstLine="708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/>
        </w:rPr>
        <w:t>Требования к сроку и (или) объему предоставленных гарантий качества выполнения работ</w:t>
      </w:r>
    </w:p>
    <w:p w:rsidR="00FB17CC" w:rsidRPr="00FB17CC" w:rsidRDefault="00FB17CC" w:rsidP="00FB17C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Гарантийный срок устанавливается со дня выдачи готового изделия и его продолжительность по каждому конкретному виду изделия соответствует требованиям ГОСТа или ТУ, и составляет 7 месяцев. Срок дополнительной гарантии качества товара, работ, слуг не превышает срока службы товара.</w:t>
      </w:r>
    </w:p>
    <w:p w:rsidR="00FB17CC" w:rsidRPr="00FB17CC" w:rsidRDefault="00FB17CC" w:rsidP="00FB17C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B17CC" w:rsidRPr="00FB17CC" w:rsidRDefault="00FB17CC" w:rsidP="00FB17CC">
      <w:pPr>
        <w:widowControl w:val="0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Место  и условия выполнения работ</w:t>
      </w:r>
    </w:p>
    <w:p w:rsidR="00195FBC" w:rsidRPr="00195FBC" w:rsidRDefault="00195FBC" w:rsidP="00FB17CC">
      <w:pPr>
        <w:widowControl w:val="0"/>
        <w:autoSpaceDE w:val="0"/>
        <w:spacing w:after="200" w:line="276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ru-RU" w:eastAsia="ar-SA"/>
        </w:rPr>
      </w:pPr>
      <w:r w:rsidRPr="00195FBC">
        <w:rPr>
          <w:rFonts w:ascii="Times New Roman" w:eastAsia="Times New Roman" w:hAnsi="Times New Roman" w:cs="Times New Roman"/>
          <w:b/>
          <w:color w:val="auto"/>
          <w:u w:val="single"/>
          <w:lang w:val="ru-RU" w:eastAsia="ar-SA"/>
        </w:rPr>
        <w:t>Российская Федерация, г. Санкт-Петербург и Ленинградская область.</w:t>
      </w:r>
      <w:bookmarkStart w:id="0" w:name="_GoBack"/>
      <w:bookmarkEnd w:id="0"/>
    </w:p>
    <w:p w:rsidR="00FB17CC" w:rsidRPr="00FB17CC" w:rsidRDefault="00FB17CC" w:rsidP="00FB17CC">
      <w:pPr>
        <w:widowControl w:val="0"/>
        <w:autoSpaceDE w:val="0"/>
        <w:spacing w:after="200" w:line="276" w:lineRule="auto"/>
        <w:ind w:right="142" w:firstLine="709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Выполнение работ должно быть осуществлено по месту изготовления изделий, по индивидуальному заказу и обмерам инвалида, при наличии направлений Заказчика, не позднее 30 дней с момента предоставления Направления Заказчиком. </w:t>
      </w: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Обязательное условие выполнения работ: изготовление изделий с проживанием получателя по месту нахождения Исполнителя на весь период выполнения работ.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</w:t>
      </w:r>
      <w:r w:rsidRPr="00FB17CC">
        <w:rPr>
          <w:rFonts w:ascii="Times New Roman" w:eastAsia="Times New Roman" w:hAnsi="Times New Roman" w:cs="Times New Roman"/>
          <w:b/>
          <w:lang w:val="ru-RU" w:eastAsia="ar-SA"/>
        </w:rPr>
        <w:t xml:space="preserve">Срок выполнения работ: </w:t>
      </w:r>
      <w:r w:rsidRPr="00FB17CC">
        <w:rPr>
          <w:rFonts w:ascii="Times New Roman" w:eastAsia="Times New Roman" w:hAnsi="Times New Roman" w:cs="Times New Roman"/>
          <w:lang w:val="ru-RU" w:eastAsia="ar-SA"/>
        </w:rPr>
        <w:t xml:space="preserve"> </w:t>
      </w:r>
      <w:r w:rsidRPr="00FB17CC">
        <w:rPr>
          <w:rFonts w:ascii="Times New Roman" w:eastAsia="Times New Roman" w:hAnsi="Times New Roman" w:cs="Times New Roman"/>
          <w:szCs w:val="22"/>
          <w:lang w:val="ru-RU" w:eastAsia="ar-SA"/>
        </w:rPr>
        <w:t xml:space="preserve">С момента заключения Государственного контракта и до </w:t>
      </w:r>
      <w:r w:rsidR="00B05A34">
        <w:rPr>
          <w:rFonts w:ascii="Times New Roman" w:eastAsia="Times New Roman" w:hAnsi="Times New Roman" w:cs="Times New Roman"/>
          <w:szCs w:val="22"/>
          <w:lang w:val="ru-RU" w:eastAsia="ar-SA"/>
        </w:rPr>
        <w:t>01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>.1</w:t>
      </w:r>
      <w:r w:rsidR="00B05A34">
        <w:rPr>
          <w:rFonts w:ascii="Times New Roman" w:eastAsia="Times New Roman" w:hAnsi="Times New Roman" w:cs="Times New Roman"/>
          <w:szCs w:val="22"/>
          <w:lang w:val="ru-RU" w:eastAsia="ar-SA"/>
        </w:rPr>
        <w:t>2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>.20</w:t>
      </w:r>
      <w:r w:rsidR="00B05A34">
        <w:rPr>
          <w:rFonts w:ascii="Times New Roman" w:eastAsia="Times New Roman" w:hAnsi="Times New Roman" w:cs="Times New Roman"/>
          <w:szCs w:val="22"/>
          <w:lang w:val="ru-RU" w:eastAsia="ar-SA"/>
        </w:rPr>
        <w:t>2</w:t>
      </w:r>
      <w:r w:rsidR="00B46F1B">
        <w:rPr>
          <w:rFonts w:ascii="Times New Roman" w:eastAsia="Times New Roman" w:hAnsi="Times New Roman" w:cs="Times New Roman"/>
          <w:szCs w:val="22"/>
          <w:lang w:val="ru-RU" w:eastAsia="ar-SA"/>
        </w:rPr>
        <w:t>1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 xml:space="preserve"> года.</w:t>
      </w:r>
    </w:p>
    <w:p w:rsidR="00F10416" w:rsidRDefault="00F10416" w:rsidP="00F10416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Style w:val="a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1843"/>
      </w:tblGrid>
      <w:tr w:rsidR="005E7387" w:rsidRPr="005E324F" w:rsidTr="005E7387">
        <w:tc>
          <w:tcPr>
            <w:tcW w:w="1701" w:type="dxa"/>
          </w:tcPr>
          <w:p w:rsidR="005E7387" w:rsidRPr="005E324F" w:rsidRDefault="005E7387" w:rsidP="005E324F">
            <w:pPr>
              <w:suppressAutoHyphens/>
              <w:ind w:left="-108"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Наименование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uppressAutoHyphens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Характеристика (технические и функциональные условия)</w:t>
            </w:r>
          </w:p>
        </w:tc>
        <w:tc>
          <w:tcPr>
            <w:tcW w:w="1843" w:type="dxa"/>
          </w:tcPr>
          <w:p w:rsidR="005E7387" w:rsidRPr="005E324F" w:rsidRDefault="005E7387" w:rsidP="005E324F">
            <w:pPr>
              <w:suppressAutoHyphens/>
              <w:ind w:left="-108"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Кол-во ед./</w:t>
            </w:r>
            <w:r w:rsidRPr="005E324F">
              <w:rPr>
                <w:rFonts w:eastAsia="Batang"/>
                <w:b/>
                <w:color w:val="auto"/>
                <w:u w:val="single"/>
                <w:lang w:eastAsia="ar-SA"/>
              </w:rPr>
              <w:t>шт</w:t>
            </w:r>
            <w:r w:rsidR="00195FBC">
              <w:rPr>
                <w:rFonts w:eastAsia="Batang"/>
                <w:b/>
                <w:color w:val="auto"/>
                <w:u w:val="single"/>
                <w:lang w:eastAsia="ar-SA"/>
              </w:rPr>
              <w:t>.</w:t>
            </w:r>
          </w:p>
        </w:tc>
      </w:tr>
      <w:tr w:rsidR="00C64903" w:rsidRPr="005E324F" w:rsidTr="005E7387">
        <w:tc>
          <w:tcPr>
            <w:tcW w:w="1701" w:type="dxa"/>
          </w:tcPr>
          <w:p w:rsidR="00C64903" w:rsidRPr="005E324F" w:rsidRDefault="00C64903" w:rsidP="005E324F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>Аппарат на всю ногу</w:t>
            </w:r>
          </w:p>
        </w:tc>
        <w:tc>
          <w:tcPr>
            <w:tcW w:w="6946" w:type="dxa"/>
          </w:tcPr>
          <w:p w:rsidR="00C64903" w:rsidRPr="005E324F" w:rsidRDefault="00C64903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>Аппарат на всю ногу. Гильза стопы, голени и бедра из слоистых пластиков, термопластов, композиционных материалов с использованием смол и других материалов, возможно изготовление со смягчающим вкладышем.  Гильза стопы и голени соединены голеностопным шарниром. Шины с замковыми и беззамковыми коленными шарнирами расположены с двух сторон, возможно расположение с одной стороны (снаружи). Допускается дополнительное крепление на туловище в виде корсета (полукорсета) с использованием тазобедренного шарнира. Крепление застежками текстильными «Контакт» или шнуровка. Изготовление индивидуальное, по обмерам и с учетом потребности Получателя.</w:t>
            </w:r>
          </w:p>
        </w:tc>
        <w:tc>
          <w:tcPr>
            <w:tcW w:w="1843" w:type="dxa"/>
            <w:vAlign w:val="center"/>
          </w:tcPr>
          <w:p w:rsidR="00C64903" w:rsidRDefault="00C64903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3</w:t>
            </w:r>
          </w:p>
        </w:tc>
      </w:tr>
      <w:tr w:rsidR="00C64903" w:rsidRPr="005E324F" w:rsidTr="00C64903">
        <w:tc>
          <w:tcPr>
            <w:tcW w:w="1701" w:type="dxa"/>
            <w:vAlign w:val="bottom"/>
          </w:tcPr>
          <w:p w:rsidR="00C64903" w:rsidRPr="005E7387" w:rsidRDefault="00C64903" w:rsidP="00C64903">
            <w:pPr>
              <w:jc w:val="center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>Аппарат на голеностопный сустав</w:t>
            </w:r>
          </w:p>
        </w:tc>
        <w:tc>
          <w:tcPr>
            <w:tcW w:w="6946" w:type="dxa"/>
          </w:tcPr>
          <w:p w:rsidR="00C64903" w:rsidRPr="005E7387" w:rsidRDefault="00C64903" w:rsidP="00C64903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>Изготовление аппарата на голеностопный сустав из полиэтилена, поддерживающий, фиксирующий, разгружающий, термопласт, узлы (модули) и полуфабрикаты,  изготовление по слепку, назначение – постоянное.</w:t>
            </w:r>
          </w:p>
        </w:tc>
        <w:tc>
          <w:tcPr>
            <w:tcW w:w="1843" w:type="dxa"/>
            <w:vAlign w:val="center"/>
          </w:tcPr>
          <w:p w:rsidR="00C64903" w:rsidRDefault="00C64903" w:rsidP="00C64903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C64903" w:rsidRPr="005E324F" w:rsidTr="005E7387">
        <w:tc>
          <w:tcPr>
            <w:tcW w:w="1701" w:type="dxa"/>
          </w:tcPr>
          <w:p w:rsidR="00C64903" w:rsidRPr="005E324F" w:rsidRDefault="00C64903" w:rsidP="005E324F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Аппарат на нижние конечности и туловище</w:t>
            </w:r>
          </w:p>
        </w:tc>
        <w:tc>
          <w:tcPr>
            <w:tcW w:w="6946" w:type="dxa"/>
          </w:tcPr>
          <w:p w:rsidR="00C64903" w:rsidRPr="005E324F" w:rsidRDefault="00C64903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Ортопедические аппараты, правый и левый, на всю нижнюю конечность, изготовленные по индивидуальному слепку. Приемные гильзы индивидуальные из термопластического полимера. Металлический каркас, из шин. Голеностопные суставы зафиксированы гильзой. Замковые коленные шарниры. Аппараты, крепятся к жесткому полукорсету с помощью замковых тазобедренных шарниров. Крепление за счет анатомической формы аппаратов и с помощью дополнительных застежек. Смягчающий вкладной элемент из вспененного полиэтилена с возможностью санитарной обработки</w:t>
            </w:r>
          </w:p>
        </w:tc>
        <w:tc>
          <w:tcPr>
            <w:tcW w:w="1843" w:type="dxa"/>
            <w:vAlign w:val="center"/>
          </w:tcPr>
          <w:p w:rsidR="00C64903" w:rsidRPr="005E324F" w:rsidRDefault="00582A9D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C64903" w:rsidRPr="005E324F" w:rsidTr="00C64903">
        <w:tc>
          <w:tcPr>
            <w:tcW w:w="1701" w:type="dxa"/>
          </w:tcPr>
          <w:p w:rsidR="00C64903" w:rsidRPr="00C64903" w:rsidRDefault="00C64903" w:rsidP="00C64903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>Аппарат на тазобедренный сустав</w:t>
            </w:r>
          </w:p>
        </w:tc>
        <w:tc>
          <w:tcPr>
            <w:tcW w:w="6946" w:type="dxa"/>
          </w:tcPr>
          <w:p w:rsidR="00C64903" w:rsidRPr="00C64903" w:rsidRDefault="00C64903" w:rsidP="00C64903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t xml:space="preserve">Аппарат на тазобедренный сустав. Полукорсет и гильза бедра состоят из левого и правого пелотов из листового ударопрочного полистирола, смягченных изнутри вкладышами из ППУ с трикотажным полотном и соединенных между собой пластиной из полиэтилена; шина металлическая, замковый или регулируемый шарнир. Крепление полукорсета - планка-пряжка с застежками текстильными «Контакт». Крепление гильзы </w:t>
            </w:r>
            <w:r w:rsidRPr="00C64903">
              <w:rPr>
                <w:color w:val="auto"/>
                <w:lang w:eastAsia="en-US"/>
              </w:rPr>
              <w:lastRenderedPageBreak/>
              <w:t>бедра: лента – стропа и пуговичные пряжки. Изготовление индивидуальное, по обмерам и с учетом потребности Получателя.</w:t>
            </w:r>
          </w:p>
        </w:tc>
        <w:tc>
          <w:tcPr>
            <w:tcW w:w="1843" w:type="dxa"/>
          </w:tcPr>
          <w:p w:rsidR="00C64903" w:rsidRPr="00C64903" w:rsidRDefault="00C64903" w:rsidP="00C64903">
            <w:pPr>
              <w:spacing w:line="219" w:lineRule="exact"/>
              <w:ind w:right="200"/>
              <w:jc w:val="center"/>
              <w:rPr>
                <w:color w:val="auto"/>
                <w:lang w:eastAsia="en-US"/>
              </w:rPr>
            </w:pPr>
            <w:r w:rsidRPr="00C64903">
              <w:rPr>
                <w:color w:val="auto"/>
                <w:lang w:eastAsia="en-US"/>
              </w:rPr>
              <w:lastRenderedPageBreak/>
              <w:t>1</w:t>
            </w:r>
          </w:p>
        </w:tc>
      </w:tr>
      <w:tr w:rsidR="000C52AC" w:rsidRPr="005E324F" w:rsidTr="000C52AC">
        <w:tc>
          <w:tcPr>
            <w:tcW w:w="1701" w:type="dxa"/>
          </w:tcPr>
          <w:p w:rsidR="000C52AC" w:rsidRPr="005E324F" w:rsidRDefault="000C52AC" w:rsidP="000C52AC">
            <w:pPr>
              <w:spacing w:line="227" w:lineRule="exact"/>
              <w:ind w:left="40"/>
              <w:jc w:val="center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lastRenderedPageBreak/>
              <w:t>Корсет функционально- корригирующий</w:t>
            </w:r>
          </w:p>
        </w:tc>
        <w:tc>
          <w:tcPr>
            <w:tcW w:w="6946" w:type="dxa"/>
          </w:tcPr>
          <w:p w:rsidR="000C52AC" w:rsidRPr="005E324F" w:rsidRDefault="000C52AC" w:rsidP="000C52AC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 xml:space="preserve">Корсет функционально-корригирующий на туловище многозонального воздействия КР4-Ш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поверхности, крепления, как правило, выполняются в виде ленты «Велкро» и импортной шлевкой на пластиковой основе. Пластиковая гильза корсета изготавливается из ПНД (Полиэтилена низкого давления) толщиной от 4 до 5мм (в зависимости от массы пациента и ригидности деформации) путём вакуумного формования по позитиву. Форма гильзы определяется в соответствии с вариантом деформации, особенностями туловища пациента в местах давления и полостей разгрузки. Крепления соединяются с корсетом пустотелыми заклепками типа «холнитен». </w:t>
            </w:r>
          </w:p>
        </w:tc>
        <w:tc>
          <w:tcPr>
            <w:tcW w:w="1843" w:type="dxa"/>
            <w:vAlign w:val="center"/>
          </w:tcPr>
          <w:p w:rsidR="000C52AC" w:rsidRPr="005E324F" w:rsidRDefault="002447D9" w:rsidP="000C52AC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2447D9" w:rsidRPr="005E324F" w:rsidTr="005E7387">
        <w:tc>
          <w:tcPr>
            <w:tcW w:w="1701" w:type="dxa"/>
          </w:tcPr>
          <w:p w:rsidR="002447D9" w:rsidRPr="005E324F" w:rsidRDefault="002447D9" w:rsidP="00824244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 xml:space="preserve">Тутор на всю </w:t>
            </w:r>
            <w:r>
              <w:rPr>
                <w:color w:val="auto"/>
                <w:lang w:eastAsia="en-US"/>
              </w:rPr>
              <w:t>ногу</w:t>
            </w:r>
          </w:p>
        </w:tc>
        <w:tc>
          <w:tcPr>
            <w:tcW w:w="6946" w:type="dxa"/>
          </w:tcPr>
          <w:p w:rsidR="002447D9" w:rsidRPr="005E324F" w:rsidRDefault="002447D9" w:rsidP="00824244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Тутор ортопедический на всю нижнюю конечность, изготовленный по индивидуальному слепку. Приемная гильза индивидуальная из термопластического полимера. Крепление за счет анатомической формы гильзы и с помощью дополнительных застежек. Смягчающий вкладной элемент из вспененного</w:t>
            </w:r>
            <w:r w:rsidRPr="00F063FE">
              <w:rPr>
                <w:color w:val="auto"/>
                <w:lang w:eastAsia="en-US"/>
              </w:rPr>
              <w:t xml:space="preserve"> полиэтилена, с возможностью санитарной обработки</w:t>
            </w:r>
          </w:p>
        </w:tc>
        <w:tc>
          <w:tcPr>
            <w:tcW w:w="1843" w:type="dxa"/>
            <w:vAlign w:val="center"/>
          </w:tcPr>
          <w:p w:rsidR="002447D9" w:rsidRPr="005E324F" w:rsidRDefault="00582A9D" w:rsidP="00824244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2447D9" w:rsidRPr="005E324F" w:rsidTr="00824244">
        <w:tc>
          <w:tcPr>
            <w:tcW w:w="1701" w:type="dxa"/>
            <w:vAlign w:val="bottom"/>
          </w:tcPr>
          <w:p w:rsidR="002447D9" w:rsidRPr="005E7387" w:rsidRDefault="002447D9" w:rsidP="00824244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Тутор на голеностопный сустав</w:t>
            </w:r>
          </w:p>
        </w:tc>
        <w:tc>
          <w:tcPr>
            <w:tcW w:w="6946" w:type="dxa"/>
          </w:tcPr>
          <w:p w:rsidR="002447D9" w:rsidRPr="005E324F" w:rsidRDefault="002447D9" w:rsidP="00824244">
            <w:pPr>
              <w:pStyle w:val="12"/>
              <w:ind w:left="176" w:right="175" w:firstLine="425"/>
              <w:jc w:val="both"/>
              <w:rPr>
                <w:lang w:eastAsia="en-US"/>
              </w:rPr>
            </w:pPr>
            <w:r w:rsidRPr="005E7387">
              <w:rPr>
                <w:lang w:eastAsia="en-US"/>
              </w:rPr>
              <w:t xml:space="preserve">Тутор на голеностопный сустав состоящий из жесткой кожаной заготовки, без подкладки, с межстелечным слоем или без него. Изготавливаются с индивидуальной примеркой и подгонкой. </w:t>
            </w:r>
          </w:p>
        </w:tc>
        <w:tc>
          <w:tcPr>
            <w:tcW w:w="1843" w:type="dxa"/>
            <w:vAlign w:val="center"/>
          </w:tcPr>
          <w:p w:rsidR="002447D9" w:rsidRDefault="00582A9D" w:rsidP="00824244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7</w:t>
            </w:r>
          </w:p>
        </w:tc>
      </w:tr>
      <w:tr w:rsidR="002447D9" w:rsidRPr="005E324F" w:rsidTr="005E7387">
        <w:tc>
          <w:tcPr>
            <w:tcW w:w="1701" w:type="dxa"/>
            <w:vAlign w:val="bottom"/>
          </w:tcPr>
          <w:p w:rsidR="002447D9" w:rsidRPr="005E7387" w:rsidRDefault="002447D9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Тутор на коленный сустав</w:t>
            </w:r>
          </w:p>
        </w:tc>
        <w:tc>
          <w:tcPr>
            <w:tcW w:w="6946" w:type="dxa"/>
          </w:tcPr>
          <w:p w:rsidR="002447D9" w:rsidRPr="005E324F" w:rsidRDefault="002447D9" w:rsidP="005E7387">
            <w:pPr>
              <w:pStyle w:val="12"/>
              <w:ind w:left="176" w:right="175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Тутор на коленный  сустав, фиксирующий или корригирующий, гильза из термопластичного материала, со смягчающим слоем или без него, с декоративным покрытием или без него.</w:t>
            </w:r>
          </w:p>
        </w:tc>
        <w:tc>
          <w:tcPr>
            <w:tcW w:w="1843" w:type="dxa"/>
            <w:vAlign w:val="center"/>
          </w:tcPr>
          <w:p w:rsidR="002447D9" w:rsidRDefault="00582A9D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3</w:t>
            </w:r>
          </w:p>
        </w:tc>
      </w:tr>
      <w:tr w:rsidR="002447D9" w:rsidRPr="005E324F" w:rsidTr="005E7387">
        <w:tc>
          <w:tcPr>
            <w:tcW w:w="1701" w:type="dxa"/>
          </w:tcPr>
          <w:p w:rsidR="002447D9" w:rsidRPr="005E324F" w:rsidRDefault="00824244" w:rsidP="005E324F">
            <w:pPr>
              <w:spacing w:line="227" w:lineRule="exact"/>
              <w:ind w:left="40"/>
              <w:jc w:val="center"/>
              <w:rPr>
                <w:color w:val="auto"/>
                <w:lang w:eastAsia="en-US"/>
              </w:rPr>
            </w:pPr>
            <w:r w:rsidRPr="00824244">
              <w:rPr>
                <w:color w:val="auto"/>
                <w:lang w:eastAsia="en-US"/>
              </w:rPr>
              <w:t>Тутор на локтевой сустав</w:t>
            </w:r>
          </w:p>
        </w:tc>
        <w:tc>
          <w:tcPr>
            <w:tcW w:w="6946" w:type="dxa"/>
          </w:tcPr>
          <w:p w:rsidR="002447D9" w:rsidRPr="005E324F" w:rsidRDefault="00403FD3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403FD3">
              <w:rPr>
                <w:color w:val="auto"/>
                <w:lang w:eastAsia="en-US"/>
              </w:rPr>
              <w:t>Тутор на локтевой сустав, по индивидуальному слепку, гильза из термопластовсо смягчающим слоем  или без него, с декоративным покрытием или без него, крепление лентой контактной «велькро».</w:t>
            </w:r>
          </w:p>
        </w:tc>
        <w:tc>
          <w:tcPr>
            <w:tcW w:w="1843" w:type="dxa"/>
            <w:vAlign w:val="center"/>
          </w:tcPr>
          <w:p w:rsidR="002447D9" w:rsidRPr="005E324F" w:rsidRDefault="00582A9D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403FD3" w:rsidRPr="005E324F" w:rsidTr="005E7387">
        <w:tc>
          <w:tcPr>
            <w:tcW w:w="1701" w:type="dxa"/>
          </w:tcPr>
          <w:p w:rsidR="00403FD3" w:rsidRPr="005E324F" w:rsidRDefault="00403FD3" w:rsidP="00697D84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 xml:space="preserve">Тутор на </w:t>
            </w:r>
            <w:r>
              <w:rPr>
                <w:color w:val="auto"/>
                <w:lang w:eastAsia="en-US"/>
              </w:rPr>
              <w:t>лучезапястный</w:t>
            </w:r>
            <w:r w:rsidRPr="005E7387">
              <w:rPr>
                <w:color w:val="auto"/>
                <w:lang w:eastAsia="en-US"/>
              </w:rPr>
              <w:t xml:space="preserve"> сустав</w:t>
            </w:r>
          </w:p>
        </w:tc>
        <w:tc>
          <w:tcPr>
            <w:tcW w:w="6946" w:type="dxa"/>
          </w:tcPr>
          <w:p w:rsidR="00403FD3" w:rsidRPr="00326B36" w:rsidRDefault="00403FD3" w:rsidP="00697D84">
            <w:pPr>
              <w:spacing w:line="216" w:lineRule="exact"/>
              <w:ind w:left="140" w:right="100" w:firstLine="520"/>
              <w:jc w:val="both"/>
              <w:rPr>
                <w:shd w:val="clear" w:color="auto" w:fill="FFFFFF"/>
              </w:rPr>
            </w:pPr>
            <w:r w:rsidRPr="00326B36">
              <w:rPr>
                <w:shd w:val="clear" w:color="auto" w:fill="FFFFFF"/>
              </w:rPr>
              <w:t xml:space="preserve">Тутор на лучезапястный сустав фиксирующий изготовлен из листового термопласта, вкладные элементы из вспененного материала. </w:t>
            </w:r>
          </w:p>
          <w:p w:rsidR="00403FD3" w:rsidRPr="00326B36" w:rsidRDefault="00403FD3" w:rsidP="00697D84">
            <w:pPr>
              <w:spacing w:line="216" w:lineRule="exact"/>
              <w:ind w:left="140" w:right="100" w:firstLine="520"/>
              <w:jc w:val="both"/>
              <w:rPr>
                <w:shd w:val="clear" w:color="auto" w:fill="FFFFFF"/>
              </w:rPr>
            </w:pPr>
            <w:r w:rsidRPr="00326B36">
              <w:rPr>
                <w:shd w:val="clear" w:color="auto" w:fill="FFFFFF"/>
              </w:rPr>
              <w:t xml:space="preserve">Тутор изготавливается по индивидуальному слепку получателя. </w:t>
            </w:r>
          </w:p>
          <w:p w:rsidR="00403FD3" w:rsidRPr="005E324F" w:rsidRDefault="00403FD3" w:rsidP="00697D84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326B36">
              <w:rPr>
                <w:shd w:val="clear" w:color="auto" w:fill="FFFFFF"/>
              </w:rPr>
              <w:t>Крепление - текстильная застежка из двух текстильных лент, на одной из которых размещены микрокрючки, на другой — микропетли (лента «Велкро»). Шлевки для крепления металлические.</w:t>
            </w:r>
          </w:p>
        </w:tc>
        <w:tc>
          <w:tcPr>
            <w:tcW w:w="1843" w:type="dxa"/>
            <w:vAlign w:val="center"/>
          </w:tcPr>
          <w:p w:rsidR="00403FD3" w:rsidRDefault="00582A9D" w:rsidP="00697D84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3</w:t>
            </w:r>
          </w:p>
        </w:tc>
      </w:tr>
      <w:tr w:rsidR="00403FD3" w:rsidRPr="005E324F" w:rsidTr="005E7387">
        <w:tc>
          <w:tcPr>
            <w:tcW w:w="8647" w:type="dxa"/>
            <w:gridSpan w:val="2"/>
          </w:tcPr>
          <w:p w:rsidR="00403FD3" w:rsidRPr="005E324F" w:rsidRDefault="00403FD3" w:rsidP="005E324F">
            <w:pPr>
              <w:suppressAutoHyphens/>
              <w:jc w:val="center"/>
              <w:rPr>
                <w:rFonts w:eastAsia="Batang"/>
                <w:color w:val="auto"/>
                <w:lang w:eastAsia="ar-SA"/>
              </w:rPr>
            </w:pPr>
            <w:r w:rsidRPr="005E324F">
              <w:rPr>
                <w:rFonts w:eastAsia="Batang"/>
                <w:color w:val="auto"/>
                <w:lang w:eastAsia="ar-SA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03FD3" w:rsidRPr="006D08DE" w:rsidRDefault="00582A9D" w:rsidP="00326B36">
            <w:pPr>
              <w:suppressAutoHyphens/>
              <w:jc w:val="center"/>
              <w:rPr>
                <w:rFonts w:eastAsia="Batang"/>
                <w:b/>
                <w:lang w:eastAsia="ar-SA"/>
              </w:rPr>
            </w:pPr>
            <w:r>
              <w:rPr>
                <w:rFonts w:eastAsia="Batang"/>
                <w:b/>
                <w:lang w:eastAsia="ar-SA"/>
              </w:rPr>
              <w:t>31</w:t>
            </w:r>
          </w:p>
        </w:tc>
      </w:tr>
    </w:tbl>
    <w:p w:rsidR="004C7633" w:rsidRDefault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Default="004C7633" w:rsidP="004C7633">
      <w:pPr>
        <w:rPr>
          <w:sz w:val="2"/>
          <w:szCs w:val="2"/>
        </w:rPr>
      </w:pPr>
    </w:p>
    <w:p w:rsidR="004C7633" w:rsidRDefault="004C7633" w:rsidP="004C7633">
      <w:pPr>
        <w:tabs>
          <w:tab w:val="left" w:pos="420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C7633" w:rsidRDefault="004C7633" w:rsidP="004C7633">
      <w:pPr>
        <w:rPr>
          <w:sz w:val="2"/>
          <w:szCs w:val="2"/>
        </w:rPr>
      </w:pPr>
    </w:p>
    <w:p w:rsidR="002E49E4" w:rsidRPr="004C7633" w:rsidRDefault="002E49E4" w:rsidP="004C7633">
      <w:pPr>
        <w:rPr>
          <w:sz w:val="2"/>
          <w:szCs w:val="2"/>
        </w:rPr>
        <w:sectPr w:rsidR="002E49E4" w:rsidRPr="004C7633" w:rsidSect="00ED4AAC">
          <w:type w:val="continuous"/>
          <w:pgSz w:w="11905" w:h="16837"/>
          <w:pgMar w:top="1134" w:right="605" w:bottom="761" w:left="728" w:header="0" w:footer="3" w:gutter="0"/>
          <w:cols w:space="720"/>
          <w:noEndnote/>
          <w:docGrid w:linePitch="360"/>
        </w:sectPr>
      </w:pPr>
    </w:p>
    <w:p w:rsidR="00ED4AAC" w:rsidRDefault="00ED4AAC">
      <w:pPr>
        <w:rPr>
          <w:sz w:val="2"/>
          <w:szCs w:val="2"/>
        </w:rPr>
      </w:pPr>
    </w:p>
    <w:p w:rsidR="00ED4AAC" w:rsidRDefault="00ED4AAC" w:rsidP="00ED4AAC">
      <w:pPr>
        <w:tabs>
          <w:tab w:val="left" w:pos="31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D4AAC" w:rsidRDefault="00ED4AAC" w:rsidP="00ED4AAC">
      <w:pPr>
        <w:rPr>
          <w:sz w:val="2"/>
          <w:szCs w:val="2"/>
        </w:rPr>
      </w:pPr>
    </w:p>
    <w:p w:rsidR="004C7633" w:rsidRDefault="004C7633" w:rsidP="00ED4AAC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rPr>
          <w:sz w:val="2"/>
          <w:szCs w:val="2"/>
        </w:rPr>
      </w:pPr>
    </w:p>
    <w:p w:rsidR="004C7633" w:rsidRDefault="004C7633" w:rsidP="004C7633">
      <w:pPr>
        <w:rPr>
          <w:sz w:val="2"/>
          <w:szCs w:val="2"/>
        </w:rPr>
      </w:pPr>
    </w:p>
    <w:p w:rsidR="004C7633" w:rsidRPr="004C7633" w:rsidRDefault="004C7633" w:rsidP="004C7633">
      <w:pPr>
        <w:tabs>
          <w:tab w:val="left" w:pos="5420"/>
        </w:tabs>
        <w:rPr>
          <w:sz w:val="2"/>
          <w:szCs w:val="2"/>
          <w:lang w:val="ru-RU"/>
        </w:rPr>
      </w:pPr>
    </w:p>
    <w:p w:rsidR="004C7633" w:rsidRDefault="004C7633" w:rsidP="004C7633">
      <w:pPr>
        <w:rPr>
          <w:sz w:val="2"/>
          <w:szCs w:val="2"/>
        </w:rPr>
      </w:pPr>
    </w:p>
    <w:p w:rsidR="002E49E4" w:rsidRPr="004C7633" w:rsidRDefault="002E49E4" w:rsidP="004C7633">
      <w:pPr>
        <w:rPr>
          <w:sz w:val="2"/>
          <w:szCs w:val="2"/>
        </w:rPr>
        <w:sectPr w:rsidR="002E49E4" w:rsidRPr="004C7633" w:rsidSect="00ED4AAC">
          <w:headerReference w:type="default" r:id="rId7"/>
          <w:pgSz w:w="16837" w:h="11905" w:orient="landscape"/>
          <w:pgMar w:top="0" w:right="0" w:bottom="0" w:left="0" w:header="0" w:footer="6" w:gutter="0"/>
          <w:cols w:space="720"/>
          <w:noEndnote/>
          <w:docGrid w:linePitch="360"/>
        </w:sectPr>
      </w:pPr>
    </w:p>
    <w:p w:rsidR="002E49E4" w:rsidRDefault="002E49E4">
      <w:pPr>
        <w:rPr>
          <w:sz w:val="2"/>
          <w:szCs w:val="2"/>
        </w:rPr>
      </w:pPr>
    </w:p>
    <w:p w:rsidR="002E49E4" w:rsidRDefault="002E49E4">
      <w:pPr>
        <w:rPr>
          <w:sz w:val="2"/>
          <w:szCs w:val="2"/>
        </w:rPr>
      </w:pPr>
    </w:p>
    <w:sectPr w:rsidR="002E49E4" w:rsidSect="00ED4AAC">
      <w:pgSz w:w="11905" w:h="16837"/>
      <w:pgMar w:top="1629" w:right="1338" w:bottom="632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84" w:rsidRDefault="00213384">
      <w:r>
        <w:separator/>
      </w:r>
    </w:p>
  </w:endnote>
  <w:endnote w:type="continuationSeparator" w:id="0">
    <w:p w:rsidR="00213384" w:rsidRDefault="002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84" w:rsidRDefault="00213384"/>
  </w:footnote>
  <w:footnote w:type="continuationSeparator" w:id="0">
    <w:p w:rsidR="00213384" w:rsidRDefault="00213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44" w:rsidRDefault="0082424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4"/>
    <w:rsid w:val="00061500"/>
    <w:rsid w:val="000A19B0"/>
    <w:rsid w:val="000C52AC"/>
    <w:rsid w:val="001041E9"/>
    <w:rsid w:val="00195FBC"/>
    <w:rsid w:val="00196415"/>
    <w:rsid w:val="001A5D84"/>
    <w:rsid w:val="00213384"/>
    <w:rsid w:val="002169DB"/>
    <w:rsid w:val="002447D9"/>
    <w:rsid w:val="002E49E4"/>
    <w:rsid w:val="00311C68"/>
    <w:rsid w:val="00326B36"/>
    <w:rsid w:val="003612CE"/>
    <w:rsid w:val="0038187D"/>
    <w:rsid w:val="00403FD3"/>
    <w:rsid w:val="00417FA7"/>
    <w:rsid w:val="00436EF9"/>
    <w:rsid w:val="004C4909"/>
    <w:rsid w:val="004C7633"/>
    <w:rsid w:val="00582A9D"/>
    <w:rsid w:val="00594AA1"/>
    <w:rsid w:val="005A53C0"/>
    <w:rsid w:val="005C6AB8"/>
    <w:rsid w:val="005D5614"/>
    <w:rsid w:val="005E324F"/>
    <w:rsid w:val="005E7387"/>
    <w:rsid w:val="006D08DE"/>
    <w:rsid w:val="007149AB"/>
    <w:rsid w:val="00773280"/>
    <w:rsid w:val="007B5DA6"/>
    <w:rsid w:val="00824244"/>
    <w:rsid w:val="00877511"/>
    <w:rsid w:val="008B5BF6"/>
    <w:rsid w:val="00A3368C"/>
    <w:rsid w:val="00AD32B9"/>
    <w:rsid w:val="00B05A34"/>
    <w:rsid w:val="00B46F1B"/>
    <w:rsid w:val="00BE0E83"/>
    <w:rsid w:val="00C64903"/>
    <w:rsid w:val="00E76511"/>
    <w:rsid w:val="00E97799"/>
    <w:rsid w:val="00ED4AAC"/>
    <w:rsid w:val="00F063FE"/>
    <w:rsid w:val="00F06D1F"/>
    <w:rsid w:val="00F10416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BAAF9-1418-4313-A3DD-9412044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60pt">
    <w:name w:val="Основной текст (6) + 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8">
    <w:name w:val="Основной текст (8)_"/>
    <w:basedOn w:val="a0"/>
    <w:link w:val="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3">
    <w:name w:val="Основной текст + Интервал 2 pt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2">
    <w:name w:val="Основной текст + Интервал 2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TimesNewRoman85pt">
    <w:name w:val="Основной текст (9) + Times New Roman;8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0pt2">
    <w:name w:val="Основной текст + Полужирный;Интервал 0 pt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0pt1">
    <w:name w:val="Основной текст + Полужирный;Интервал 0 pt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11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pt1">
    <w:name w:val="Основной текст + Интервал 2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before="120" w:line="22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9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1E9"/>
    <w:rPr>
      <w:color w:val="000000"/>
    </w:rPr>
  </w:style>
  <w:style w:type="paragraph" w:styleId="ac">
    <w:name w:val="footer"/>
    <w:basedOn w:val="a"/>
    <w:link w:val="ad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1E9"/>
    <w:rPr>
      <w:color w:val="000000"/>
    </w:rPr>
  </w:style>
  <w:style w:type="table" w:styleId="ae">
    <w:name w:val="Table Grid"/>
    <w:basedOn w:val="a1"/>
    <w:uiPriority w:val="59"/>
    <w:rsid w:val="005E324F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6D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D1F"/>
    <w:rPr>
      <w:rFonts w:ascii="Tahoma" w:hAnsi="Tahoma" w:cs="Tahoma"/>
      <w:color w:val="000000"/>
      <w:sz w:val="16"/>
      <w:szCs w:val="16"/>
    </w:rPr>
  </w:style>
  <w:style w:type="paragraph" w:customStyle="1" w:styleId="12">
    <w:name w:val="Без интервала1"/>
    <w:rsid w:val="005E7387"/>
    <w:pPr>
      <w:suppressAutoHyphens/>
    </w:pPr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859A-26DF-4A10-A3A2-255CBEFF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Чукотскому АО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Натарагтына Ирина Владимировна</dc:creator>
  <cp:lastModifiedBy>Андреев Дмитрий Владимирович</cp:lastModifiedBy>
  <cp:revision>16</cp:revision>
  <cp:lastPrinted>2018-05-07T22:06:00Z</cp:lastPrinted>
  <dcterms:created xsi:type="dcterms:W3CDTF">2018-05-07T02:52:00Z</dcterms:created>
  <dcterms:modified xsi:type="dcterms:W3CDTF">2021-05-10T22:44:00Z</dcterms:modified>
</cp:coreProperties>
</file>