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F3" w:rsidRPr="008626CE" w:rsidRDefault="00F826F3" w:rsidP="002C4FF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26CE">
        <w:rPr>
          <w:rFonts w:ascii="Times New Roman" w:hAnsi="Times New Roman" w:cs="Times New Roman"/>
          <w:b/>
          <w:sz w:val="26"/>
          <w:szCs w:val="26"/>
        </w:rPr>
        <w:t>ТЕХНИЧЕСКОЕ ЗАДАНИЕ</w:t>
      </w:r>
    </w:p>
    <w:p w:rsidR="00F826F3" w:rsidRPr="008626CE" w:rsidRDefault="00F826F3" w:rsidP="002C4FF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26CE">
        <w:rPr>
          <w:rFonts w:ascii="Times New Roman" w:hAnsi="Times New Roman" w:cs="Times New Roman"/>
          <w:b/>
          <w:sz w:val="26"/>
          <w:szCs w:val="26"/>
        </w:rPr>
        <w:t xml:space="preserve">выполнение работ </w:t>
      </w:r>
      <w:r w:rsidR="0080758C" w:rsidRPr="008626CE">
        <w:rPr>
          <w:rStyle w:val="11"/>
          <w:rFonts w:ascii="Times New Roman" w:hAnsi="Times New Roman" w:cs="Times New Roman"/>
          <w:b/>
          <w:sz w:val="26"/>
          <w:szCs w:val="26"/>
        </w:rPr>
        <w:t xml:space="preserve">по изготовлению </w:t>
      </w:r>
      <w:r w:rsidR="007122DF" w:rsidRPr="008626CE">
        <w:rPr>
          <w:rFonts w:ascii="Times New Roman" w:hAnsi="Times New Roman" w:cs="Times New Roman"/>
          <w:b/>
          <w:bCs/>
          <w:sz w:val="26"/>
          <w:szCs w:val="26"/>
        </w:rPr>
        <w:t>протезов нижних конечностей</w:t>
      </w:r>
      <w:r w:rsidR="00956BF0" w:rsidRPr="008626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0758C" w:rsidRPr="008626CE">
        <w:rPr>
          <w:rStyle w:val="11"/>
          <w:rFonts w:ascii="Times New Roman" w:hAnsi="Times New Roman" w:cs="Times New Roman"/>
          <w:b/>
          <w:sz w:val="26"/>
          <w:szCs w:val="26"/>
        </w:rPr>
        <w:t>для</w:t>
      </w:r>
      <w:r w:rsidRPr="008626CE">
        <w:rPr>
          <w:rFonts w:ascii="Times New Roman" w:hAnsi="Times New Roman" w:cs="Times New Roman"/>
          <w:b/>
          <w:sz w:val="26"/>
          <w:szCs w:val="26"/>
        </w:rPr>
        <w:t xml:space="preserve"> обеспечени</w:t>
      </w:r>
      <w:r w:rsidR="0080758C" w:rsidRPr="008626CE">
        <w:rPr>
          <w:rFonts w:ascii="Times New Roman" w:hAnsi="Times New Roman" w:cs="Times New Roman"/>
          <w:b/>
          <w:sz w:val="26"/>
          <w:szCs w:val="26"/>
        </w:rPr>
        <w:t>я</w:t>
      </w:r>
      <w:r w:rsidRPr="008626CE">
        <w:rPr>
          <w:rFonts w:ascii="Times New Roman" w:hAnsi="Times New Roman" w:cs="Times New Roman"/>
          <w:b/>
          <w:sz w:val="26"/>
          <w:szCs w:val="26"/>
        </w:rPr>
        <w:t xml:space="preserve"> инвалид</w:t>
      </w:r>
      <w:r w:rsidR="00690E44" w:rsidRPr="008626CE">
        <w:rPr>
          <w:rFonts w:ascii="Times New Roman" w:hAnsi="Times New Roman" w:cs="Times New Roman"/>
          <w:b/>
          <w:sz w:val="26"/>
          <w:szCs w:val="26"/>
        </w:rPr>
        <w:t>ов</w:t>
      </w:r>
      <w:r w:rsidRPr="008626CE">
        <w:rPr>
          <w:rFonts w:ascii="Times New Roman" w:hAnsi="Times New Roman" w:cs="Times New Roman"/>
          <w:b/>
          <w:sz w:val="26"/>
          <w:szCs w:val="26"/>
        </w:rPr>
        <w:t xml:space="preserve"> в 20</w:t>
      </w:r>
      <w:r w:rsidR="00DD7A5B" w:rsidRPr="008626CE">
        <w:rPr>
          <w:rFonts w:ascii="Times New Roman" w:hAnsi="Times New Roman" w:cs="Times New Roman"/>
          <w:b/>
          <w:sz w:val="26"/>
          <w:szCs w:val="26"/>
        </w:rPr>
        <w:t>2</w:t>
      </w:r>
      <w:r w:rsidR="00C13792" w:rsidRPr="008626CE">
        <w:rPr>
          <w:rFonts w:ascii="Times New Roman" w:hAnsi="Times New Roman" w:cs="Times New Roman"/>
          <w:b/>
          <w:sz w:val="26"/>
          <w:szCs w:val="26"/>
        </w:rPr>
        <w:t>1</w:t>
      </w:r>
      <w:r w:rsidRPr="008626CE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2C4FFC" w:rsidRPr="008626CE" w:rsidRDefault="002C4FFC" w:rsidP="002C4FF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22DF" w:rsidRPr="008626CE" w:rsidRDefault="00F826F3" w:rsidP="002C4FF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6CE">
        <w:rPr>
          <w:rFonts w:ascii="Times New Roman" w:hAnsi="Times New Roman" w:cs="Times New Roman"/>
          <w:sz w:val="26"/>
          <w:szCs w:val="26"/>
        </w:rPr>
        <w:t xml:space="preserve">Предмет: </w:t>
      </w:r>
      <w:r w:rsidR="007122DF" w:rsidRPr="008626CE">
        <w:rPr>
          <w:rFonts w:ascii="Times New Roman" w:hAnsi="Times New Roman" w:cs="Times New Roman"/>
          <w:sz w:val="26"/>
          <w:szCs w:val="26"/>
        </w:rPr>
        <w:t xml:space="preserve">выполнение работ </w:t>
      </w:r>
      <w:r w:rsidR="007122DF" w:rsidRPr="008626CE">
        <w:rPr>
          <w:rStyle w:val="11"/>
          <w:rFonts w:ascii="Times New Roman" w:hAnsi="Times New Roman" w:cs="Times New Roman"/>
          <w:sz w:val="26"/>
          <w:szCs w:val="26"/>
        </w:rPr>
        <w:t xml:space="preserve">по изготовлению </w:t>
      </w:r>
      <w:r w:rsidR="002C4FFC" w:rsidRPr="008626CE">
        <w:rPr>
          <w:rFonts w:ascii="Times New Roman" w:hAnsi="Times New Roman" w:cs="Times New Roman"/>
          <w:bCs/>
          <w:sz w:val="26"/>
          <w:szCs w:val="26"/>
        </w:rPr>
        <w:t xml:space="preserve">протезов </w:t>
      </w:r>
      <w:r w:rsidR="007122DF" w:rsidRPr="008626CE">
        <w:rPr>
          <w:rFonts w:ascii="Times New Roman" w:hAnsi="Times New Roman" w:cs="Times New Roman"/>
          <w:bCs/>
          <w:sz w:val="26"/>
          <w:szCs w:val="26"/>
        </w:rPr>
        <w:t>нижних конечностей</w:t>
      </w:r>
      <w:r w:rsidR="002645C6" w:rsidRPr="008626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122DF" w:rsidRPr="008626CE">
        <w:rPr>
          <w:rStyle w:val="11"/>
          <w:rFonts w:ascii="Times New Roman" w:hAnsi="Times New Roman" w:cs="Times New Roman"/>
          <w:sz w:val="26"/>
          <w:szCs w:val="26"/>
        </w:rPr>
        <w:t>для</w:t>
      </w:r>
      <w:r w:rsidR="008626CE">
        <w:rPr>
          <w:rFonts w:ascii="Times New Roman" w:hAnsi="Times New Roman" w:cs="Times New Roman"/>
          <w:sz w:val="26"/>
          <w:szCs w:val="26"/>
        </w:rPr>
        <w:t xml:space="preserve"> обеспечения</w:t>
      </w:r>
      <w:r w:rsidR="007122DF" w:rsidRPr="008626CE">
        <w:rPr>
          <w:rFonts w:ascii="Times New Roman" w:hAnsi="Times New Roman" w:cs="Times New Roman"/>
          <w:sz w:val="26"/>
          <w:szCs w:val="26"/>
        </w:rPr>
        <w:t xml:space="preserve"> инвалид</w:t>
      </w:r>
      <w:r w:rsidR="00690E44" w:rsidRPr="008626CE">
        <w:rPr>
          <w:rFonts w:ascii="Times New Roman" w:hAnsi="Times New Roman" w:cs="Times New Roman"/>
          <w:sz w:val="26"/>
          <w:szCs w:val="26"/>
        </w:rPr>
        <w:t>ов</w:t>
      </w:r>
      <w:r w:rsidR="007122DF" w:rsidRPr="008626CE">
        <w:rPr>
          <w:rFonts w:ascii="Times New Roman" w:hAnsi="Times New Roman" w:cs="Times New Roman"/>
          <w:sz w:val="26"/>
          <w:szCs w:val="26"/>
        </w:rPr>
        <w:t xml:space="preserve"> в 202</w:t>
      </w:r>
      <w:r w:rsidR="002645C6" w:rsidRPr="008626CE">
        <w:rPr>
          <w:rFonts w:ascii="Times New Roman" w:hAnsi="Times New Roman" w:cs="Times New Roman"/>
          <w:sz w:val="26"/>
          <w:szCs w:val="26"/>
        </w:rPr>
        <w:t>1</w:t>
      </w:r>
      <w:r w:rsidR="007122DF" w:rsidRPr="008626CE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875B3E" w:rsidRPr="008626CE" w:rsidRDefault="00F826F3" w:rsidP="002C4FFC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6CE">
        <w:rPr>
          <w:rFonts w:ascii="Times New Roman" w:hAnsi="Times New Roman" w:cs="Times New Roman"/>
          <w:b/>
          <w:bCs/>
          <w:sz w:val="26"/>
          <w:szCs w:val="26"/>
        </w:rPr>
        <w:t xml:space="preserve">Период выполнения работ: </w:t>
      </w:r>
      <w:r w:rsidR="002C4FFC" w:rsidRPr="008626CE">
        <w:rPr>
          <w:rFonts w:ascii="Times New Roman" w:hAnsi="Times New Roman" w:cs="Times New Roman"/>
          <w:sz w:val="26"/>
          <w:szCs w:val="26"/>
        </w:rPr>
        <w:t>до</w:t>
      </w:r>
      <w:r w:rsidRPr="008626CE">
        <w:rPr>
          <w:rFonts w:ascii="Times New Roman" w:hAnsi="Times New Roman" w:cs="Times New Roman"/>
          <w:sz w:val="26"/>
          <w:szCs w:val="26"/>
        </w:rPr>
        <w:t xml:space="preserve"> </w:t>
      </w:r>
      <w:r w:rsidR="002645C6" w:rsidRPr="008626CE">
        <w:rPr>
          <w:rFonts w:ascii="Times New Roman" w:hAnsi="Times New Roman" w:cs="Times New Roman"/>
          <w:sz w:val="26"/>
          <w:szCs w:val="26"/>
        </w:rPr>
        <w:t>31</w:t>
      </w:r>
      <w:r w:rsidR="000555E4" w:rsidRPr="008626CE">
        <w:rPr>
          <w:rFonts w:ascii="Times New Roman" w:hAnsi="Times New Roman" w:cs="Times New Roman"/>
          <w:sz w:val="26"/>
          <w:szCs w:val="26"/>
        </w:rPr>
        <w:t>.</w:t>
      </w:r>
      <w:r w:rsidR="002645C6" w:rsidRPr="008626CE">
        <w:rPr>
          <w:rFonts w:ascii="Times New Roman" w:hAnsi="Times New Roman" w:cs="Times New Roman"/>
          <w:sz w:val="26"/>
          <w:szCs w:val="26"/>
        </w:rPr>
        <w:t>0</w:t>
      </w:r>
      <w:r w:rsidR="0093798D" w:rsidRPr="008626CE">
        <w:rPr>
          <w:rFonts w:ascii="Times New Roman" w:hAnsi="Times New Roman" w:cs="Times New Roman"/>
          <w:sz w:val="26"/>
          <w:szCs w:val="26"/>
        </w:rPr>
        <w:t>8</w:t>
      </w:r>
      <w:r w:rsidR="00DD7A5B" w:rsidRPr="008626CE">
        <w:rPr>
          <w:rFonts w:ascii="Times New Roman" w:hAnsi="Times New Roman" w:cs="Times New Roman"/>
          <w:sz w:val="26"/>
          <w:szCs w:val="26"/>
        </w:rPr>
        <w:t>.202</w:t>
      </w:r>
      <w:r w:rsidR="002645C6" w:rsidRPr="008626CE">
        <w:rPr>
          <w:rFonts w:ascii="Times New Roman" w:hAnsi="Times New Roman" w:cs="Times New Roman"/>
          <w:sz w:val="26"/>
          <w:szCs w:val="26"/>
        </w:rPr>
        <w:t>1</w:t>
      </w:r>
      <w:r w:rsidR="00875B3E" w:rsidRPr="008626CE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875B3E" w:rsidRPr="008626CE" w:rsidRDefault="00F826F3" w:rsidP="002C4FF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6CE">
        <w:rPr>
          <w:rFonts w:ascii="Times New Roman" w:hAnsi="Times New Roman" w:cs="Times New Roman"/>
          <w:b/>
          <w:bCs/>
          <w:sz w:val="26"/>
          <w:szCs w:val="26"/>
        </w:rPr>
        <w:t>Срок выполнени</w:t>
      </w:r>
      <w:r w:rsidR="0093798D" w:rsidRPr="008626CE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Pr="008626CE">
        <w:rPr>
          <w:rFonts w:ascii="Times New Roman" w:hAnsi="Times New Roman" w:cs="Times New Roman"/>
          <w:b/>
          <w:bCs/>
          <w:sz w:val="26"/>
          <w:szCs w:val="26"/>
        </w:rPr>
        <w:t xml:space="preserve"> работ: </w:t>
      </w:r>
      <w:r w:rsidR="00875B3E" w:rsidRPr="008626CE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2645C6" w:rsidRPr="008626CE">
        <w:rPr>
          <w:rFonts w:ascii="Times New Roman" w:hAnsi="Times New Roman" w:cs="Times New Roman"/>
          <w:sz w:val="26"/>
          <w:szCs w:val="26"/>
        </w:rPr>
        <w:t>3</w:t>
      </w:r>
      <w:r w:rsidR="00174868" w:rsidRPr="008626CE">
        <w:rPr>
          <w:rFonts w:ascii="Times New Roman" w:hAnsi="Times New Roman" w:cs="Times New Roman"/>
          <w:sz w:val="26"/>
          <w:szCs w:val="26"/>
        </w:rPr>
        <w:t>0 дней с</w:t>
      </w:r>
      <w:r w:rsidR="002645C6" w:rsidRPr="008626CE">
        <w:rPr>
          <w:rFonts w:ascii="Times New Roman" w:hAnsi="Times New Roman" w:cs="Times New Roman"/>
          <w:sz w:val="26"/>
          <w:szCs w:val="26"/>
        </w:rPr>
        <w:t>о дня</w:t>
      </w:r>
      <w:r w:rsidR="00174868" w:rsidRPr="008626CE">
        <w:rPr>
          <w:rFonts w:ascii="Times New Roman" w:hAnsi="Times New Roman" w:cs="Times New Roman"/>
          <w:sz w:val="26"/>
          <w:szCs w:val="26"/>
        </w:rPr>
        <w:t xml:space="preserve"> </w:t>
      </w:r>
      <w:r w:rsidR="002645C6" w:rsidRPr="008626CE">
        <w:rPr>
          <w:rFonts w:ascii="Times New Roman" w:hAnsi="Times New Roman" w:cs="Times New Roman"/>
          <w:sz w:val="26"/>
          <w:szCs w:val="26"/>
        </w:rPr>
        <w:t>получения направления Исполнителем от Получателя</w:t>
      </w:r>
      <w:r w:rsidR="00875B3E" w:rsidRPr="008626CE">
        <w:rPr>
          <w:rFonts w:ascii="Times New Roman" w:hAnsi="Times New Roman" w:cs="Times New Roman"/>
          <w:sz w:val="26"/>
          <w:szCs w:val="26"/>
        </w:rPr>
        <w:t>.</w:t>
      </w:r>
    </w:p>
    <w:p w:rsidR="00F826F3" w:rsidRPr="008626CE" w:rsidRDefault="00F826F3" w:rsidP="002C4FFC">
      <w:pPr>
        <w:tabs>
          <w:tab w:val="left" w:pos="720"/>
        </w:tabs>
        <w:spacing w:line="240" w:lineRule="auto"/>
        <w:jc w:val="both"/>
        <w:rPr>
          <w:sz w:val="26"/>
          <w:szCs w:val="26"/>
        </w:rPr>
      </w:pPr>
      <w:r w:rsidRPr="008626CE">
        <w:rPr>
          <w:rFonts w:ascii="Times New Roman" w:hAnsi="Times New Roman" w:cs="Times New Roman"/>
          <w:b/>
          <w:bCs/>
          <w:sz w:val="26"/>
          <w:szCs w:val="26"/>
        </w:rPr>
        <w:t xml:space="preserve">Место выполнения работ: </w:t>
      </w:r>
      <w:r w:rsidR="00690E44" w:rsidRPr="008626CE">
        <w:rPr>
          <w:rFonts w:ascii="Times New Roman" w:hAnsi="Times New Roman" w:cs="Times New Roman"/>
          <w:sz w:val="26"/>
          <w:szCs w:val="26"/>
        </w:rPr>
        <w:t>в пределах города Астрахани и Астраханской области.</w:t>
      </w:r>
    </w:p>
    <w:p w:rsidR="00F826F3" w:rsidRPr="008626CE" w:rsidRDefault="00F826F3" w:rsidP="002C4FFC">
      <w:pPr>
        <w:spacing w:line="240" w:lineRule="auto"/>
        <w:jc w:val="both"/>
        <w:rPr>
          <w:rStyle w:val="2"/>
          <w:rFonts w:ascii="Times New Roman" w:eastAsia="Calibri" w:hAnsi="Times New Roman" w:cs="Calibri"/>
          <w:sz w:val="26"/>
          <w:szCs w:val="26"/>
        </w:rPr>
      </w:pPr>
      <w:r w:rsidRPr="008626CE">
        <w:rPr>
          <w:rStyle w:val="11"/>
          <w:rFonts w:ascii="Times New Roman" w:eastAsia="Calibri" w:hAnsi="Times New Roman" w:cs="Times New Roman"/>
          <w:b/>
          <w:bCs/>
          <w:sz w:val="26"/>
          <w:szCs w:val="26"/>
        </w:rPr>
        <w:t xml:space="preserve">Порядок оплаты: </w:t>
      </w:r>
      <w:r w:rsidRPr="008626CE">
        <w:rPr>
          <w:rStyle w:val="2"/>
          <w:rFonts w:ascii="Times New Roman" w:eastAsia="Calibri" w:hAnsi="Times New Roman" w:cs="Calibri"/>
          <w:sz w:val="26"/>
          <w:szCs w:val="26"/>
        </w:rPr>
        <w:t>Оплата производится после получения Заказчиком Актов приема-передачи Изделий и Реестров Получателей, счета, счета-фактуры. После произведенных расчетов стороны подписывают акт сверки взаиморасчетов.</w:t>
      </w:r>
    </w:p>
    <w:p w:rsidR="002C4FFC" w:rsidRPr="008626CE" w:rsidRDefault="002C4FFC" w:rsidP="002C4FFC">
      <w:pPr>
        <w:spacing w:line="240" w:lineRule="auto"/>
        <w:jc w:val="both"/>
        <w:rPr>
          <w:rStyle w:val="2"/>
          <w:rFonts w:ascii="Times New Roman" w:eastAsia="Calibri" w:hAnsi="Times New Roman" w:cs="Calibri"/>
          <w:sz w:val="26"/>
          <w:szCs w:val="26"/>
        </w:rPr>
      </w:pPr>
    </w:p>
    <w:p w:rsidR="0015329E" w:rsidRPr="008626CE" w:rsidRDefault="00653B83" w:rsidP="002C4FF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6CE">
        <w:rPr>
          <w:rFonts w:ascii="Times New Roman" w:hAnsi="Times New Roman" w:cs="Times New Roman"/>
          <w:sz w:val="26"/>
          <w:szCs w:val="26"/>
        </w:rPr>
        <w:t xml:space="preserve">Описание: </w:t>
      </w:r>
      <w:r w:rsidR="0015329E" w:rsidRPr="008626CE">
        <w:rPr>
          <w:rFonts w:ascii="Times New Roman" w:hAnsi="Times New Roman" w:cs="Times New Roman"/>
          <w:sz w:val="26"/>
          <w:szCs w:val="26"/>
        </w:rPr>
        <w:t>«</w:t>
      </w:r>
      <w:r w:rsidR="002C4FFC" w:rsidRPr="008626CE">
        <w:rPr>
          <w:rFonts w:ascii="Times New Roman" w:hAnsi="Times New Roman" w:cs="Times New Roman"/>
          <w:sz w:val="26"/>
          <w:szCs w:val="26"/>
        </w:rPr>
        <w:t>В</w:t>
      </w:r>
      <w:r w:rsidR="0015329E" w:rsidRPr="008626CE">
        <w:rPr>
          <w:rFonts w:ascii="Times New Roman" w:hAnsi="Times New Roman" w:cs="Times New Roman"/>
          <w:sz w:val="26"/>
          <w:szCs w:val="26"/>
        </w:rPr>
        <w:t xml:space="preserve">ыполнение работ </w:t>
      </w:r>
      <w:r w:rsidR="0015329E" w:rsidRPr="008626CE">
        <w:rPr>
          <w:rStyle w:val="11"/>
          <w:rFonts w:ascii="Times New Roman" w:hAnsi="Times New Roman" w:cs="Times New Roman"/>
          <w:sz w:val="26"/>
          <w:szCs w:val="26"/>
        </w:rPr>
        <w:t xml:space="preserve">по изготовлению </w:t>
      </w:r>
      <w:r w:rsidR="002C4FFC" w:rsidRPr="008626CE">
        <w:rPr>
          <w:rFonts w:ascii="Times New Roman" w:hAnsi="Times New Roman" w:cs="Times New Roman"/>
          <w:bCs/>
          <w:sz w:val="26"/>
          <w:szCs w:val="26"/>
        </w:rPr>
        <w:t xml:space="preserve">протезов </w:t>
      </w:r>
      <w:r w:rsidR="0015329E" w:rsidRPr="008626CE">
        <w:rPr>
          <w:rFonts w:ascii="Times New Roman" w:hAnsi="Times New Roman" w:cs="Times New Roman"/>
          <w:bCs/>
          <w:sz w:val="26"/>
          <w:szCs w:val="26"/>
        </w:rPr>
        <w:t xml:space="preserve">нижних конечностей </w:t>
      </w:r>
      <w:r w:rsidR="0015329E" w:rsidRPr="008626CE">
        <w:rPr>
          <w:rStyle w:val="11"/>
          <w:rFonts w:ascii="Times New Roman" w:hAnsi="Times New Roman" w:cs="Times New Roman"/>
          <w:sz w:val="26"/>
          <w:szCs w:val="26"/>
        </w:rPr>
        <w:t>для</w:t>
      </w:r>
      <w:r w:rsidR="0015329E" w:rsidRPr="008626CE">
        <w:rPr>
          <w:rFonts w:ascii="Times New Roman" w:hAnsi="Times New Roman" w:cs="Times New Roman"/>
          <w:sz w:val="26"/>
          <w:szCs w:val="26"/>
        </w:rPr>
        <w:t xml:space="preserve"> обеспечения инвалид</w:t>
      </w:r>
      <w:r w:rsidR="00690E44" w:rsidRPr="008626CE">
        <w:rPr>
          <w:rFonts w:ascii="Times New Roman" w:hAnsi="Times New Roman" w:cs="Times New Roman"/>
          <w:sz w:val="26"/>
          <w:szCs w:val="26"/>
        </w:rPr>
        <w:t>ов</w:t>
      </w:r>
      <w:r w:rsidR="0015329E" w:rsidRPr="008626CE">
        <w:rPr>
          <w:rFonts w:ascii="Times New Roman" w:hAnsi="Times New Roman" w:cs="Times New Roman"/>
          <w:sz w:val="26"/>
          <w:szCs w:val="26"/>
        </w:rPr>
        <w:t xml:space="preserve"> в 202</w:t>
      </w:r>
      <w:r w:rsidR="002645C6" w:rsidRPr="008626CE">
        <w:rPr>
          <w:rFonts w:ascii="Times New Roman" w:hAnsi="Times New Roman" w:cs="Times New Roman"/>
          <w:sz w:val="26"/>
          <w:szCs w:val="26"/>
        </w:rPr>
        <w:t>1</w:t>
      </w:r>
      <w:r w:rsidR="0015329E" w:rsidRPr="008626CE">
        <w:rPr>
          <w:rFonts w:ascii="Times New Roman" w:hAnsi="Times New Roman" w:cs="Times New Roman"/>
          <w:sz w:val="26"/>
          <w:szCs w:val="26"/>
        </w:rPr>
        <w:t xml:space="preserve"> году».</w:t>
      </w:r>
    </w:p>
    <w:p w:rsidR="00175F23" w:rsidRPr="008626CE" w:rsidRDefault="00175F23" w:rsidP="002C4FFC">
      <w:pPr>
        <w:pStyle w:val="aa"/>
        <w:spacing w:line="240" w:lineRule="auto"/>
        <w:jc w:val="both"/>
        <w:rPr>
          <w:rFonts w:ascii="Times New Roman" w:eastAsia="Times New Roman" w:hAnsi="Times New Roman" w:cs="Times New Roman"/>
          <w:color w:val="94006B"/>
          <w:sz w:val="26"/>
          <w:szCs w:val="26"/>
        </w:rPr>
      </w:pPr>
    </w:p>
    <w:p w:rsidR="00DD7A5B" w:rsidRPr="008626CE" w:rsidRDefault="00F826F3" w:rsidP="002C4FFC">
      <w:pPr>
        <w:spacing w:line="240" w:lineRule="auto"/>
        <w:jc w:val="both"/>
        <w:rPr>
          <w:rStyle w:val="11"/>
          <w:rFonts w:ascii="Times New Roman" w:hAnsi="Times New Roman" w:cs="Times New Roman"/>
          <w:color w:val="000000"/>
          <w:sz w:val="26"/>
          <w:szCs w:val="26"/>
        </w:rPr>
      </w:pPr>
      <w:r w:rsidRPr="008626CE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Количество - </w:t>
      </w:r>
      <w:r w:rsidR="0093798D" w:rsidRPr="008626CE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8626CE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F3F3C" w:rsidRPr="008626CE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</w:rPr>
        <w:t>шт</w:t>
      </w:r>
      <w:r w:rsidRPr="008626CE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645C6" w:rsidRPr="008626CE" w:rsidRDefault="002645C6" w:rsidP="002C4FFC">
      <w:pPr>
        <w:spacing w:line="240" w:lineRule="auto"/>
        <w:jc w:val="both"/>
        <w:rPr>
          <w:rStyle w:val="11"/>
          <w:rFonts w:ascii="Times New Roman" w:hAnsi="Times New Roman" w:cs="Times New Roman"/>
          <w:color w:val="000000"/>
          <w:sz w:val="26"/>
          <w:szCs w:val="26"/>
        </w:rPr>
      </w:pPr>
    </w:p>
    <w:p w:rsidR="002645C6" w:rsidRPr="008626CE" w:rsidRDefault="002645C6" w:rsidP="002C4FFC">
      <w:pPr>
        <w:widowControl/>
        <w:spacing w:line="240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/>
        </w:rPr>
      </w:pPr>
      <w:r w:rsidRPr="008626CE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/>
        </w:rPr>
        <w:t xml:space="preserve">Описание и технические характеристики: </w:t>
      </w:r>
    </w:p>
    <w:p w:rsidR="00690E44" w:rsidRPr="008626CE" w:rsidRDefault="00690E44" w:rsidP="002C4FFC">
      <w:pPr>
        <w:widowControl/>
        <w:spacing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626C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</w:rPr>
        <w:t>Протез бедра модульный</w:t>
      </w:r>
      <w:r w:rsidRPr="008626C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, </w:t>
      </w:r>
      <w:r w:rsidRPr="008626CE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/>
        </w:rPr>
        <w:t>в том числе при врожденном недоразвитии</w:t>
      </w:r>
      <w:r w:rsidR="00420F0D" w:rsidRPr="008626C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 </w:t>
      </w:r>
      <w:r w:rsidR="00420F0D" w:rsidRPr="008626C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  <w:lang w:eastAsia="ru-RU"/>
        </w:rPr>
        <w:t>(ОКПД2 32.50.22.121)</w:t>
      </w:r>
      <w:r w:rsidRPr="008626C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, </w:t>
      </w:r>
      <w:r w:rsidR="000F21E1" w:rsidRPr="008626C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косметическая облицовка должна быть мягкая, полиуретановая модульная (поролон), чулки должны быть </w:t>
      </w:r>
      <w:proofErr w:type="spellStart"/>
      <w:r w:rsidR="000F21E1" w:rsidRPr="008626C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перлоновые</w:t>
      </w:r>
      <w:proofErr w:type="spellEnd"/>
      <w:r w:rsidR="000F21E1" w:rsidRPr="008626C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 ортопедические, гильза должна быть индивидуальная (изготовленная по индивидуальному слепку с культи инвалида), из литьевого слоистого пластика на основе акриловых смол, приемных (пробных гильз) 1шт., крепление должно быть вакуумное, регулировочно-соединительные устройства должны быть на нагрузку не менее 100 кг, стопа должна быть карбоновая, высокоэффективная, динамическая, с высокой степенью энергосбережения, коленный модуль должен быть одноосный, с ротационной гидравликой, управление фазой опоры и фазой переноса должна осуществляться гидравлической системой, наличие поворотного устройства, дополнительное крепление должно быть по медицинским показаниям эластичным бандажом, постоянный. </w:t>
      </w:r>
      <w:r w:rsidRPr="008626C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</w:rPr>
        <w:t>Кол</w:t>
      </w:r>
      <w:r w:rsidR="000F21E1" w:rsidRPr="008626C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</w:rPr>
        <w:t>ичество -</w:t>
      </w:r>
      <w:r w:rsidRPr="008626C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</w:rPr>
        <w:t xml:space="preserve"> 1 шт. </w:t>
      </w:r>
      <w:r w:rsidRPr="008626C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Выбор материалов и креплений, применяемых для изготовления протеза, зависит от индивидуальных особенностей инвалида.</w:t>
      </w:r>
    </w:p>
    <w:p w:rsidR="00690E44" w:rsidRPr="008626CE" w:rsidRDefault="00690E44" w:rsidP="002C4FFC">
      <w:pPr>
        <w:widowControl/>
        <w:spacing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626C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</w:rPr>
        <w:t>Протез бедра модульный</w:t>
      </w:r>
      <w:r w:rsidRPr="008626C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, </w:t>
      </w:r>
      <w:r w:rsidRPr="008626CE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/>
        </w:rPr>
        <w:t>в том числе при врожденном недоразвитии</w:t>
      </w:r>
      <w:r w:rsidR="00420F0D" w:rsidRPr="008626CE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/>
        </w:rPr>
        <w:t xml:space="preserve"> </w:t>
      </w:r>
      <w:r w:rsidR="00420F0D" w:rsidRPr="008626C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  <w:lang w:eastAsia="ru-RU"/>
        </w:rPr>
        <w:t>(ОКПД2 32.50.22.121)</w:t>
      </w:r>
      <w:r w:rsidRPr="008626C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, </w:t>
      </w:r>
      <w:r w:rsidR="000F21E1" w:rsidRPr="008626C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косметическая облицовка должна быть мягкая, полиуретановая модульная (поролон), чулки должны быть </w:t>
      </w:r>
      <w:proofErr w:type="spellStart"/>
      <w:r w:rsidR="000F21E1" w:rsidRPr="008626C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перлоновые</w:t>
      </w:r>
      <w:proofErr w:type="spellEnd"/>
      <w:r w:rsidR="000F21E1" w:rsidRPr="008626C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 ортопедические, гильза должна быть индивидуальная (изготовленная по индивидуальному слепку с культи инвалида), из литьевого слоистого пластика на основе акриловых смол, приемных (пробных гильз) 1шт., крепление должно быть вакуумное, регулировочно-соединительные устройства должны быть на нагрузку не менее 100 кг, стопа должна быть карбоновая, высокоэффективная, динамическая, с высокой степенью энергосбережения, коленный модуль должен быть полицентрический с геометрическим замком, с контролем фазы переноса за счет трения в упругой полимерной среде, должно быть регулируемое сгибание в фазе опоры и регулируемое </w:t>
      </w:r>
      <w:proofErr w:type="spellStart"/>
      <w:r w:rsidR="000F21E1" w:rsidRPr="008626C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голенооткидное</w:t>
      </w:r>
      <w:proofErr w:type="spellEnd"/>
      <w:r w:rsidR="000F21E1" w:rsidRPr="008626C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 устройство, наличие поворотного устройства, дополнительное крепление должно быть по медицинским показаниям эластичным бандажом, </w:t>
      </w:r>
      <w:r w:rsidR="000F21E1" w:rsidRPr="008626C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lastRenderedPageBreak/>
        <w:t xml:space="preserve">постоянный. </w:t>
      </w:r>
      <w:r w:rsidRPr="008626C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</w:rPr>
        <w:t>Кол</w:t>
      </w:r>
      <w:r w:rsidR="000F21E1" w:rsidRPr="008626C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</w:rPr>
        <w:t>ичество -</w:t>
      </w:r>
      <w:r w:rsidRPr="008626C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</w:rPr>
        <w:t xml:space="preserve"> 1 шт. </w:t>
      </w:r>
      <w:r w:rsidRPr="008626C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Выбор материалов и креплений, применяемых для изготовления протеза, зависит от индивидуальных особенностей инвалида.</w:t>
      </w:r>
    </w:p>
    <w:p w:rsidR="00F826F3" w:rsidRPr="008626CE" w:rsidRDefault="00F826F3" w:rsidP="002C4FFC">
      <w:pPr>
        <w:pStyle w:val="1"/>
        <w:suppressAutoHyphens/>
        <w:spacing w:before="0" w:beforeAutospacing="0" w:after="0" w:afterAutospacing="0"/>
        <w:jc w:val="both"/>
        <w:rPr>
          <w:rStyle w:val="11"/>
          <w:rFonts w:eastAsia="Arial CYR"/>
          <w:b w:val="0"/>
          <w:color w:val="000000"/>
          <w:sz w:val="26"/>
          <w:szCs w:val="26"/>
        </w:rPr>
      </w:pPr>
      <w:r w:rsidRPr="008626CE">
        <w:rPr>
          <w:rStyle w:val="11"/>
          <w:rFonts w:eastAsia="Arial CYR"/>
          <w:b w:val="0"/>
          <w:color w:val="000000"/>
          <w:sz w:val="26"/>
          <w:szCs w:val="26"/>
        </w:rPr>
        <w:t>Протезы нижних конечностей должны соответствовать</w:t>
      </w:r>
      <w:r w:rsidRPr="008626CE">
        <w:rPr>
          <w:rStyle w:val="11"/>
          <w:rFonts w:eastAsia="Arial CYR"/>
          <w:color w:val="000000"/>
          <w:sz w:val="26"/>
          <w:szCs w:val="26"/>
        </w:rPr>
        <w:t xml:space="preserve"> </w:t>
      </w:r>
      <w:r w:rsidR="006939F3" w:rsidRPr="008626CE">
        <w:rPr>
          <w:b w:val="0"/>
          <w:sz w:val="26"/>
          <w:szCs w:val="26"/>
        </w:rPr>
        <w:t>ГОСТ Р 57765-2017 «Изделия протезно-ортопедические. Общие технические требования".</w:t>
      </w:r>
      <w:r w:rsidRPr="008626CE">
        <w:rPr>
          <w:rStyle w:val="11"/>
          <w:rFonts w:eastAsia="Arial CYR"/>
          <w:color w:val="000000"/>
          <w:sz w:val="26"/>
          <w:szCs w:val="26"/>
        </w:rPr>
        <w:t xml:space="preserve">  </w:t>
      </w:r>
      <w:r w:rsidRPr="008626CE">
        <w:rPr>
          <w:rStyle w:val="11"/>
          <w:rFonts w:eastAsia="Arial CYR"/>
          <w:b w:val="0"/>
          <w:color w:val="000000"/>
          <w:sz w:val="26"/>
          <w:szCs w:val="26"/>
        </w:rPr>
        <w:t>Выполняемые работы по обеспечению инвалидов протезами нижних конечностей должны содержать комплекс медицинских, технических  и социальных мероприятий проводимых с пациентами, имеющими нарушениями (или</w:t>
      </w:r>
      <w:proofErr w:type="gramStart"/>
      <w:r w:rsidRPr="008626CE">
        <w:rPr>
          <w:rStyle w:val="11"/>
          <w:rFonts w:eastAsia="Arial CYR"/>
          <w:b w:val="0"/>
          <w:color w:val="000000"/>
          <w:sz w:val="26"/>
          <w:szCs w:val="26"/>
        </w:rPr>
        <w:t>)д</w:t>
      </w:r>
      <w:proofErr w:type="gramEnd"/>
      <w:r w:rsidRPr="008626CE">
        <w:rPr>
          <w:rStyle w:val="11"/>
          <w:rFonts w:eastAsia="Arial CYR"/>
          <w:b w:val="0"/>
          <w:color w:val="000000"/>
          <w:sz w:val="26"/>
          <w:szCs w:val="26"/>
        </w:rPr>
        <w:t xml:space="preserve">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пациентов. Приемная гильза протеза конечности изготавливается 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 Функциональный узел протеза конечности выполняет заданную функцию и имеет конструктивно-технологическую завершенность. Лечебно-тренировочный протез нижней конечности назначается после ампутации нижней конечности в целях формирования культи и адаптации пациента к протезу и приобретения навыков ходьбы. Постоянный протез нижней конечности предназначается после завершения использования лечебно-тренировочного протеза. 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 к месту использования по назначению. Временная </w:t>
      </w:r>
      <w:proofErr w:type="spellStart"/>
      <w:r w:rsidRPr="008626CE">
        <w:rPr>
          <w:rStyle w:val="11"/>
          <w:rFonts w:eastAsia="Arial CYR"/>
          <w:b w:val="0"/>
          <w:color w:val="000000"/>
          <w:sz w:val="26"/>
          <w:szCs w:val="26"/>
        </w:rPr>
        <w:t>противокоррозийная</w:t>
      </w:r>
      <w:proofErr w:type="spellEnd"/>
      <w:r w:rsidRPr="008626CE">
        <w:rPr>
          <w:rStyle w:val="11"/>
          <w:rFonts w:eastAsia="Arial CYR"/>
          <w:b w:val="0"/>
          <w:color w:val="000000"/>
          <w:sz w:val="26"/>
          <w:szCs w:val="26"/>
        </w:rPr>
        <w:t xml:space="preserve"> защита протезов нижних конечностей производится в соответств</w:t>
      </w:r>
      <w:r w:rsidR="00653B83" w:rsidRPr="008626CE">
        <w:rPr>
          <w:rStyle w:val="11"/>
          <w:rFonts w:eastAsia="Arial CYR"/>
          <w:b w:val="0"/>
          <w:color w:val="000000"/>
          <w:sz w:val="26"/>
          <w:szCs w:val="26"/>
        </w:rPr>
        <w:t>ии с требованиями ГОСТ 9.014-78 «</w:t>
      </w:r>
      <w:r w:rsidRPr="008626CE">
        <w:rPr>
          <w:rStyle w:val="11"/>
          <w:rFonts w:eastAsia="Arial CYR"/>
          <w:b w:val="0"/>
          <w:color w:val="000000"/>
          <w:sz w:val="26"/>
          <w:szCs w:val="26"/>
        </w:rPr>
        <w:t xml:space="preserve">Единая система защиты от коррозии и старения материалов и изделий. Временная </w:t>
      </w:r>
      <w:proofErr w:type="spellStart"/>
      <w:r w:rsidRPr="008626CE">
        <w:rPr>
          <w:rStyle w:val="11"/>
          <w:rFonts w:eastAsia="Arial CYR"/>
          <w:b w:val="0"/>
          <w:color w:val="000000"/>
          <w:sz w:val="26"/>
          <w:szCs w:val="26"/>
        </w:rPr>
        <w:t>противокоррозийная</w:t>
      </w:r>
      <w:proofErr w:type="spellEnd"/>
      <w:r w:rsidRPr="008626CE">
        <w:rPr>
          <w:rStyle w:val="11"/>
          <w:rFonts w:eastAsia="Arial CYR"/>
          <w:b w:val="0"/>
          <w:color w:val="000000"/>
          <w:sz w:val="26"/>
          <w:szCs w:val="26"/>
        </w:rPr>
        <w:t xml:space="preserve"> защита изделий. Общие требования».</w:t>
      </w:r>
    </w:p>
    <w:p w:rsidR="00653B83" w:rsidRDefault="00653B83" w:rsidP="002C4FFC">
      <w:pPr>
        <w:spacing w:line="240" w:lineRule="auto"/>
        <w:jc w:val="both"/>
        <w:rPr>
          <w:rStyle w:val="11"/>
          <w:rFonts w:ascii="Times New Roman" w:eastAsia="Arial CYR" w:hAnsi="Times New Roman" w:cs="Times New Roman"/>
          <w:color w:val="000000"/>
          <w:sz w:val="26"/>
          <w:szCs w:val="26"/>
        </w:rPr>
      </w:pPr>
      <w:r w:rsidRPr="008626CE">
        <w:rPr>
          <w:rStyle w:val="11"/>
          <w:rFonts w:ascii="Times New Roman" w:eastAsia="Arial CYR" w:hAnsi="Times New Roman" w:cs="Times New Roman"/>
          <w:color w:val="000000"/>
          <w:sz w:val="26"/>
          <w:szCs w:val="26"/>
        </w:rPr>
        <w:t xml:space="preserve"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 к месту использования по назначению.   </w:t>
      </w:r>
    </w:p>
    <w:p w:rsidR="00F826F3" w:rsidRDefault="00FC743C" w:rsidP="002C4FF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Протезирование конечностей осуществляется при наличии лиценз</w:t>
      </w:r>
      <w:proofErr w:type="gramStart"/>
      <w:r>
        <w:rPr>
          <w:rFonts w:ascii="Times New Roman" w:hAnsi="Times New Roman" w:cs="Times New Roman"/>
          <w:sz w:val="26"/>
          <w:szCs w:val="26"/>
        </w:rPr>
        <w:t>ии у И</w:t>
      </w:r>
      <w:proofErr w:type="gramEnd"/>
      <w:r>
        <w:rPr>
          <w:rFonts w:ascii="Times New Roman" w:hAnsi="Times New Roman" w:cs="Times New Roman"/>
          <w:sz w:val="26"/>
          <w:szCs w:val="26"/>
        </w:rPr>
        <w:t>сполнителя (Соисполнителя) на осуществление медицинской деятельности по направлению травматологии и ортопедии. В ходе исполнения государственного контракта Исполнителем предоставляется копия лицензии либо выписка из реестра лицензий.</w:t>
      </w:r>
      <w:bookmarkEnd w:id="0"/>
    </w:p>
    <w:p w:rsidR="00FC743C" w:rsidRPr="008626CE" w:rsidRDefault="00FC743C" w:rsidP="002C4FF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BC4" w:rsidRPr="008626CE" w:rsidRDefault="00F826F3" w:rsidP="002C4FF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6CE">
        <w:rPr>
          <w:rFonts w:ascii="Times New Roman" w:hAnsi="Times New Roman" w:cs="Times New Roman"/>
          <w:b/>
          <w:bCs/>
          <w:sz w:val="26"/>
          <w:szCs w:val="26"/>
        </w:rPr>
        <w:t>Требования к безопасности работ:</w:t>
      </w:r>
      <w:r w:rsidRPr="008626CE">
        <w:rPr>
          <w:rFonts w:ascii="Times New Roman" w:hAnsi="Times New Roman" w:cs="Times New Roman"/>
          <w:sz w:val="26"/>
          <w:szCs w:val="26"/>
        </w:rPr>
        <w:t xml:space="preserve"> </w:t>
      </w:r>
      <w:r w:rsidR="000B2BC4" w:rsidRPr="008626CE">
        <w:rPr>
          <w:rFonts w:ascii="Times New Roman" w:hAnsi="Times New Roman" w:cs="Times New Roman"/>
          <w:sz w:val="26"/>
          <w:szCs w:val="26"/>
        </w:rPr>
        <w:t>декларации о соответствии по Постановлению Правительства РФ от 01.12.2009 № 982 (Система сертификации ГОСТ Р) - изделие медицинского назначения;</w:t>
      </w:r>
    </w:p>
    <w:p w:rsidR="000B2BC4" w:rsidRPr="008626CE" w:rsidRDefault="000B2BC4" w:rsidP="002C4FF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6CE">
        <w:rPr>
          <w:rFonts w:ascii="Times New Roman" w:hAnsi="Times New Roman" w:cs="Times New Roman"/>
          <w:sz w:val="26"/>
          <w:szCs w:val="26"/>
        </w:rPr>
        <w:t xml:space="preserve">Документы на </w:t>
      </w:r>
      <w:proofErr w:type="gramStart"/>
      <w:r w:rsidRPr="008626CE">
        <w:rPr>
          <w:rFonts w:ascii="Times New Roman" w:hAnsi="Times New Roman" w:cs="Times New Roman"/>
          <w:sz w:val="26"/>
          <w:szCs w:val="26"/>
        </w:rPr>
        <w:t>соответствие</w:t>
      </w:r>
      <w:proofErr w:type="gramEnd"/>
      <w:r w:rsidRPr="008626CE">
        <w:rPr>
          <w:rFonts w:ascii="Times New Roman" w:hAnsi="Times New Roman" w:cs="Times New Roman"/>
          <w:sz w:val="26"/>
          <w:szCs w:val="26"/>
        </w:rPr>
        <w:t xml:space="preserve"> которым проводится обязательное подтверждение соответствия:</w:t>
      </w:r>
    </w:p>
    <w:p w:rsidR="000B2BC4" w:rsidRPr="008626CE" w:rsidRDefault="000B2BC4" w:rsidP="002C4FF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6CE">
        <w:rPr>
          <w:rFonts w:ascii="Times New Roman" w:hAnsi="Times New Roman" w:cs="Times New Roman"/>
          <w:sz w:val="26"/>
          <w:szCs w:val="26"/>
        </w:rPr>
        <w:t>- ГОСТ ISO 10993-1-2011 - Изделия медицинские. Оценка биологического действия медицинских изделий. Часть 1. Оценка и исследования.</w:t>
      </w:r>
    </w:p>
    <w:p w:rsidR="000B2BC4" w:rsidRPr="008626CE" w:rsidRDefault="000B2BC4" w:rsidP="002C4FF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6CE">
        <w:rPr>
          <w:rFonts w:ascii="Times New Roman" w:hAnsi="Times New Roman" w:cs="Times New Roman"/>
          <w:sz w:val="26"/>
          <w:szCs w:val="26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8626CE">
        <w:rPr>
          <w:rFonts w:ascii="Times New Roman" w:hAnsi="Times New Roman" w:cs="Times New Roman"/>
          <w:sz w:val="26"/>
          <w:szCs w:val="26"/>
        </w:rPr>
        <w:t>цитотоксичность</w:t>
      </w:r>
      <w:proofErr w:type="spellEnd"/>
      <w:r w:rsidRPr="008626CE">
        <w:rPr>
          <w:rFonts w:ascii="Times New Roman" w:hAnsi="Times New Roman" w:cs="Times New Roman"/>
          <w:sz w:val="26"/>
          <w:szCs w:val="26"/>
        </w:rPr>
        <w:t xml:space="preserve">: методы </w:t>
      </w:r>
      <w:proofErr w:type="spellStart"/>
      <w:r w:rsidRPr="008626CE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8626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26CE">
        <w:rPr>
          <w:rFonts w:ascii="Times New Roman" w:hAnsi="Times New Roman" w:cs="Times New Roman"/>
          <w:sz w:val="26"/>
          <w:szCs w:val="26"/>
        </w:rPr>
        <w:t>vitro</w:t>
      </w:r>
      <w:proofErr w:type="spellEnd"/>
      <w:r w:rsidRPr="008626CE">
        <w:rPr>
          <w:rFonts w:ascii="Times New Roman" w:hAnsi="Times New Roman" w:cs="Times New Roman"/>
          <w:sz w:val="26"/>
          <w:szCs w:val="26"/>
        </w:rPr>
        <w:t>.</w:t>
      </w:r>
    </w:p>
    <w:p w:rsidR="000B2BC4" w:rsidRPr="008626CE" w:rsidRDefault="000B2BC4" w:rsidP="002C4FF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6CE">
        <w:rPr>
          <w:rFonts w:ascii="Times New Roman" w:hAnsi="Times New Roman" w:cs="Times New Roman"/>
          <w:sz w:val="26"/>
          <w:szCs w:val="26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0B2BC4" w:rsidRPr="008626CE" w:rsidRDefault="000B2BC4" w:rsidP="002C4FF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6CE">
        <w:rPr>
          <w:rFonts w:ascii="Times New Roman" w:hAnsi="Times New Roman" w:cs="Times New Roman"/>
          <w:sz w:val="26"/>
          <w:szCs w:val="26"/>
        </w:rPr>
        <w:t>- ГОСТ Р 52770-20</w:t>
      </w:r>
      <w:r w:rsidR="00D5087B" w:rsidRPr="008626CE">
        <w:rPr>
          <w:rFonts w:ascii="Times New Roman" w:hAnsi="Times New Roman" w:cs="Times New Roman"/>
          <w:sz w:val="26"/>
          <w:szCs w:val="26"/>
        </w:rPr>
        <w:t>16</w:t>
      </w:r>
      <w:r w:rsidRPr="008626CE">
        <w:rPr>
          <w:rFonts w:ascii="Times New Roman" w:hAnsi="Times New Roman" w:cs="Times New Roman"/>
          <w:sz w:val="26"/>
          <w:szCs w:val="26"/>
        </w:rPr>
        <w:t xml:space="preserve"> - Изделия медицинские. Требования безопасности. Методы </w:t>
      </w:r>
      <w:r w:rsidRPr="008626CE">
        <w:rPr>
          <w:rFonts w:ascii="Times New Roman" w:hAnsi="Times New Roman" w:cs="Times New Roman"/>
          <w:sz w:val="26"/>
          <w:szCs w:val="26"/>
        </w:rPr>
        <w:lastRenderedPageBreak/>
        <w:t>санитарно-химических и токсикологических испытаний.</w:t>
      </w:r>
    </w:p>
    <w:p w:rsidR="000B2BC4" w:rsidRPr="008626CE" w:rsidRDefault="000B2BC4" w:rsidP="002C4FF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6CE">
        <w:rPr>
          <w:rFonts w:ascii="Times New Roman" w:hAnsi="Times New Roman" w:cs="Times New Roman"/>
          <w:sz w:val="26"/>
          <w:szCs w:val="26"/>
        </w:rPr>
        <w:t>- ГОСТ Р 51632-2014 -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F826F3" w:rsidRPr="008626CE" w:rsidRDefault="000B2BC4" w:rsidP="002C4FF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6CE">
        <w:rPr>
          <w:rFonts w:ascii="Times New Roman" w:hAnsi="Times New Roman" w:cs="Times New Roman"/>
          <w:sz w:val="26"/>
          <w:szCs w:val="26"/>
        </w:rPr>
        <w:t xml:space="preserve">- ГОСТ Р ИСО 22523-2007 - Протезы конечностей и </w:t>
      </w:r>
      <w:proofErr w:type="spellStart"/>
      <w:r w:rsidRPr="008626CE">
        <w:rPr>
          <w:rFonts w:ascii="Times New Roman" w:hAnsi="Times New Roman" w:cs="Times New Roman"/>
          <w:sz w:val="26"/>
          <w:szCs w:val="26"/>
        </w:rPr>
        <w:t>ортезы</w:t>
      </w:r>
      <w:proofErr w:type="spellEnd"/>
      <w:r w:rsidRPr="008626CE">
        <w:rPr>
          <w:rFonts w:ascii="Times New Roman" w:hAnsi="Times New Roman" w:cs="Times New Roman"/>
          <w:sz w:val="26"/>
          <w:szCs w:val="26"/>
        </w:rPr>
        <w:t xml:space="preserve"> наружные. Требования и методы испытаний.</w:t>
      </w:r>
    </w:p>
    <w:p w:rsidR="000B2BC4" w:rsidRPr="008626CE" w:rsidRDefault="000B2BC4" w:rsidP="002C4FF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6CE">
        <w:rPr>
          <w:rFonts w:ascii="Times New Roman" w:hAnsi="Times New Roman" w:cs="Times New Roman"/>
          <w:sz w:val="26"/>
          <w:szCs w:val="26"/>
        </w:rPr>
        <w:t>Документы по стандартизации, применимые к данному ТСР:</w:t>
      </w:r>
    </w:p>
    <w:p w:rsidR="000B2BC4" w:rsidRPr="008626CE" w:rsidRDefault="000B2BC4" w:rsidP="002C4FF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6CE">
        <w:rPr>
          <w:rFonts w:ascii="Times New Roman" w:hAnsi="Times New Roman" w:cs="Times New Roman"/>
          <w:sz w:val="26"/>
          <w:szCs w:val="26"/>
        </w:rPr>
        <w:t>- ГОСТ ISO 10993-1-2011 - Изделия медицинские. Оценка биологического действия медицинских изделий. Часть 1. Оценка и исследования.</w:t>
      </w:r>
    </w:p>
    <w:p w:rsidR="000B2BC4" w:rsidRPr="008626CE" w:rsidRDefault="000B2BC4" w:rsidP="002C4FF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6CE">
        <w:rPr>
          <w:rFonts w:ascii="Times New Roman" w:hAnsi="Times New Roman" w:cs="Times New Roman"/>
          <w:sz w:val="26"/>
          <w:szCs w:val="26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8626CE">
        <w:rPr>
          <w:rFonts w:ascii="Times New Roman" w:hAnsi="Times New Roman" w:cs="Times New Roman"/>
          <w:sz w:val="26"/>
          <w:szCs w:val="26"/>
        </w:rPr>
        <w:t>цитотоксичность</w:t>
      </w:r>
      <w:proofErr w:type="spellEnd"/>
      <w:r w:rsidRPr="008626CE">
        <w:rPr>
          <w:rFonts w:ascii="Times New Roman" w:hAnsi="Times New Roman" w:cs="Times New Roman"/>
          <w:sz w:val="26"/>
          <w:szCs w:val="26"/>
        </w:rPr>
        <w:t xml:space="preserve">: методы </w:t>
      </w:r>
      <w:proofErr w:type="spellStart"/>
      <w:r w:rsidRPr="008626CE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8626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26CE">
        <w:rPr>
          <w:rFonts w:ascii="Times New Roman" w:hAnsi="Times New Roman" w:cs="Times New Roman"/>
          <w:sz w:val="26"/>
          <w:szCs w:val="26"/>
        </w:rPr>
        <w:t>vitro</w:t>
      </w:r>
      <w:proofErr w:type="spellEnd"/>
      <w:r w:rsidRPr="008626CE">
        <w:rPr>
          <w:rFonts w:ascii="Times New Roman" w:hAnsi="Times New Roman" w:cs="Times New Roman"/>
          <w:sz w:val="26"/>
          <w:szCs w:val="26"/>
        </w:rPr>
        <w:t>.</w:t>
      </w:r>
    </w:p>
    <w:p w:rsidR="000B2BC4" w:rsidRPr="008626CE" w:rsidRDefault="000B2BC4" w:rsidP="002C4FF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6CE">
        <w:rPr>
          <w:rFonts w:ascii="Times New Roman" w:hAnsi="Times New Roman" w:cs="Times New Roman"/>
          <w:sz w:val="26"/>
          <w:szCs w:val="26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0B2BC4" w:rsidRPr="008626CE" w:rsidRDefault="000B2BC4" w:rsidP="002C4FF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6CE">
        <w:rPr>
          <w:rFonts w:ascii="Times New Roman" w:hAnsi="Times New Roman" w:cs="Times New Roman"/>
          <w:sz w:val="26"/>
          <w:szCs w:val="26"/>
        </w:rPr>
        <w:t>- ГОСТ Р 52770-20</w:t>
      </w:r>
      <w:r w:rsidR="00D5087B" w:rsidRPr="008626CE">
        <w:rPr>
          <w:rFonts w:ascii="Times New Roman" w:hAnsi="Times New Roman" w:cs="Times New Roman"/>
          <w:sz w:val="26"/>
          <w:szCs w:val="26"/>
        </w:rPr>
        <w:t>16</w:t>
      </w:r>
      <w:r w:rsidRPr="008626CE">
        <w:rPr>
          <w:rFonts w:ascii="Times New Roman" w:hAnsi="Times New Roman" w:cs="Times New Roman"/>
          <w:sz w:val="26"/>
          <w:szCs w:val="26"/>
        </w:rPr>
        <w:t xml:space="preserve"> - Изделия медицинские. Требования безопасности. Методы санитарно-химических и токсикологических испытаний.</w:t>
      </w:r>
    </w:p>
    <w:p w:rsidR="000B2BC4" w:rsidRPr="008626CE" w:rsidRDefault="000B2BC4" w:rsidP="002C4FF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6CE">
        <w:rPr>
          <w:rFonts w:ascii="Times New Roman" w:hAnsi="Times New Roman" w:cs="Times New Roman"/>
          <w:sz w:val="26"/>
          <w:szCs w:val="26"/>
        </w:rPr>
        <w:t>- ГОСТ Р 51632-2014 -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0B2BC4" w:rsidRPr="008626CE" w:rsidRDefault="000B2BC4" w:rsidP="002C4FF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6CE">
        <w:rPr>
          <w:rFonts w:ascii="Times New Roman" w:hAnsi="Times New Roman" w:cs="Times New Roman"/>
          <w:sz w:val="26"/>
          <w:szCs w:val="26"/>
        </w:rPr>
        <w:t xml:space="preserve">- ГОСТ Р ИСО 22523-2007 - Протезы конечностей и </w:t>
      </w:r>
      <w:proofErr w:type="spellStart"/>
      <w:r w:rsidRPr="008626CE">
        <w:rPr>
          <w:rFonts w:ascii="Times New Roman" w:hAnsi="Times New Roman" w:cs="Times New Roman"/>
          <w:sz w:val="26"/>
          <w:szCs w:val="26"/>
        </w:rPr>
        <w:t>ортезы</w:t>
      </w:r>
      <w:proofErr w:type="spellEnd"/>
      <w:r w:rsidRPr="008626CE">
        <w:rPr>
          <w:rFonts w:ascii="Times New Roman" w:hAnsi="Times New Roman" w:cs="Times New Roman"/>
          <w:sz w:val="26"/>
          <w:szCs w:val="26"/>
        </w:rPr>
        <w:t xml:space="preserve"> наружные. Требования и методы испытаний.</w:t>
      </w:r>
    </w:p>
    <w:p w:rsidR="000B2BC4" w:rsidRPr="008626CE" w:rsidRDefault="000B2BC4" w:rsidP="002C4FF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6CE">
        <w:rPr>
          <w:rFonts w:ascii="Times New Roman" w:hAnsi="Times New Roman" w:cs="Times New Roman"/>
          <w:sz w:val="26"/>
          <w:szCs w:val="26"/>
        </w:rPr>
        <w:t xml:space="preserve">- ГОСТ Р 53869-2010 – </w:t>
      </w:r>
      <w:r w:rsidR="00C753F9" w:rsidRPr="008626CE">
        <w:rPr>
          <w:rFonts w:ascii="Times New Roman" w:hAnsi="Times New Roman" w:cs="Times New Roman"/>
          <w:sz w:val="26"/>
          <w:szCs w:val="26"/>
        </w:rPr>
        <w:t>Протезы нижних конечностей. Технические требования.</w:t>
      </w:r>
    </w:p>
    <w:p w:rsidR="000B2BC4" w:rsidRPr="008626CE" w:rsidRDefault="000B2BC4" w:rsidP="002C4FF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26F3" w:rsidRPr="008626CE" w:rsidRDefault="00F826F3" w:rsidP="002C4FFC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26CE">
        <w:rPr>
          <w:rStyle w:val="11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Требования к результатам работ, гарантиям качества: </w:t>
      </w:r>
      <w:r w:rsidRPr="008626CE">
        <w:rPr>
          <w:rStyle w:val="11"/>
          <w:rFonts w:ascii="Times New Roman" w:hAnsi="Times New Roman" w:cs="Times New Roman"/>
          <w:color w:val="000000"/>
          <w:sz w:val="26"/>
          <w:szCs w:val="26"/>
        </w:rPr>
        <w:t>Работы по обеспече</w:t>
      </w:r>
      <w:r w:rsidR="002C4FFC" w:rsidRPr="008626CE">
        <w:rPr>
          <w:rStyle w:val="11"/>
          <w:rFonts w:ascii="Times New Roman" w:hAnsi="Times New Roman" w:cs="Times New Roman"/>
          <w:color w:val="000000"/>
          <w:sz w:val="26"/>
          <w:szCs w:val="26"/>
        </w:rPr>
        <w:t xml:space="preserve">нию инвалидов протезами нижних </w:t>
      </w:r>
      <w:r w:rsidRPr="008626CE">
        <w:rPr>
          <w:rStyle w:val="11"/>
          <w:rFonts w:ascii="Times New Roman" w:hAnsi="Times New Roman" w:cs="Times New Roman"/>
          <w:color w:val="000000"/>
          <w:sz w:val="26"/>
          <w:szCs w:val="26"/>
        </w:rPr>
        <w:t>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деформации.</w:t>
      </w:r>
      <w:r w:rsidRPr="008626CE">
        <w:rPr>
          <w:rFonts w:ascii="Times New Roman" w:hAnsi="Times New Roman" w:cs="Times New Roman"/>
          <w:color w:val="000000"/>
          <w:sz w:val="26"/>
          <w:szCs w:val="26"/>
        </w:rPr>
        <w:t xml:space="preserve">  Работы по обеспечению инвалидов протезами должны быть выполнены с надлежащим качеством в установленные сроки.</w:t>
      </w:r>
    </w:p>
    <w:p w:rsidR="00F826F3" w:rsidRPr="008626CE" w:rsidRDefault="002C4FFC" w:rsidP="002C4FFC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26CE">
        <w:rPr>
          <w:rFonts w:ascii="Times New Roman" w:hAnsi="Times New Roman" w:cs="Times New Roman"/>
          <w:color w:val="000000"/>
          <w:sz w:val="26"/>
          <w:szCs w:val="26"/>
        </w:rPr>
        <w:t xml:space="preserve">Гарантийный срок </w:t>
      </w:r>
      <w:r w:rsidR="00F826F3" w:rsidRPr="008626CE">
        <w:rPr>
          <w:rFonts w:ascii="Times New Roman" w:hAnsi="Times New Roman" w:cs="Times New Roman"/>
          <w:color w:val="000000"/>
          <w:sz w:val="26"/>
          <w:szCs w:val="26"/>
        </w:rPr>
        <w:t xml:space="preserve">на протезы нижних конечностей </w:t>
      </w:r>
      <w:r w:rsidR="0099098F" w:rsidRPr="008626CE">
        <w:rPr>
          <w:rFonts w:ascii="Times New Roman" w:hAnsi="Times New Roman" w:cs="Times New Roman"/>
          <w:color w:val="000000"/>
          <w:sz w:val="26"/>
          <w:szCs w:val="26"/>
        </w:rPr>
        <w:t xml:space="preserve">со дня выдачи готового изделия </w:t>
      </w:r>
      <w:r w:rsidR="00F826F3" w:rsidRPr="008626CE">
        <w:rPr>
          <w:rFonts w:ascii="Times New Roman" w:hAnsi="Times New Roman" w:cs="Times New Roman"/>
          <w:color w:val="000000"/>
          <w:sz w:val="26"/>
          <w:szCs w:val="26"/>
        </w:rPr>
        <w:t xml:space="preserve">не менее 7 месяцев. </w:t>
      </w:r>
    </w:p>
    <w:p w:rsidR="00F826F3" w:rsidRPr="008626CE" w:rsidRDefault="00F826F3" w:rsidP="002C4FFC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C6BD8" w:rsidRPr="008626CE" w:rsidRDefault="00F826F3" w:rsidP="002C4FFC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26CE">
        <w:rPr>
          <w:rFonts w:ascii="Times New Roman" w:hAnsi="Times New Roman" w:cs="Times New Roman"/>
          <w:color w:val="000000"/>
          <w:sz w:val="26"/>
          <w:szCs w:val="26"/>
        </w:rPr>
        <w:t xml:space="preserve">Предусмотреть в государственном контракте право заказчика проверять ход и сроки </w:t>
      </w:r>
      <w:r w:rsidR="002877C4" w:rsidRPr="008626CE">
        <w:rPr>
          <w:rFonts w:ascii="Times New Roman" w:hAnsi="Times New Roman" w:cs="Times New Roman"/>
          <w:color w:val="000000"/>
          <w:sz w:val="26"/>
          <w:szCs w:val="26"/>
        </w:rPr>
        <w:t xml:space="preserve">выполнения </w:t>
      </w:r>
      <w:r w:rsidR="001C6BD8" w:rsidRPr="008626CE">
        <w:rPr>
          <w:rFonts w:ascii="Times New Roman" w:hAnsi="Times New Roman" w:cs="Times New Roman"/>
          <w:color w:val="000000"/>
          <w:sz w:val="26"/>
          <w:szCs w:val="26"/>
        </w:rPr>
        <w:t>работ</w:t>
      </w:r>
      <w:r w:rsidRPr="008626CE">
        <w:rPr>
          <w:rFonts w:ascii="Times New Roman" w:hAnsi="Times New Roman" w:cs="Times New Roman"/>
          <w:color w:val="000000"/>
          <w:sz w:val="26"/>
          <w:szCs w:val="26"/>
        </w:rPr>
        <w:t xml:space="preserve">, осуществляемых </w:t>
      </w:r>
      <w:r w:rsidR="001C6BD8" w:rsidRPr="008626CE">
        <w:rPr>
          <w:rFonts w:ascii="Times New Roman" w:hAnsi="Times New Roman" w:cs="Times New Roman"/>
          <w:color w:val="000000"/>
          <w:sz w:val="26"/>
          <w:szCs w:val="26"/>
        </w:rPr>
        <w:t>Исполнителем</w:t>
      </w:r>
      <w:r w:rsidRPr="008626CE">
        <w:rPr>
          <w:rFonts w:ascii="Times New Roman" w:hAnsi="Times New Roman" w:cs="Times New Roman"/>
          <w:color w:val="000000"/>
          <w:sz w:val="26"/>
          <w:szCs w:val="26"/>
        </w:rPr>
        <w:t xml:space="preserve">, соответствие </w:t>
      </w:r>
      <w:r w:rsidR="001C6BD8" w:rsidRPr="008626CE">
        <w:rPr>
          <w:rFonts w:ascii="Times New Roman" w:hAnsi="Times New Roman" w:cs="Times New Roman"/>
          <w:color w:val="000000"/>
          <w:sz w:val="26"/>
          <w:szCs w:val="26"/>
        </w:rPr>
        <w:t>Изделия</w:t>
      </w:r>
      <w:r w:rsidRPr="008626CE">
        <w:rPr>
          <w:rFonts w:ascii="Times New Roman" w:hAnsi="Times New Roman" w:cs="Times New Roman"/>
          <w:color w:val="000000"/>
          <w:sz w:val="26"/>
          <w:szCs w:val="26"/>
        </w:rPr>
        <w:t xml:space="preserve"> техническим и функциональным характеристикам, указанным в государственном контракте.</w:t>
      </w:r>
    </w:p>
    <w:sectPr w:rsidR="001C6BD8" w:rsidRPr="008626C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B02564B"/>
    <w:multiLevelType w:val="hybridMultilevel"/>
    <w:tmpl w:val="77A8DA4E"/>
    <w:lvl w:ilvl="0" w:tplc="D8B2AB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11"/>
    <w:rsid w:val="000507C8"/>
    <w:rsid w:val="000555E4"/>
    <w:rsid w:val="00092C1B"/>
    <w:rsid w:val="000A4AF5"/>
    <w:rsid w:val="000B2BC4"/>
    <w:rsid w:val="000F21E1"/>
    <w:rsid w:val="000F3F3C"/>
    <w:rsid w:val="0015329E"/>
    <w:rsid w:val="00174868"/>
    <w:rsid w:val="00175F23"/>
    <w:rsid w:val="001961D9"/>
    <w:rsid w:val="001A741F"/>
    <w:rsid w:val="001C5DB5"/>
    <w:rsid w:val="001C6BD8"/>
    <w:rsid w:val="001F594C"/>
    <w:rsid w:val="0022573C"/>
    <w:rsid w:val="002645C6"/>
    <w:rsid w:val="002877C4"/>
    <w:rsid w:val="002A2CBC"/>
    <w:rsid w:val="002C4FFC"/>
    <w:rsid w:val="002D7BD7"/>
    <w:rsid w:val="002E7E12"/>
    <w:rsid w:val="002F5A01"/>
    <w:rsid w:val="00327772"/>
    <w:rsid w:val="00342158"/>
    <w:rsid w:val="003544CE"/>
    <w:rsid w:val="003A62DD"/>
    <w:rsid w:val="003B667F"/>
    <w:rsid w:val="003D45AF"/>
    <w:rsid w:val="00404358"/>
    <w:rsid w:val="00420F0D"/>
    <w:rsid w:val="00435C35"/>
    <w:rsid w:val="00447569"/>
    <w:rsid w:val="00484D15"/>
    <w:rsid w:val="004B467D"/>
    <w:rsid w:val="004E3C11"/>
    <w:rsid w:val="00502291"/>
    <w:rsid w:val="005971F3"/>
    <w:rsid w:val="005E37B9"/>
    <w:rsid w:val="00650906"/>
    <w:rsid w:val="00651E09"/>
    <w:rsid w:val="00653B83"/>
    <w:rsid w:val="00661172"/>
    <w:rsid w:val="00690E44"/>
    <w:rsid w:val="006939F3"/>
    <w:rsid w:val="006A1A89"/>
    <w:rsid w:val="007122DF"/>
    <w:rsid w:val="00726152"/>
    <w:rsid w:val="00734091"/>
    <w:rsid w:val="007467DC"/>
    <w:rsid w:val="007710F3"/>
    <w:rsid w:val="007743E9"/>
    <w:rsid w:val="0078058E"/>
    <w:rsid w:val="007A12F8"/>
    <w:rsid w:val="007B79A1"/>
    <w:rsid w:val="007C7DB3"/>
    <w:rsid w:val="007E0AEF"/>
    <w:rsid w:val="0080758C"/>
    <w:rsid w:val="00812C01"/>
    <w:rsid w:val="008426C9"/>
    <w:rsid w:val="008626CE"/>
    <w:rsid w:val="00875B3E"/>
    <w:rsid w:val="008830F5"/>
    <w:rsid w:val="008849DF"/>
    <w:rsid w:val="00893535"/>
    <w:rsid w:val="0093798D"/>
    <w:rsid w:val="00956BF0"/>
    <w:rsid w:val="00977DBC"/>
    <w:rsid w:val="0099098F"/>
    <w:rsid w:val="009973BA"/>
    <w:rsid w:val="009A0A27"/>
    <w:rsid w:val="00B05751"/>
    <w:rsid w:val="00B139AE"/>
    <w:rsid w:val="00C03794"/>
    <w:rsid w:val="00C13792"/>
    <w:rsid w:val="00C32417"/>
    <w:rsid w:val="00C44B52"/>
    <w:rsid w:val="00C62DDA"/>
    <w:rsid w:val="00C6466E"/>
    <w:rsid w:val="00C753F9"/>
    <w:rsid w:val="00C809EE"/>
    <w:rsid w:val="00C97C5F"/>
    <w:rsid w:val="00CF02F0"/>
    <w:rsid w:val="00D1524B"/>
    <w:rsid w:val="00D17B09"/>
    <w:rsid w:val="00D31135"/>
    <w:rsid w:val="00D5087B"/>
    <w:rsid w:val="00DA7C4E"/>
    <w:rsid w:val="00DA7D03"/>
    <w:rsid w:val="00DC7AE9"/>
    <w:rsid w:val="00DD7A5B"/>
    <w:rsid w:val="00DF243B"/>
    <w:rsid w:val="00DF6D60"/>
    <w:rsid w:val="00EA10AF"/>
    <w:rsid w:val="00EB1775"/>
    <w:rsid w:val="00EB1C40"/>
    <w:rsid w:val="00F5512A"/>
    <w:rsid w:val="00F72259"/>
    <w:rsid w:val="00F826F3"/>
    <w:rsid w:val="00FC46A7"/>
    <w:rsid w:val="00FC743C"/>
    <w:rsid w:val="00FE486E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939F3"/>
    <w:pPr>
      <w:widowControl/>
      <w:suppressAutoHyphens w:val="0"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styleId="a4">
    <w:name w:val="Emphasis"/>
    <w:qFormat/>
    <w:rPr>
      <w:i/>
      <w:i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S Mincho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sz w:val="24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7"/>
    <w:pPr>
      <w:keepNext/>
      <w:spacing w:before="240" w:after="120"/>
    </w:pPr>
    <w:rPr>
      <w:rFonts w:eastAsia="Lucida Sans Unicode"/>
      <w:sz w:val="28"/>
      <w:szCs w:val="28"/>
    </w:rPr>
  </w:style>
  <w:style w:type="paragraph" w:customStyle="1" w:styleId="13">
    <w:name w:val="Указатель1"/>
    <w:basedOn w:val="a"/>
    <w:pPr>
      <w:suppressLineNumbers/>
    </w:pPr>
    <w:rPr>
      <w:sz w:val="24"/>
    </w:rPr>
  </w:style>
  <w:style w:type="paragraph" w:customStyle="1" w:styleId="14">
    <w:name w:val="Обычный1"/>
    <w:pPr>
      <w:widowControl w:val="0"/>
      <w:suppressAutoHyphens/>
      <w:spacing w:line="100" w:lineRule="atLeast"/>
      <w:textAlignment w:val="baseline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paragraph" w:customStyle="1" w:styleId="15">
    <w:name w:val="Название объекта1"/>
    <w:basedOn w:val="a"/>
    <w:next w:val="a7"/>
    <w:pPr>
      <w:keepNext/>
      <w:spacing w:before="240" w:after="120"/>
    </w:pPr>
    <w:rPr>
      <w:sz w:val="28"/>
      <w:szCs w:val="28"/>
    </w:rPr>
  </w:style>
  <w:style w:type="paragraph" w:styleId="a9">
    <w:name w:val="Subtitle"/>
    <w:basedOn w:val="15"/>
    <w:next w:val="a7"/>
    <w:qFormat/>
    <w:pPr>
      <w:jc w:val="center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rmal (Web)"/>
    <w:basedOn w:val="a"/>
    <w:uiPriority w:val="99"/>
    <w:pPr>
      <w:widowControl/>
      <w:suppressAutoHyphens w:val="0"/>
      <w:spacing w:before="280" w:after="280"/>
    </w:pPr>
    <w:rPr>
      <w:sz w:val="24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d">
    <w:name w:val="List Paragraph"/>
    <w:basedOn w:val="a"/>
    <w:uiPriority w:val="34"/>
    <w:qFormat/>
    <w:rsid w:val="000B2BC4"/>
    <w:pPr>
      <w:ind w:left="708"/>
    </w:pPr>
  </w:style>
  <w:style w:type="paragraph" w:styleId="ae">
    <w:name w:val="Balloon Text"/>
    <w:basedOn w:val="a"/>
    <w:link w:val="af"/>
    <w:uiPriority w:val="99"/>
    <w:semiHidden/>
    <w:unhideWhenUsed/>
    <w:rsid w:val="002D7B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2D7BD7"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6939F3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939F3"/>
    <w:pPr>
      <w:widowControl/>
      <w:suppressAutoHyphens w:val="0"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styleId="a4">
    <w:name w:val="Emphasis"/>
    <w:qFormat/>
    <w:rPr>
      <w:i/>
      <w:i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S Mincho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sz w:val="24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7"/>
    <w:pPr>
      <w:keepNext/>
      <w:spacing w:before="240" w:after="120"/>
    </w:pPr>
    <w:rPr>
      <w:rFonts w:eastAsia="Lucida Sans Unicode"/>
      <w:sz w:val="28"/>
      <w:szCs w:val="28"/>
    </w:rPr>
  </w:style>
  <w:style w:type="paragraph" w:customStyle="1" w:styleId="13">
    <w:name w:val="Указатель1"/>
    <w:basedOn w:val="a"/>
    <w:pPr>
      <w:suppressLineNumbers/>
    </w:pPr>
    <w:rPr>
      <w:sz w:val="24"/>
    </w:rPr>
  </w:style>
  <w:style w:type="paragraph" w:customStyle="1" w:styleId="14">
    <w:name w:val="Обычный1"/>
    <w:pPr>
      <w:widowControl w:val="0"/>
      <w:suppressAutoHyphens/>
      <w:spacing w:line="100" w:lineRule="atLeast"/>
      <w:textAlignment w:val="baseline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paragraph" w:customStyle="1" w:styleId="15">
    <w:name w:val="Название объекта1"/>
    <w:basedOn w:val="a"/>
    <w:next w:val="a7"/>
    <w:pPr>
      <w:keepNext/>
      <w:spacing w:before="240" w:after="120"/>
    </w:pPr>
    <w:rPr>
      <w:sz w:val="28"/>
      <w:szCs w:val="28"/>
    </w:rPr>
  </w:style>
  <w:style w:type="paragraph" w:styleId="a9">
    <w:name w:val="Subtitle"/>
    <w:basedOn w:val="15"/>
    <w:next w:val="a7"/>
    <w:qFormat/>
    <w:pPr>
      <w:jc w:val="center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rmal (Web)"/>
    <w:basedOn w:val="a"/>
    <w:uiPriority w:val="99"/>
    <w:pPr>
      <w:widowControl/>
      <w:suppressAutoHyphens w:val="0"/>
      <w:spacing w:before="280" w:after="280"/>
    </w:pPr>
    <w:rPr>
      <w:sz w:val="24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d">
    <w:name w:val="List Paragraph"/>
    <w:basedOn w:val="a"/>
    <w:uiPriority w:val="34"/>
    <w:qFormat/>
    <w:rsid w:val="000B2BC4"/>
    <w:pPr>
      <w:ind w:left="708"/>
    </w:pPr>
  </w:style>
  <w:style w:type="paragraph" w:styleId="ae">
    <w:name w:val="Balloon Text"/>
    <w:basedOn w:val="a"/>
    <w:link w:val="af"/>
    <w:uiPriority w:val="99"/>
    <w:semiHidden/>
    <w:unhideWhenUsed/>
    <w:rsid w:val="002D7B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2D7BD7"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6939F3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Марина Игоревна</dc:creator>
  <cp:keywords/>
  <cp:lastModifiedBy>Тапикова Виолетта Олеговна</cp:lastModifiedBy>
  <cp:revision>4</cp:revision>
  <cp:lastPrinted>2021-04-29T07:23:00Z</cp:lastPrinted>
  <dcterms:created xsi:type="dcterms:W3CDTF">2021-04-30T06:29:00Z</dcterms:created>
  <dcterms:modified xsi:type="dcterms:W3CDTF">2021-04-30T10:34:00Z</dcterms:modified>
</cp:coreProperties>
</file>