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474"/>
        <w:gridCol w:w="1736"/>
        <w:gridCol w:w="6379"/>
        <w:gridCol w:w="1418"/>
        <w:gridCol w:w="879"/>
      </w:tblGrid>
      <w:tr w:rsidR="00CC6A35" w:rsidRPr="00114A15" w:rsidTr="00760BCC">
        <w:trPr>
          <w:trHeight w:val="681"/>
        </w:trPr>
        <w:tc>
          <w:tcPr>
            <w:tcW w:w="11199" w:type="dxa"/>
            <w:gridSpan w:val="6"/>
            <w:tcBorders>
              <w:top w:val="nil"/>
              <w:right w:val="nil"/>
            </w:tcBorders>
          </w:tcPr>
          <w:p w:rsidR="00CC6A35" w:rsidRPr="006D42D9" w:rsidRDefault="0080677E" w:rsidP="00B62E81">
            <w:pPr>
              <w:keepNext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Техническое задание </w:t>
            </w:r>
            <w:r w:rsidR="00FE6E46">
              <w:rPr>
                <w:b/>
              </w:rPr>
              <w:t>в</w:t>
            </w:r>
            <w:r w:rsidR="00FE6E46" w:rsidRPr="00FE6E46">
              <w:rPr>
                <w:b/>
              </w:rPr>
              <w:t xml:space="preserve">ыполнение работ по изготовлению </w:t>
            </w:r>
            <w:proofErr w:type="gramStart"/>
            <w:r w:rsidR="00FE6E46" w:rsidRPr="00FE6E46">
              <w:rPr>
                <w:b/>
              </w:rPr>
              <w:t>протезов  верхних</w:t>
            </w:r>
            <w:proofErr w:type="gramEnd"/>
            <w:r w:rsidR="00FE6E46" w:rsidRPr="00FE6E46">
              <w:rPr>
                <w:b/>
              </w:rPr>
              <w:t xml:space="preserve"> конечностей</w:t>
            </w:r>
            <w:r w:rsidRPr="00BD5E36">
              <w:rPr>
                <w:b/>
              </w:rPr>
              <w:t xml:space="preserve"> для обеспечения инвалидов в 202</w:t>
            </w:r>
            <w:r w:rsidR="00FE6E46">
              <w:rPr>
                <w:b/>
              </w:rPr>
              <w:t>1</w:t>
            </w:r>
            <w:r w:rsidRPr="00BD5E36">
              <w:rPr>
                <w:b/>
              </w:rPr>
              <w:t>г.</w:t>
            </w:r>
          </w:p>
          <w:p w:rsidR="00CC6A35" w:rsidRPr="006D42D9" w:rsidRDefault="00CC6A35" w:rsidP="00B62E81">
            <w:pPr>
              <w:keepNext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60BCC" w:rsidRPr="00760BCC" w:rsidTr="00760BCC">
        <w:trPr>
          <w:gridBefore w:val="1"/>
          <w:gridAfter w:val="1"/>
          <w:wBefore w:w="313" w:type="dxa"/>
          <w:wAfter w:w="879" w:type="dxa"/>
          <w:trHeight w:val="681"/>
        </w:trPr>
        <w:tc>
          <w:tcPr>
            <w:tcW w:w="474" w:type="dxa"/>
          </w:tcPr>
          <w:p w:rsidR="00760BCC" w:rsidRPr="00760BCC" w:rsidRDefault="00760BCC" w:rsidP="00760BCC">
            <w:pPr>
              <w:keepNext/>
              <w:autoSpaceDE/>
              <w:autoSpaceDN/>
              <w:adjustRightInd/>
              <w:snapToGrid w:val="0"/>
              <w:jc w:val="both"/>
              <w:rPr>
                <w:sz w:val="20"/>
                <w:szCs w:val="20"/>
              </w:rPr>
            </w:pPr>
            <w:r w:rsidRPr="00760BCC">
              <w:rPr>
                <w:sz w:val="20"/>
                <w:szCs w:val="20"/>
              </w:rPr>
              <w:t>№</w:t>
            </w:r>
          </w:p>
          <w:p w:rsidR="00760BCC" w:rsidRPr="00760BCC" w:rsidRDefault="00760BCC" w:rsidP="00760BCC">
            <w:pPr>
              <w:keepNext/>
              <w:autoSpaceDE/>
              <w:autoSpaceDN/>
              <w:adjustRightInd/>
              <w:snapToGrid w:val="0"/>
              <w:jc w:val="both"/>
              <w:rPr>
                <w:sz w:val="20"/>
                <w:szCs w:val="20"/>
              </w:rPr>
            </w:pPr>
            <w:r w:rsidRPr="00760BCC">
              <w:rPr>
                <w:sz w:val="20"/>
                <w:szCs w:val="20"/>
              </w:rPr>
              <w:t>п/п</w:t>
            </w:r>
          </w:p>
        </w:tc>
        <w:tc>
          <w:tcPr>
            <w:tcW w:w="1736" w:type="dxa"/>
          </w:tcPr>
          <w:p w:rsidR="00760BCC" w:rsidRPr="00760BCC" w:rsidRDefault="00760BCC" w:rsidP="00760BCC">
            <w:pPr>
              <w:keepNext/>
              <w:autoSpaceDE/>
              <w:autoSpaceDN/>
              <w:adjustRightInd/>
              <w:snapToGrid w:val="0"/>
              <w:jc w:val="both"/>
              <w:rPr>
                <w:sz w:val="20"/>
                <w:szCs w:val="20"/>
              </w:rPr>
            </w:pPr>
            <w:r w:rsidRPr="00760B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79" w:type="dxa"/>
          </w:tcPr>
          <w:p w:rsidR="00760BCC" w:rsidRPr="00760BCC" w:rsidRDefault="00760BCC" w:rsidP="00760BCC">
            <w:pPr>
              <w:keepNex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0BCC">
              <w:rPr>
                <w:sz w:val="20"/>
                <w:szCs w:val="20"/>
              </w:rPr>
              <w:t>Технические характеристики</w:t>
            </w:r>
          </w:p>
          <w:p w:rsidR="00760BCC" w:rsidRPr="00760BCC" w:rsidRDefault="00760BCC" w:rsidP="00760BCC">
            <w:pPr>
              <w:keepNext/>
              <w:autoSpaceDE/>
              <w:autoSpaceDN/>
              <w:adjustRightInd/>
              <w:snapToGrid w:val="0"/>
              <w:jc w:val="center"/>
              <w:rPr>
                <w:sz w:val="20"/>
                <w:szCs w:val="20"/>
              </w:rPr>
            </w:pPr>
            <w:r w:rsidRPr="00760BCC">
              <w:rPr>
                <w:sz w:val="20"/>
                <w:szCs w:val="20"/>
              </w:rPr>
              <w:t>закупаемого товара.</w:t>
            </w:r>
          </w:p>
        </w:tc>
        <w:tc>
          <w:tcPr>
            <w:tcW w:w="1418" w:type="dxa"/>
          </w:tcPr>
          <w:p w:rsidR="00760BCC" w:rsidRPr="00760BCC" w:rsidRDefault="00760BCC" w:rsidP="00760BCC">
            <w:pPr>
              <w:keepNext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0BCC">
              <w:rPr>
                <w:sz w:val="20"/>
                <w:szCs w:val="20"/>
              </w:rPr>
              <w:t>Количество (</w:t>
            </w:r>
            <w:proofErr w:type="spellStart"/>
            <w:r w:rsidRPr="00760BCC">
              <w:rPr>
                <w:sz w:val="20"/>
                <w:szCs w:val="20"/>
              </w:rPr>
              <w:t>шт</w:t>
            </w:r>
            <w:proofErr w:type="spellEnd"/>
            <w:r w:rsidRPr="00760BCC">
              <w:rPr>
                <w:sz w:val="20"/>
                <w:szCs w:val="20"/>
              </w:rPr>
              <w:t>)</w:t>
            </w:r>
          </w:p>
        </w:tc>
      </w:tr>
      <w:tr w:rsidR="00760BCC" w:rsidRPr="00760BCC" w:rsidTr="00760BCC">
        <w:trPr>
          <w:gridBefore w:val="1"/>
          <w:gridAfter w:val="1"/>
          <w:wBefore w:w="313" w:type="dxa"/>
          <w:wAfter w:w="879" w:type="dxa"/>
          <w:trHeight w:val="557"/>
        </w:trPr>
        <w:tc>
          <w:tcPr>
            <w:tcW w:w="474" w:type="dxa"/>
          </w:tcPr>
          <w:p w:rsidR="00760BCC" w:rsidRPr="00760BCC" w:rsidRDefault="00760BCC" w:rsidP="00760BCC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Pr="00760BCC" w:rsidRDefault="00760BCC" w:rsidP="00760BCC">
            <w:pPr>
              <w:widowControl/>
              <w:autoSpaceDE/>
              <w:autoSpaceDN/>
              <w:adjustRightInd/>
              <w:jc w:val="center"/>
            </w:pPr>
            <w:r w:rsidRPr="00760BCC">
              <w:t xml:space="preserve">Протез предплечья с внешним источникам энергии ПР2-ВОБ, 4-х </w:t>
            </w:r>
            <w:proofErr w:type="spellStart"/>
            <w:proofErr w:type="gramStart"/>
            <w:r w:rsidRPr="00760BCC">
              <w:t>кан</w:t>
            </w:r>
            <w:proofErr w:type="spellEnd"/>
            <w:r w:rsidRPr="00760BCC">
              <w:t>.,</w:t>
            </w:r>
            <w:proofErr w:type="gramEnd"/>
            <w:r w:rsidRPr="00760BCC">
              <w:t xml:space="preserve"> кисть 8Е38=9 (справа)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Pr="00760BCC" w:rsidRDefault="00760BCC" w:rsidP="00760BCC">
            <w:pPr>
              <w:widowControl/>
              <w:autoSpaceDE/>
              <w:autoSpaceDN/>
              <w:adjustRightInd/>
            </w:pPr>
            <w:r w:rsidRPr="00760BCC">
              <w:t xml:space="preserve">Протез предплечья с внешним источником энергии ПР2-ВОБ, 4-х канальный, с сенсорной электромеханической кистью </w:t>
            </w:r>
            <w:r w:rsidRPr="00760BCC">
              <w:rPr>
                <w:lang w:val="en-US"/>
              </w:rPr>
              <w:t>MYOHAND</w:t>
            </w:r>
            <w:r w:rsidRPr="00760BCC">
              <w:t xml:space="preserve"> </w:t>
            </w:r>
            <w:r w:rsidRPr="00760BCC">
              <w:rPr>
                <w:lang w:val="en-US"/>
              </w:rPr>
              <w:t>VARIPLUS</w:t>
            </w:r>
            <w:r w:rsidRPr="00760BCC">
              <w:t xml:space="preserve"> </w:t>
            </w:r>
            <w:r w:rsidRPr="00760BCC">
              <w:rPr>
                <w:lang w:val="en-US"/>
              </w:rPr>
              <w:t>SPEED</w:t>
            </w:r>
            <w:r w:rsidRPr="00760BCC">
              <w:t xml:space="preserve"> повышенного быстродействия (скорость раскрытия не менее 250 мм/с), с возможностью работы от одного электрода, с составной приемной гильзой индивидуального изготовления по слепку из слоистого пластика, со сменными косметическими оболочками «</w:t>
            </w:r>
            <w:proofErr w:type="spellStart"/>
            <w:r w:rsidRPr="00760BCC">
              <w:rPr>
                <w:lang w:val="en-US"/>
              </w:rPr>
              <w:t>MyoSkinNatural</w:t>
            </w:r>
            <w:proofErr w:type="spellEnd"/>
            <w:r w:rsidRPr="00760BCC">
              <w:t>» из ПВХ с покрытием для увеличения эксплуатационных характеристик и возможностью удаления загрязнений),</w:t>
            </w:r>
          </w:p>
        </w:tc>
        <w:tc>
          <w:tcPr>
            <w:tcW w:w="1418" w:type="dxa"/>
          </w:tcPr>
          <w:p w:rsidR="00760BCC" w:rsidRPr="00760BCC" w:rsidRDefault="00760BCC" w:rsidP="00760B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lang w:bidi="ru-RU"/>
              </w:rPr>
            </w:pPr>
            <w:r w:rsidRPr="00760BCC">
              <w:rPr>
                <w:color w:val="000000"/>
                <w:lang w:bidi="ru-RU"/>
              </w:rPr>
              <w:t>1</w:t>
            </w:r>
          </w:p>
        </w:tc>
      </w:tr>
      <w:tr w:rsidR="00760BCC" w:rsidRPr="00760BCC" w:rsidTr="00760BCC">
        <w:trPr>
          <w:gridBefore w:val="1"/>
          <w:gridAfter w:val="1"/>
          <w:wBefore w:w="313" w:type="dxa"/>
          <w:wAfter w:w="879" w:type="dxa"/>
          <w:trHeight w:val="557"/>
        </w:trPr>
        <w:tc>
          <w:tcPr>
            <w:tcW w:w="474" w:type="dxa"/>
          </w:tcPr>
          <w:p w:rsidR="00760BCC" w:rsidRPr="00760BCC" w:rsidRDefault="00760BCC" w:rsidP="00760BCC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Pr="00760BCC" w:rsidRDefault="00760BCC" w:rsidP="00760BCC">
            <w:pPr>
              <w:widowControl/>
              <w:autoSpaceDE/>
              <w:autoSpaceDN/>
              <w:adjustRightInd/>
              <w:jc w:val="center"/>
            </w:pPr>
            <w:r w:rsidRPr="00760BCC">
              <w:t xml:space="preserve">Протез плеча с внешним источникам энергии ПР4-ВОБ, 2-х </w:t>
            </w:r>
            <w:proofErr w:type="spellStart"/>
            <w:proofErr w:type="gramStart"/>
            <w:r w:rsidRPr="00760BCC">
              <w:t>кан</w:t>
            </w:r>
            <w:proofErr w:type="spellEnd"/>
            <w:r w:rsidRPr="00760BCC">
              <w:t>.,</w:t>
            </w:r>
            <w:proofErr w:type="gramEnd"/>
            <w:r w:rsidRPr="00760BCC">
              <w:t xml:space="preserve"> кисть 8Е38=9 (слева)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Pr="00760BCC" w:rsidRDefault="00760BCC" w:rsidP="00760BCC">
            <w:pPr>
              <w:widowControl/>
              <w:autoSpaceDE/>
              <w:autoSpaceDN/>
              <w:adjustRightInd/>
            </w:pPr>
            <w:r w:rsidRPr="00760BCC">
              <w:t xml:space="preserve">Протез плеча с внешним источником энергии ПР4-ВОБ, 2-х канальный, с сенсорной электромеханической кистью </w:t>
            </w:r>
            <w:r w:rsidRPr="00760BCC">
              <w:rPr>
                <w:lang w:val="en-US"/>
              </w:rPr>
              <w:t>MYOHAND</w:t>
            </w:r>
            <w:r w:rsidRPr="00760BCC">
              <w:t xml:space="preserve"> </w:t>
            </w:r>
            <w:r w:rsidRPr="00760BCC">
              <w:rPr>
                <w:lang w:val="en-US"/>
              </w:rPr>
              <w:t>VARIPLUS</w:t>
            </w:r>
            <w:r w:rsidRPr="00760BCC">
              <w:t xml:space="preserve"> </w:t>
            </w:r>
            <w:r w:rsidRPr="00760BCC">
              <w:rPr>
                <w:lang w:val="en-US"/>
              </w:rPr>
              <w:t>SPEED</w:t>
            </w:r>
            <w:r w:rsidRPr="00760BCC">
              <w:t xml:space="preserve"> повышенного быстродействия (скорость раскрытия не менее 250 мм/с), с возможностью работы от одного электрода, с шинами  для локтевых шарниров, со </w:t>
            </w:r>
            <w:proofErr w:type="spellStart"/>
            <w:r w:rsidRPr="00760BCC">
              <w:t>скелетированной</w:t>
            </w:r>
            <w:proofErr w:type="spellEnd"/>
            <w:r w:rsidRPr="00760BCC">
              <w:t xml:space="preserve"> гильзой плеча индивидуального изготовления по слепку из слоистого пластика, со сменными косметическими оболочками «</w:t>
            </w:r>
            <w:proofErr w:type="spellStart"/>
            <w:r w:rsidRPr="00760BCC">
              <w:rPr>
                <w:lang w:val="en-US"/>
              </w:rPr>
              <w:t>MyoSkinNatural</w:t>
            </w:r>
            <w:proofErr w:type="spellEnd"/>
            <w:r w:rsidRPr="00760BCC">
              <w:t xml:space="preserve">» из ПВХ с покрытием для увеличения эксплуатационных характеристик и возможностью удаления загрязнений) </w:t>
            </w:r>
          </w:p>
        </w:tc>
        <w:tc>
          <w:tcPr>
            <w:tcW w:w="1418" w:type="dxa"/>
          </w:tcPr>
          <w:p w:rsidR="00760BCC" w:rsidRPr="00760BCC" w:rsidRDefault="00760BCC" w:rsidP="00760B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lang w:bidi="ru-RU"/>
              </w:rPr>
            </w:pPr>
            <w:r w:rsidRPr="00760BCC">
              <w:rPr>
                <w:color w:val="000000"/>
                <w:lang w:bidi="ru-RU"/>
              </w:rPr>
              <w:t>1</w:t>
            </w:r>
          </w:p>
        </w:tc>
      </w:tr>
      <w:tr w:rsidR="00760BCC" w:rsidRPr="00760BCC" w:rsidTr="00760BCC">
        <w:trPr>
          <w:gridBefore w:val="1"/>
          <w:gridAfter w:val="1"/>
          <w:wBefore w:w="313" w:type="dxa"/>
          <w:wAfter w:w="879" w:type="dxa"/>
          <w:trHeight w:val="557"/>
        </w:trPr>
        <w:tc>
          <w:tcPr>
            <w:tcW w:w="474" w:type="dxa"/>
          </w:tcPr>
          <w:p w:rsidR="00760BCC" w:rsidRPr="00760BCC" w:rsidRDefault="00760BCC" w:rsidP="00760BCC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Pr="00760BCC" w:rsidRDefault="00760BCC" w:rsidP="00760BCC">
            <w:pPr>
              <w:autoSpaceDE/>
              <w:autoSpaceDN/>
              <w:adjustRightInd/>
              <w:spacing w:before="60" w:after="300" w:line="21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Pr="00760BCC" w:rsidRDefault="00760BCC" w:rsidP="00760BCC">
            <w:pPr>
              <w:widowControl/>
              <w:ind w:left="-82" w:right="-104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760BCC" w:rsidRPr="00760BCC" w:rsidRDefault="00760BCC" w:rsidP="00760BCC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lang w:bidi="ru-RU"/>
              </w:rPr>
            </w:pPr>
            <w:r w:rsidRPr="00760BCC">
              <w:rPr>
                <w:color w:val="000000"/>
                <w:lang w:bidi="ru-RU"/>
              </w:rPr>
              <w:t>2</w:t>
            </w:r>
          </w:p>
        </w:tc>
      </w:tr>
    </w:tbl>
    <w:p w:rsidR="00760BCC" w:rsidRPr="00760BCC" w:rsidRDefault="00760BCC" w:rsidP="00760BCC">
      <w:pPr>
        <w:keepNext/>
        <w:widowControl/>
        <w:autoSpaceDE/>
        <w:autoSpaceDN/>
        <w:adjustRightInd/>
        <w:spacing w:after="120"/>
        <w:ind w:firstLine="567"/>
        <w:jc w:val="center"/>
        <w:rPr>
          <w:b/>
        </w:rPr>
      </w:pPr>
    </w:p>
    <w:p w:rsidR="00760BCC" w:rsidRPr="00760BCC" w:rsidRDefault="00760BCC" w:rsidP="00760BCC">
      <w:pPr>
        <w:keepNext/>
        <w:widowControl/>
        <w:autoSpaceDE/>
        <w:autoSpaceDN/>
        <w:adjustRightInd/>
        <w:spacing w:after="120"/>
        <w:ind w:firstLine="567"/>
        <w:jc w:val="center"/>
        <w:rPr>
          <w:b/>
        </w:rPr>
      </w:pPr>
    </w:p>
    <w:p w:rsidR="00760BCC" w:rsidRPr="00760BCC" w:rsidRDefault="00760BCC" w:rsidP="00760BCC">
      <w:pPr>
        <w:keepNext/>
        <w:widowControl/>
        <w:autoSpaceDE/>
        <w:autoSpaceDN/>
        <w:adjustRightInd/>
        <w:spacing w:after="120"/>
        <w:ind w:firstLine="567"/>
        <w:jc w:val="center"/>
        <w:rPr>
          <w:b/>
        </w:rPr>
      </w:pPr>
      <w:r w:rsidRPr="00760BCC">
        <w:rPr>
          <w:b/>
        </w:rPr>
        <w:t>Требования к техническим, функциональным и качественным характеристикам по обеспечению инвалидов изделиями.</w:t>
      </w:r>
    </w:p>
    <w:p w:rsidR="00760BCC" w:rsidRPr="00760BCC" w:rsidRDefault="00760BCC" w:rsidP="00760BCC">
      <w:pPr>
        <w:keepNext/>
        <w:widowControl/>
        <w:autoSpaceDE/>
        <w:autoSpaceDN/>
        <w:adjustRightInd/>
        <w:spacing w:after="120"/>
        <w:ind w:firstLine="567"/>
        <w:jc w:val="both"/>
      </w:pPr>
      <w:r w:rsidRPr="00760BCC"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9999-2014 «Вспомогательные средства для людей с ограничениями жизнедеятельности. Классификация и терминология» (06 18 Протезы верхних конечностей, </w:t>
      </w:r>
      <w:bookmarkStart w:id="0" w:name="sub_53303"/>
      <w:r w:rsidRPr="00760BCC">
        <w:t>05 33 03</w:t>
      </w:r>
      <w:bookmarkEnd w:id="0"/>
      <w:r w:rsidRPr="00760BCC">
        <w:t xml:space="preserve"> Вспомогательные средства обучения умению пользоваться </w:t>
      </w:r>
      <w:proofErr w:type="spellStart"/>
      <w:r w:rsidRPr="00760BCC">
        <w:t>ортезом</w:t>
      </w:r>
      <w:proofErr w:type="spellEnd"/>
      <w:r w:rsidRPr="00760BCC">
        <w:t xml:space="preserve"> и протезом).</w:t>
      </w:r>
    </w:p>
    <w:p w:rsidR="00760BCC" w:rsidRPr="00760BCC" w:rsidRDefault="00760BCC" w:rsidP="00760BCC">
      <w:pPr>
        <w:keepNext/>
        <w:widowControl/>
        <w:autoSpaceDE/>
        <w:autoSpaceDN/>
        <w:adjustRightInd/>
        <w:spacing w:after="120"/>
        <w:ind w:firstLine="567"/>
        <w:jc w:val="both"/>
        <w:rPr>
          <w:b/>
          <w:i/>
        </w:rPr>
      </w:pPr>
      <w:r w:rsidRPr="00760BCC">
        <w:rPr>
          <w:b/>
          <w:i/>
        </w:rPr>
        <w:t xml:space="preserve">Протезы </w:t>
      </w:r>
      <w:proofErr w:type="spellStart"/>
      <w:r w:rsidRPr="00760BCC">
        <w:rPr>
          <w:b/>
          <w:i/>
        </w:rPr>
        <w:t>вепрхних</w:t>
      </w:r>
      <w:proofErr w:type="spellEnd"/>
      <w:r w:rsidRPr="00760BCC">
        <w:rPr>
          <w:b/>
          <w:i/>
        </w:rPr>
        <w:t xml:space="preserve"> конечностей должны соответствовать требованиям: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 xml:space="preserve"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исследования», 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760BCC">
        <w:t>цитотоксичность</w:t>
      </w:r>
      <w:proofErr w:type="spellEnd"/>
      <w:r w:rsidRPr="00760BCC">
        <w:t xml:space="preserve">: методы </w:t>
      </w:r>
      <w:proofErr w:type="spellStart"/>
      <w:r w:rsidRPr="00760BCC">
        <w:t>in</w:t>
      </w:r>
      <w:proofErr w:type="spellEnd"/>
      <w:r w:rsidRPr="00760BCC">
        <w:t xml:space="preserve"> </w:t>
      </w:r>
      <w:proofErr w:type="spellStart"/>
      <w:r w:rsidRPr="00760BCC">
        <w:t>vitro</w:t>
      </w:r>
      <w:proofErr w:type="spellEnd"/>
      <w:r w:rsidRPr="00760BCC">
        <w:t>»;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Национального стандарта Российской Федерации ГОСТ Р ИСО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lastRenderedPageBreak/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  <w:rPr>
          <w:bCs/>
        </w:rPr>
      </w:pPr>
      <w:r w:rsidRPr="00760BCC">
        <w:t>Национального стандарта Российской Федерации</w:t>
      </w:r>
      <w:r w:rsidRPr="00760BCC">
        <w:rPr>
          <w:bCs/>
        </w:rPr>
        <w:t xml:space="preserve"> ГОСТ Р 51632-2014 (Раздел 4.5)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 xml:space="preserve">Национального стандарта Российской Федерации ГОСТ Р ИСО 22523-2007 «Протезы конечностей и </w:t>
      </w:r>
      <w:proofErr w:type="spellStart"/>
      <w:r w:rsidRPr="00760BCC">
        <w:t>ортезы</w:t>
      </w:r>
      <w:proofErr w:type="spellEnd"/>
      <w:r w:rsidRPr="00760BCC">
        <w:t xml:space="preserve"> наружные. Требования и методы испытаний»;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  <w:rPr>
          <w:bCs/>
        </w:rPr>
      </w:pPr>
      <w:r w:rsidRPr="00760BCC">
        <w:rPr>
          <w:bCs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760BCC">
        <w:rPr>
          <w:bCs/>
        </w:rPr>
        <w:t>ортезирование</w:t>
      </w:r>
      <w:proofErr w:type="spellEnd"/>
      <w:r w:rsidRPr="00760BCC">
        <w:rPr>
          <w:bCs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760BCC">
        <w:rPr>
          <w:bCs/>
        </w:rPr>
        <w:t>ортезам</w:t>
      </w:r>
      <w:proofErr w:type="spellEnd"/>
      <w:r w:rsidRPr="00760BCC">
        <w:rPr>
          <w:bCs/>
        </w:rPr>
        <w:t>».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  <w:rPr>
          <w:bCs/>
        </w:rPr>
      </w:pPr>
      <w:r w:rsidRPr="00760BCC">
        <w:rPr>
          <w:bCs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760BCC">
        <w:rPr>
          <w:bCs/>
        </w:rPr>
        <w:t>ортезирование</w:t>
      </w:r>
      <w:proofErr w:type="spellEnd"/>
      <w:r w:rsidRPr="00760BCC">
        <w:rPr>
          <w:bCs/>
        </w:rPr>
        <w:t xml:space="preserve"> верхних и </w:t>
      </w:r>
      <w:bookmarkStart w:id="1" w:name="_GoBack"/>
      <w:r w:rsidRPr="00760BCC">
        <w:rPr>
          <w:bCs/>
        </w:rPr>
        <w:t>нижн</w:t>
      </w:r>
      <w:bookmarkEnd w:id="1"/>
      <w:r w:rsidRPr="00760BCC">
        <w:rPr>
          <w:bCs/>
        </w:rPr>
        <w:t>их конечностей. Термины и определения»;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Национального стандарта Российской Федерации ГОСТ Р 56138-2014 «Протезы верхних конечностей. Технические требования»;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Национального стандарта Российской Федерации ГОСТ Р 52114-2009 «Узлы механических протезов верхних конечностей. Технические требования и методы испытаний»;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  <w:rPr>
          <w:bCs/>
        </w:rPr>
      </w:pP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spacing w:after="120"/>
        <w:ind w:firstLine="567"/>
        <w:jc w:val="both"/>
        <w:rPr>
          <w:b/>
          <w:i/>
        </w:rPr>
      </w:pPr>
      <w:r w:rsidRPr="00760BCC">
        <w:rPr>
          <w:b/>
          <w:i/>
        </w:rPr>
        <w:t>Выполнение работ должно осуществляться при наличии действующих деклараций о соответствии на изделия и соответствовать требованиям: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эксплуатации, они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Срок гарантийного ремонта со дня обращения получателя не должен превышать 20 (двадцати) рабочих дней. 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 xml:space="preserve">В комплект </w:t>
      </w:r>
      <w:proofErr w:type="gramStart"/>
      <w:r w:rsidRPr="00760BCC">
        <w:t>протеза  должны</w:t>
      </w:r>
      <w:proofErr w:type="gramEnd"/>
      <w:r w:rsidRPr="00760BCC">
        <w:t xml:space="preserve"> входить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rPr>
          <w:b/>
        </w:rPr>
        <w:lastRenderedPageBreak/>
        <w:t>Место выполнение работ</w:t>
      </w:r>
      <w:r w:rsidRPr="00760BCC">
        <w:t>: По месту нахождения исполнителя в г. Москве.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rPr>
          <w:b/>
        </w:rPr>
        <w:t>Срок выполнение работ:</w:t>
      </w:r>
      <w:r w:rsidRPr="00760BCC">
        <w:t xml:space="preserve"> В течение 30 календарных дней с момента обращения инвалида.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rPr>
          <w:b/>
        </w:rPr>
        <w:t>Гарантийный срок</w:t>
      </w:r>
      <w:r w:rsidRPr="00760BCC">
        <w:t xml:space="preserve"> с момента подписания Акта сдачи – приемки работ:</w:t>
      </w:r>
    </w:p>
    <w:p w:rsidR="00760BCC" w:rsidRPr="00760BCC" w:rsidRDefault="00760BCC" w:rsidP="00760BCC">
      <w:pPr>
        <w:keepNext/>
        <w:keepLines/>
        <w:widowControl/>
        <w:numPr>
          <w:ilvl w:val="0"/>
          <w:numId w:val="2"/>
        </w:numPr>
        <w:autoSpaceDE/>
        <w:autoSpaceDN/>
        <w:adjustRightInd/>
        <w:ind w:left="0" w:firstLine="567"/>
        <w:contextualSpacing/>
        <w:jc w:val="both"/>
      </w:pPr>
      <w:r w:rsidRPr="00760BCC">
        <w:t>Протез голени– не менее 12 месяцев;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left="567"/>
        <w:contextualSpacing/>
        <w:jc w:val="both"/>
      </w:pPr>
      <w:r w:rsidRPr="00760BCC">
        <w:t>ГОСТами гарантийные сроки на протезы конечностей не установлены.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left="567"/>
        <w:contextualSpacing/>
        <w:jc w:val="both"/>
      </w:pP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t>В период гарантийного срока ремонт осуществляется бесплатно, гарантия должна распространяться на все составляющие изделия.</w:t>
      </w:r>
    </w:p>
    <w:p w:rsidR="00760BCC" w:rsidRPr="00760BCC" w:rsidRDefault="00760BCC" w:rsidP="00760BCC">
      <w:pPr>
        <w:keepNext/>
        <w:keepLines/>
        <w:widowControl/>
        <w:autoSpaceDE/>
        <w:autoSpaceDN/>
        <w:adjustRightInd/>
        <w:ind w:firstLine="567"/>
        <w:contextualSpacing/>
        <w:jc w:val="both"/>
      </w:pPr>
      <w:r w:rsidRPr="00760BCC">
        <w:rPr>
          <w:b/>
        </w:rPr>
        <w:t>Срок службы изделия указать при подаче заявки.</w:t>
      </w:r>
      <w:r w:rsidRPr="00760BCC">
        <w:t xml:space="preserve"> (Срок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13.02.2018 № 85н.).</w:t>
      </w:r>
    </w:p>
    <w:p w:rsidR="0080677E" w:rsidRDefault="0080677E"/>
    <w:sectPr w:rsidR="0080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024F17"/>
    <w:multiLevelType w:val="hybridMultilevel"/>
    <w:tmpl w:val="D3C01724"/>
    <w:lvl w:ilvl="0" w:tplc="30BE7792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6"/>
    <w:rsid w:val="00617EE6"/>
    <w:rsid w:val="00734562"/>
    <w:rsid w:val="00760BCC"/>
    <w:rsid w:val="0080677E"/>
    <w:rsid w:val="00807D0A"/>
    <w:rsid w:val="00A17ED6"/>
    <w:rsid w:val="00CC6A35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5E5C-DC65-45B7-9381-27BEF5B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7</cp:revision>
  <dcterms:created xsi:type="dcterms:W3CDTF">2020-06-30T06:04:00Z</dcterms:created>
  <dcterms:modified xsi:type="dcterms:W3CDTF">2021-07-08T08:23:00Z</dcterms:modified>
</cp:coreProperties>
</file>