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59" w:rsidRDefault="00C46859" w:rsidP="00C4685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C46859" w:rsidRPr="00C46859" w:rsidRDefault="00C46859" w:rsidP="00C4685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C4685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выполнение работ в 2021 году по обеспечению застрахованного лица, получившего повреждение здоровья вследствие несчастного случая на производстве протезом предплечья с внешним источником энергии.</w:t>
      </w:r>
    </w:p>
    <w:p w:rsidR="00C46859" w:rsidRPr="00C46859" w:rsidRDefault="00C46859" w:rsidP="00C4685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поставляемых товаров, объем выполняемых работ, оказываемых услуг: </w:t>
      </w:r>
      <w:r w:rsidRPr="00C4685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 шт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46859" w:rsidRPr="00C46859" w:rsidRDefault="00C46859" w:rsidP="00C46859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товаров, выполнения работ, оказания услуг: </w:t>
      </w:r>
      <w:r w:rsidRPr="00C4685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Российская Федерация, Ставропольский край, по месту нахождения Исполнителя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A7C78" w:rsidRPr="002A7C78" w:rsidRDefault="00C46859" w:rsidP="002A7C78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="002A7C78"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Исполнитель обязан в</w:t>
      </w:r>
      <w:r w:rsidR="002A7C78"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ыполнить работы и передать изделие непосредственно Получателю при представлении им документа, удостоверяющего личность (паспорт), в срок не более </w:t>
      </w:r>
      <w:r w:rsidR="002A7C78" w:rsidRPr="002A7C7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25 (Двадцати пяти) дней</w:t>
      </w:r>
      <w:r w:rsidR="002A7C78"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даты обращения к Исполнителю Получателя с Направлением выданным Заказчиком, до </w:t>
      </w:r>
      <w:r w:rsidR="002A7C78" w:rsidRPr="002A7C7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09.12.2021 года</w:t>
      </w:r>
      <w:r w:rsidR="002A7C78"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A7C78" w:rsidRPr="002A7C78" w:rsidRDefault="002A7C78" w:rsidP="002A7C7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выполняются по месту нахождения Исполнителя.</w:t>
      </w:r>
    </w:p>
    <w:p w:rsidR="002A7C78" w:rsidRPr="002A7C78" w:rsidRDefault="002A7C78" w:rsidP="002A7C7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результата работ Получателю</w:t>
      </w:r>
      <w:r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Исполнитель обязан </w:t>
      </w:r>
      <w:r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оформить Акт сдачи-приемки выполненных работ,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– у Получателя.</w:t>
      </w:r>
    </w:p>
    <w:p w:rsidR="002A7C78" w:rsidRPr="002A7C78" w:rsidRDefault="002A7C78" w:rsidP="002A7C7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Датой выполнения работ является дата подписания Исполнителем и Получателем Акта сдачи-приемки работ.</w:t>
      </w:r>
      <w:bookmarkStart w:id="0" w:name="_GoBack"/>
      <w:bookmarkEnd w:id="0"/>
    </w:p>
    <w:p w:rsidR="00C46859" w:rsidRPr="00C46859" w:rsidRDefault="00C46859" w:rsidP="00C46859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C4685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3 366 459 (Три миллиона триста шестьдесят шесть тысяч четыреста пятьдесят девять) рублей 00 копеек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B2543" w:rsidRDefault="00277B8F"/>
    <w:p w:rsidR="00C46859" w:rsidRPr="00C46859" w:rsidRDefault="00C46859" w:rsidP="00C46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6859">
        <w:rPr>
          <w:rFonts w:ascii="Times New Roman" w:eastAsia="Times New Roman" w:hAnsi="Times New Roman" w:cs="Times New Roman"/>
          <w:bCs/>
          <w:sz w:val="26"/>
          <w:szCs w:val="26"/>
        </w:rPr>
        <w:t>ОКПД2: 32.50.22.121 - Протезы внешние.</w:t>
      </w:r>
    </w:p>
    <w:p w:rsidR="00C46859" w:rsidRPr="00C46859" w:rsidRDefault="00C46859" w:rsidP="00C46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6859">
        <w:rPr>
          <w:rFonts w:ascii="Times New Roman" w:eastAsia="Times New Roman" w:hAnsi="Times New Roman" w:cs="Times New Roman"/>
          <w:bCs/>
          <w:sz w:val="26"/>
          <w:szCs w:val="26"/>
        </w:rPr>
        <w:t>КОЗ: 03.29.08.04.02 - Протез предплечья с микропроцессорным управлением.</w:t>
      </w:r>
    </w:p>
    <w:p w:rsidR="00C46859" w:rsidRDefault="00C46859" w:rsidP="00C468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6859">
        <w:rPr>
          <w:rFonts w:ascii="Times New Roman" w:eastAsia="Times New Roman" w:hAnsi="Times New Roman" w:cs="Times New Roman"/>
          <w:bCs/>
          <w:sz w:val="26"/>
          <w:szCs w:val="26"/>
        </w:rPr>
        <w:t>КТРУ не применяется в связи с отсутствием в «Каталоге товаров, работ, услуг для обеспечения государственных и муниципальных нужд».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956"/>
        <w:gridCol w:w="2544"/>
        <w:gridCol w:w="8429"/>
        <w:gridCol w:w="978"/>
      </w:tblGrid>
      <w:tr w:rsidR="00C46859" w:rsidRPr="00C46859" w:rsidTr="001B6816">
        <w:tc>
          <w:tcPr>
            <w:tcW w:w="0" w:type="auto"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683" w:type="dxa"/>
            <w:hideMark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изделия</w:t>
            </w:r>
          </w:p>
        </w:tc>
        <w:tc>
          <w:tcPr>
            <w:tcW w:w="2544" w:type="dxa"/>
            <w:hideMark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 по КОЗ</w:t>
            </w:r>
          </w:p>
        </w:tc>
        <w:tc>
          <w:tcPr>
            <w:tcW w:w="0" w:type="auto"/>
            <w:hideMark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  <w:tc>
          <w:tcPr>
            <w:tcW w:w="0" w:type="auto"/>
            <w:hideMark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 (шт.)</w:t>
            </w:r>
          </w:p>
        </w:tc>
      </w:tr>
      <w:tr w:rsidR="00C46859" w:rsidRPr="00C46859" w:rsidTr="001B6816">
        <w:tc>
          <w:tcPr>
            <w:tcW w:w="0" w:type="auto"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83" w:type="dxa"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44" w:type="dxa"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C46859" w:rsidRPr="00C46859" w:rsidTr="001B6816">
        <w:tc>
          <w:tcPr>
            <w:tcW w:w="0" w:type="auto"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83" w:type="dxa"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Протез предплечья с внешним источником энергии</w:t>
            </w:r>
          </w:p>
        </w:tc>
        <w:tc>
          <w:tcPr>
            <w:tcW w:w="2544" w:type="dxa"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03.29.08.04.02 - Протез предплечья с микропроцессорным управлением</w:t>
            </w:r>
          </w:p>
        </w:tc>
        <w:tc>
          <w:tcPr>
            <w:tcW w:w="0" w:type="auto"/>
            <w:hideMark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Протез предплечья с внешним источником энергии, с биоэлектрическим программным управлением с возможностью изменения программы положения кисти через мобильное устройство. Или персональный компьютер. Кисть миоэлектрическая с возможностью управления кистью как от </w:t>
            </w:r>
            <w:proofErr w:type="gramStart"/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двух</w:t>
            </w:r>
            <w:proofErr w:type="gramEnd"/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так и одного электрода для пациентов имеющих одну </w:t>
            </w: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работоспособную группу мышц с двумя независимыми системами пропорционального управления скоростью и силой ухвата, обеспечивающей естественную и скоординированную работу всех пяти пальцев с повышенной скоростью и точностью движений, гарантирующих выполнения 12 моделей захватов, жестов искусственной кисти. Большой палец кисти с ручным управлением движений приведения-отведения и электромеханическим управлением сгибание-разгибание, 2 – 5 пальцы с электромеханическим управлением подвижностью в пястно-фаланговым и средним суставах, Максимальная статистическая нагрузка на каждый палец 32 кг. Максимальная статическая нагрузка на протез 90 кг. Минимальное время охвата кисти на полностью открытой в положении кулак 0,8 сек. Пассивная ротация в запястье, в объёме не менее 310 градусов, быстросъёмное запястье с коаксиальным разъёмом. Оболочка косметическая, силиконовая. Гильза индивидуальная составная, геометрическая копия сохранившейся руки, из литьевого слоистого пластика на основе связующих смол. Дополнительное крепление с помощью эластичного трикотажного локтевого бандажа с внутренними силиконовыми </w:t>
            </w:r>
            <w:proofErr w:type="spellStart"/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пелотами</w:t>
            </w:r>
            <w:proofErr w:type="spellEnd"/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обладающего выраженным </w:t>
            </w:r>
            <w:proofErr w:type="spellStart"/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противоотечным</w:t>
            </w:r>
            <w:proofErr w:type="spellEnd"/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действием и антибактериальными свойствами. Зарядное устройство с электропитанием от промышленной сети переменного тока, в комплект входят две аккумуляторный батареи. Приспособления отсутствуют. Крепление индивидуальное. Тип протеза по назначению: постоянный.</w:t>
            </w:r>
          </w:p>
        </w:tc>
        <w:tc>
          <w:tcPr>
            <w:tcW w:w="0" w:type="auto"/>
            <w:hideMark/>
          </w:tcPr>
          <w:p w:rsidR="00C46859" w:rsidRPr="00C46859" w:rsidRDefault="00C46859" w:rsidP="00C468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8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</w:tr>
    </w:tbl>
    <w:p w:rsidR="00C46859" w:rsidRPr="00C46859" w:rsidRDefault="00C46859" w:rsidP="00C468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46859" w:rsidRPr="00C46859" w:rsidRDefault="00C46859" w:rsidP="00C468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C4685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*Использование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работ, потребностями застрахованного лица.</w:t>
      </w:r>
    </w:p>
    <w:p w:rsidR="00C46859" w:rsidRPr="00C46859" w:rsidRDefault="00C46859" w:rsidP="00C468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</w:p>
    <w:p w:rsidR="00C46859" w:rsidRPr="00C46859" w:rsidRDefault="00C46859" w:rsidP="00C46859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Требования к качеству выполнения работ</w:t>
      </w:r>
    </w:p>
    <w:p w:rsidR="00C46859" w:rsidRPr="00C46859" w:rsidRDefault="00C46859" w:rsidP="00C468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Протез верхней конечности</w:t>
      </w:r>
      <w:r w:rsidRPr="00C468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должен имитировать форму верхней конечности и позволять выполнять часть ее функции.</w:t>
      </w:r>
    </w:p>
    <w:p w:rsidR="00C46859" w:rsidRPr="00C46859" w:rsidRDefault="00C46859" w:rsidP="00C468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Работы по обеспечению застрахованного протезом верхней конечности следует считать эффективно исполненными, если у застрахованного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застрахованного протезами должны быть выполнены с 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надлежащим качеством и в установленные сроки.</w:t>
      </w:r>
    </w:p>
    <w:p w:rsidR="00C46859" w:rsidRPr="00C46859" w:rsidRDefault="00C46859" w:rsidP="00C468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C46859" w:rsidRPr="00C46859" w:rsidRDefault="00C46859" w:rsidP="00C46859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Требования к безопасности работ</w:t>
      </w:r>
    </w:p>
    <w:p w:rsidR="00C46859" w:rsidRPr="00C46859" w:rsidRDefault="00C46859" w:rsidP="00C46859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Протез должен изготавливаться с учетом анатомических дефектов верхней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C46859" w:rsidRPr="00C46859" w:rsidRDefault="00C46859" w:rsidP="00C4685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C46859" w:rsidRPr="00C46859" w:rsidRDefault="00C46859" w:rsidP="00C4685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Материал приемной гильзы, контактирующих с телом человека, должен быть разрешен к применению.</w:t>
      </w:r>
    </w:p>
    <w:p w:rsidR="00C46859" w:rsidRPr="00C46859" w:rsidRDefault="00C46859" w:rsidP="00C4685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Узел протеза должен быть стойкими к воздействию физиологических растворов (пота).</w:t>
      </w:r>
    </w:p>
    <w:p w:rsidR="00C46859" w:rsidRPr="00C46859" w:rsidRDefault="00C46859" w:rsidP="00C4685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Металлические детали протеза должны быть изготовлены из коррозийно-стойких материалов или защищены от коррозии специальными покрытиями: </w:t>
      </w:r>
      <w:r w:rsidRPr="00C46859">
        <w:rPr>
          <w:rFonts w:ascii="Times New Roman" w:eastAsia="Arial" w:hAnsi="Times New Roman" w:cs="Arial"/>
          <w:sz w:val="26"/>
          <w:szCs w:val="26"/>
          <w:shd w:val="clear" w:color="auto" w:fill="FFFFFF"/>
          <w:lang w:eastAsia="ar-SA"/>
        </w:rPr>
        <w:t xml:space="preserve">ГОСТ ИСО 22523-2007 «Протезы конечностей и </w:t>
      </w:r>
      <w:proofErr w:type="spellStart"/>
      <w:r w:rsidRPr="00C46859">
        <w:rPr>
          <w:rFonts w:ascii="Times New Roman" w:eastAsia="Arial" w:hAnsi="Times New Roman" w:cs="Arial"/>
          <w:sz w:val="26"/>
          <w:szCs w:val="26"/>
          <w:shd w:val="clear" w:color="auto" w:fill="FFFFFF"/>
          <w:lang w:eastAsia="ar-SA"/>
        </w:rPr>
        <w:t>ортезы</w:t>
      </w:r>
      <w:proofErr w:type="spellEnd"/>
      <w:r w:rsidRPr="00C46859">
        <w:rPr>
          <w:rFonts w:ascii="Times New Roman" w:eastAsia="Arial" w:hAnsi="Times New Roman" w:cs="Arial"/>
          <w:sz w:val="26"/>
          <w:szCs w:val="26"/>
          <w:shd w:val="clear" w:color="auto" w:fill="FFFFFF"/>
          <w:lang w:eastAsia="ar-SA"/>
        </w:rPr>
        <w:t xml:space="preserve"> наружные», п.5. Требования к материалам, п.11. Требования к конструкции, ГОСТ Р 56138-2014 «Протезы верхних конечностей», п.6. Требования надежности, п.7. Требования стойкости к внешним воздействиям и живучести, п.9. Конструктивные требования, п.10. Требования к материалам, ГОСТ Р 50267.0-92 «Изделия медицинские электрические» р.3. Защита от опасностей поражения электрическим током, р.4. Защита от механических опасностей, р.5. Защита опасностей нежелательного или чрезмерного излучения, р.7 Защита от чрезмерных температур и других опасностей, ГОСТ Р МЭК 60601-1-2-2014 «Изделия медицинские электрические» п.6.2 Помехоустойчивость, ГОСТ Р 56138-2014 «Протез верхних конечностей» п.6 Требования надежности, п.7. Требования стойкости к внешним воздействиям и живучести, п.9. Конструктивные требования, п.10. Требования к материалам.</w:t>
      </w:r>
    </w:p>
    <w:p w:rsidR="00C46859" w:rsidRPr="00C46859" w:rsidRDefault="00C46859" w:rsidP="00C46859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468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Протез верхних конечностей должен соответствовать требованиям ГОСТ Р 52770-2007 «Изделия медицинские» п.4. Общие положения. ГОСТ Р 51632-2014 «Технические средства реабилитации людей с ограничениями жизнедеятельности» п.4. Общие технические требования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ГОСТ ИСО 22523-2007 «Протез конечностей и </w:t>
      </w:r>
      <w:proofErr w:type="spellStart"/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>ортезы</w:t>
      </w:r>
      <w:proofErr w:type="spellEnd"/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наружные»</w:t>
      </w:r>
      <w:r w:rsidRPr="00C468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п.1. Область применения, п.4. Общие требования, п.12. Технические требования, п.13. Информация, предоставляемая изготовителем. ГОСТ Р 56138-2014 «Протез верхних конечностей» п.3. Термины, определения и сокращения, п.4. Классификация, п.5. Общие требования, п.7. Требования стойкости к внешним воздействиям и живучести, п.8. Эргономические требования, ГОСТ Р 50267.0-92 «Изделия медицинские электрические» р.1. Общие положения, п.2.1.4. Эксплуатационные документы, п.6.8.2. Инструкция по эксплуатации, ГОСТ Р МЭК 60601-1-2-2014 «Изделия медицинские электрические» п.1.1. Область применения, п.4. Общие требования, ГОСТ Р 56138-2014 «Протез верхних конечностей» п.4. Классификация, п.5. Общие требования.</w:t>
      </w:r>
    </w:p>
    <w:p w:rsidR="00C46859" w:rsidRPr="00C46859" w:rsidRDefault="00C46859" w:rsidP="00C46859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назначению: </w:t>
      </w:r>
      <w:r w:rsidRPr="00C468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ГОСТ ИСО 22523-2007 «Протез конечностей и </w:t>
      </w:r>
      <w:proofErr w:type="spellStart"/>
      <w:r w:rsidRPr="00C468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ортезы</w:t>
      </w:r>
      <w:proofErr w:type="spellEnd"/>
      <w:r w:rsidRPr="00C468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наружные»,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468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п.14. Упаковка. ГОСТ Р 56138-2014 «Протез верхних конечностей», п.11. Комплектность, п.12. Маркировка и упаковка, ГОСТ Р 56138-2014 «Протез верхних конечностей п.11. Комплектность, п.12. Маркировка и упаковка.</w:t>
      </w:r>
    </w:p>
    <w:p w:rsidR="00C46859" w:rsidRPr="00C46859" w:rsidRDefault="00C46859" w:rsidP="00C46859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</w:r>
    </w:p>
    <w:p w:rsidR="00C46859" w:rsidRPr="00C46859" w:rsidRDefault="00C46859" w:rsidP="00C46859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месту, условиям, сроку и (или) объему предоставленных гарантий качества работ</w:t>
      </w:r>
    </w:p>
    <w:p w:rsidR="00C46859" w:rsidRPr="00C46859" w:rsidRDefault="00C46859" w:rsidP="00C468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Гарантийный срок</w:t>
      </w:r>
      <w:r w:rsidRPr="00C4685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ar-SA"/>
        </w:rPr>
        <w:t xml:space="preserve"> </w:t>
      </w:r>
      <w:r w:rsidRPr="00C46859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службы протеза верхней конечности устанавливается со дня</w:t>
      </w:r>
      <w:r w:rsidRPr="00C4685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ar-SA"/>
        </w:rPr>
        <w:t xml:space="preserve"> </w:t>
      </w:r>
      <w:r w:rsidRPr="00C468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ar-SA"/>
        </w:rPr>
        <w:t>подписания акта сдачи-приемки работ пострадавшим и составляет 12 месяцев.</w:t>
      </w:r>
    </w:p>
    <w:p w:rsidR="00C46859" w:rsidRPr="00C46859" w:rsidRDefault="00C46859" w:rsidP="00C46859">
      <w:pPr>
        <w:widowControl w:val="0"/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</w:t>
      </w:r>
      <w:proofErr w:type="gramStart"/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>и  социальной</w:t>
      </w:r>
      <w:proofErr w:type="gramEnd"/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защиты  Российской   Федерации   от   05.03.2021 № 107 н «Об утверждении сроков пользования техническими средствами реабилитации, протезами и протезно-ортопедическими изделиями до их замены». 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</w:t>
      </w:r>
      <w:r w:rsidRPr="00C46859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. 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>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C46859" w:rsidRPr="00C46859" w:rsidRDefault="00C46859" w:rsidP="00C46859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font359" w:hAnsi="Times New Roman" w:cs="font359"/>
          <w:sz w:val="26"/>
          <w:szCs w:val="26"/>
          <w:lang w:eastAsia="ar-SA"/>
        </w:rPr>
      </w:pPr>
      <w:r w:rsidRPr="00C46859">
        <w:rPr>
          <w:rFonts w:ascii="Times New Roman" w:eastAsia="font359" w:hAnsi="Times New Roman" w:cs="font359"/>
          <w:sz w:val="26"/>
          <w:szCs w:val="26"/>
          <w:lang w:eastAsia="ar-SA"/>
        </w:rPr>
        <w:tab/>
        <w:t>Обязательно наличие стационарного места обслуживания на территории Ставропольского края для приема заказа, выдачи готового изделия и для осуществления гарантийного ремонта в период гарантийного срока службы.</w:t>
      </w:r>
    </w:p>
    <w:p w:rsidR="00C46859" w:rsidRPr="00C46859" w:rsidRDefault="00C46859" w:rsidP="00C46859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font359" w:hAnsi="Times New Roman" w:cs="font359"/>
          <w:sz w:val="26"/>
          <w:szCs w:val="26"/>
          <w:lang w:eastAsia="ar-SA"/>
        </w:rPr>
      </w:pPr>
      <w:r w:rsidRPr="00C46859">
        <w:rPr>
          <w:rFonts w:ascii="Times New Roman" w:eastAsia="font359" w:hAnsi="Times New Roman" w:cs="font359"/>
          <w:sz w:val="26"/>
          <w:szCs w:val="26"/>
          <w:lang w:eastAsia="ar-SA"/>
        </w:rPr>
        <w:tab/>
        <w:t>Возмещать расходы за проезд Получателя, а также сопровождающих лиц, для замены или ремонта изделия до истечения его гарантийного срока за счет средств Исполнителя, ремонт осуществляется бесплатно.</w:t>
      </w:r>
    </w:p>
    <w:p w:rsidR="00C46859" w:rsidRDefault="00C46859"/>
    <w:sectPr w:rsidR="00C46859" w:rsidSect="00C4685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9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59"/>
    <w:rsid w:val="00277B8F"/>
    <w:rsid w:val="002A7C78"/>
    <w:rsid w:val="00901ACE"/>
    <w:rsid w:val="00A857B7"/>
    <w:rsid w:val="00C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EFA7-E9AD-4C0B-865D-4E91CAEC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2021-07-23T07:15:00Z</dcterms:created>
  <dcterms:modified xsi:type="dcterms:W3CDTF">2021-07-23T07:26:00Z</dcterms:modified>
</cp:coreProperties>
</file>