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3BA" w:rsidRPr="009533BA" w:rsidRDefault="009533BA" w:rsidP="009533BA">
      <w:pPr>
        <w:keepLines/>
        <w:spacing w:after="0" w:line="240" w:lineRule="auto"/>
        <w:contextualSpacing/>
        <w:jc w:val="center"/>
        <w:rPr>
          <w:rFonts w:ascii="Times New Roman" w:hAnsi="Times New Roman" w:cs="Times New Roman"/>
          <w:b/>
          <w:u w:val="single"/>
        </w:rPr>
      </w:pPr>
      <w:r w:rsidRPr="009533BA">
        <w:rPr>
          <w:rFonts w:ascii="Times New Roman" w:hAnsi="Times New Roman" w:cs="Times New Roman"/>
          <w:b/>
          <w:u w:val="single"/>
        </w:rPr>
        <w:t>Техническое задание</w:t>
      </w:r>
    </w:p>
    <w:p w:rsidR="009533BA" w:rsidRPr="009533BA" w:rsidRDefault="009533BA" w:rsidP="009533BA">
      <w:pPr>
        <w:keepLines/>
        <w:spacing w:after="0" w:line="240" w:lineRule="auto"/>
        <w:contextualSpacing/>
        <w:jc w:val="center"/>
        <w:rPr>
          <w:rFonts w:ascii="Times New Roman" w:hAnsi="Times New Roman" w:cs="Times New Roman"/>
          <w:b/>
          <w:bCs/>
          <w:u w:val="single"/>
        </w:rPr>
      </w:pPr>
    </w:p>
    <w:p w:rsidR="009533BA" w:rsidRPr="009533BA" w:rsidRDefault="009533BA" w:rsidP="009533BA">
      <w:pPr>
        <w:keepLines/>
        <w:shd w:val="clear" w:color="auto" w:fill="FFFFFF"/>
        <w:tabs>
          <w:tab w:val="left" w:pos="0"/>
        </w:tabs>
        <w:spacing w:after="0" w:line="240" w:lineRule="auto"/>
        <w:contextualSpacing/>
        <w:jc w:val="both"/>
        <w:rPr>
          <w:rFonts w:ascii="Times New Roman" w:hAnsi="Times New Roman" w:cs="Times New Roman"/>
          <w:b/>
          <w:color w:val="000000"/>
          <w:spacing w:val="1"/>
        </w:rPr>
      </w:pPr>
      <w:r w:rsidRPr="009533BA">
        <w:rPr>
          <w:rFonts w:ascii="Times New Roman" w:hAnsi="Times New Roman" w:cs="Times New Roman"/>
          <w:b/>
        </w:rPr>
        <w:t>П</w:t>
      </w:r>
      <w:r w:rsidRPr="009533BA">
        <w:rPr>
          <w:rFonts w:ascii="Times New Roman" w:hAnsi="Times New Roman" w:cs="Times New Roman"/>
          <w:b/>
          <w:spacing w:val="1"/>
        </w:rPr>
        <w:t xml:space="preserve">оставка в 2021 году сигнализаторов звука цифровых для обеспечения ими инвалидов, проживающих на территории Пермского края. </w:t>
      </w:r>
      <w:r w:rsidRPr="009533BA">
        <w:rPr>
          <w:rFonts w:ascii="Times New Roman" w:hAnsi="Times New Roman" w:cs="Times New Roman"/>
          <w:b/>
          <w:color w:val="000000"/>
          <w:spacing w:val="1"/>
        </w:rPr>
        <w:t>Количество - 146 штук.</w:t>
      </w:r>
    </w:p>
    <w:p w:rsidR="009533BA" w:rsidRPr="009533BA" w:rsidRDefault="009533BA" w:rsidP="009533BA">
      <w:pPr>
        <w:keepLines/>
        <w:shd w:val="clear" w:color="auto" w:fill="FFFFFF"/>
        <w:tabs>
          <w:tab w:val="left" w:pos="0"/>
        </w:tabs>
        <w:spacing w:after="0" w:line="240" w:lineRule="auto"/>
        <w:contextualSpacing/>
        <w:jc w:val="both"/>
        <w:rPr>
          <w:rFonts w:ascii="Times New Roman" w:hAnsi="Times New Roman" w:cs="Times New Roman"/>
          <w:b/>
          <w:color w:val="000000"/>
          <w:spacing w:val="1"/>
        </w:rPr>
      </w:pPr>
    </w:p>
    <w:p w:rsidR="009533BA" w:rsidRPr="009533BA" w:rsidRDefault="009533BA" w:rsidP="009533BA">
      <w:pPr>
        <w:numPr>
          <w:ilvl w:val="0"/>
          <w:numId w:val="2"/>
        </w:numPr>
        <w:spacing w:after="0" w:line="240" w:lineRule="auto"/>
        <w:ind w:left="0"/>
        <w:contextualSpacing/>
        <w:jc w:val="both"/>
        <w:rPr>
          <w:rFonts w:ascii="Times New Roman" w:hAnsi="Times New Roman" w:cs="Times New Roman"/>
          <w:b/>
          <w:bCs/>
        </w:rPr>
      </w:pPr>
      <w:r w:rsidRPr="009533BA">
        <w:rPr>
          <w:rFonts w:ascii="Times New Roman" w:hAnsi="Times New Roman" w:cs="Times New Roman"/>
          <w:b/>
          <w:bCs/>
        </w:rPr>
        <w:t xml:space="preserve">Описание объекта закупки (функциональные, технические и качественные характеристики): </w:t>
      </w:r>
    </w:p>
    <w:p w:rsidR="009533BA" w:rsidRDefault="009533BA" w:rsidP="009533BA">
      <w:pPr>
        <w:spacing w:after="0" w:line="240" w:lineRule="auto"/>
        <w:contextualSpacing/>
        <w:jc w:val="both"/>
        <w:rPr>
          <w:rFonts w:ascii="Times New Roman" w:hAnsi="Times New Roman" w:cs="Times New Roman"/>
          <w:color w:val="000000"/>
          <w:lang w:val="en-US"/>
        </w:rPr>
      </w:pPr>
      <w:r w:rsidRPr="009533BA">
        <w:rPr>
          <w:rFonts w:ascii="Times New Roman" w:hAnsi="Times New Roman" w:cs="Times New Roman"/>
          <w:color w:val="000000"/>
        </w:rPr>
        <w:t xml:space="preserve">Сигнализаторы звука с вибрационной и/или световой индикацией - технические средства реабилитации, предназначенные для оповещения инвалидов с потерей слуха и сочетанной патологией о наличии светового и/или звукового сигнала. Сигнализаторы звука с вибрационной и/или световой индикацией соответствуют требованиям ГОСТ </w:t>
      </w:r>
      <w:proofErr w:type="gramStart"/>
      <w:r w:rsidRPr="009533BA">
        <w:rPr>
          <w:rFonts w:ascii="Times New Roman" w:hAnsi="Times New Roman" w:cs="Times New Roman"/>
          <w:color w:val="000000"/>
        </w:rPr>
        <w:t>Р</w:t>
      </w:r>
      <w:proofErr w:type="gramEnd"/>
      <w:r w:rsidRPr="009533BA">
        <w:rPr>
          <w:rFonts w:ascii="Times New Roman" w:hAnsi="Times New Roman" w:cs="Times New Roman"/>
          <w:color w:val="000000"/>
        </w:rPr>
        <w:t xml:space="preserve"> 51632-2014 (Раздел 4), ГОСТ Р 51264-99, ГОСТ Р ИСО 9999-2019. Материалы, из которых изготавливается указанный товар, не выделяют токсичных веще</w:t>
      </w:r>
      <w:proofErr w:type="gramStart"/>
      <w:r w:rsidRPr="009533BA">
        <w:rPr>
          <w:rFonts w:ascii="Times New Roman" w:hAnsi="Times New Roman" w:cs="Times New Roman"/>
          <w:color w:val="000000"/>
        </w:rPr>
        <w:t>ств пр</w:t>
      </w:r>
      <w:proofErr w:type="gramEnd"/>
      <w:r w:rsidRPr="009533BA">
        <w:rPr>
          <w:rFonts w:ascii="Times New Roman" w:hAnsi="Times New Roman" w:cs="Times New Roman"/>
          <w:color w:val="000000"/>
        </w:rPr>
        <w:t>и эксплуатации. Сигнализаторы звука с вибрационной и/или световой индикацией оповещают  инвалидов с потерей слуха и сочетанной патологией о наличии светового и/или звукового сигнала. Получение реабилитационного эффекта от использования сигнализаторов звука с вибрационной и/или световой индикацией по назначению, выраженное в снижении (устранений) ограничений жизнедеятельности инвалидов. Товар упакован в индивидуальную упаковку, предохраняющую его от повреждений и загрязнения при транспортировке и хранении. Транспортирование - любым видом крытого транспорта в соответствии с правилами перевозки грузов, действующими на данном виде транспорта. Условия транспортирования сигнализаторов звука в части воздействия механических факторов – по группе</w:t>
      </w:r>
      <w:proofErr w:type="gramStart"/>
      <w:r w:rsidRPr="009533BA">
        <w:rPr>
          <w:rFonts w:ascii="Times New Roman" w:hAnsi="Times New Roman" w:cs="Times New Roman"/>
          <w:color w:val="000000"/>
        </w:rPr>
        <w:t xml:space="preserve"> С</w:t>
      </w:r>
      <w:proofErr w:type="gramEnd"/>
      <w:r w:rsidRPr="009533BA">
        <w:rPr>
          <w:rFonts w:ascii="Times New Roman" w:hAnsi="Times New Roman" w:cs="Times New Roman"/>
          <w:color w:val="000000"/>
        </w:rPr>
        <w:t xml:space="preserve"> ГОСТ 23216-78, климатических факторов – по группам условий хранения ГОСТ 15150-69. </w:t>
      </w:r>
    </w:p>
    <w:p w:rsidR="009533BA" w:rsidRPr="009533BA" w:rsidRDefault="009533BA" w:rsidP="009533BA">
      <w:pPr>
        <w:spacing w:after="0" w:line="240" w:lineRule="auto"/>
        <w:contextualSpacing/>
        <w:rPr>
          <w:rFonts w:ascii="Times New Roman" w:hAnsi="Times New Roman" w:cs="Times New Roman"/>
        </w:rPr>
      </w:pPr>
      <w:r w:rsidRPr="009533BA">
        <w:rPr>
          <w:rFonts w:ascii="Times New Roman" w:hAnsi="Times New Roman" w:cs="Times New Roman"/>
          <w:u w:val="single"/>
        </w:rPr>
        <w:t>Гарантийный срок</w:t>
      </w:r>
      <w:r w:rsidRPr="009533BA">
        <w:rPr>
          <w:rFonts w:ascii="Times New Roman" w:hAnsi="Times New Roman" w:cs="Times New Roman"/>
        </w:rPr>
        <w:t xml:space="preserve"> - 12 (Двенадцать) месяцев со дня подписания Получателем акта приема-передачи Товара.</w:t>
      </w:r>
    </w:p>
    <w:p w:rsidR="009533BA" w:rsidRPr="009533BA" w:rsidRDefault="009533BA" w:rsidP="009533BA">
      <w:pPr>
        <w:spacing w:after="0" w:line="240" w:lineRule="auto"/>
        <w:contextualSpacing/>
        <w:jc w:val="both"/>
        <w:rPr>
          <w:rFonts w:ascii="Times New Roman" w:hAnsi="Times New Roman" w:cs="Times New Roman"/>
          <w:color w:val="000000"/>
        </w:rPr>
      </w:pPr>
    </w:p>
    <w:p w:rsidR="009533BA" w:rsidRPr="009533BA" w:rsidRDefault="009533BA" w:rsidP="009533BA">
      <w:pPr>
        <w:numPr>
          <w:ilvl w:val="0"/>
          <w:numId w:val="2"/>
        </w:numPr>
        <w:spacing w:after="0" w:line="240" w:lineRule="auto"/>
        <w:ind w:left="0"/>
        <w:contextualSpacing/>
        <w:jc w:val="both"/>
        <w:rPr>
          <w:rFonts w:ascii="Times New Roman" w:hAnsi="Times New Roman" w:cs="Times New Roman"/>
          <w:b/>
        </w:rPr>
      </w:pPr>
      <w:r w:rsidRPr="009533BA">
        <w:rPr>
          <w:rFonts w:ascii="Times New Roman" w:hAnsi="Times New Roman" w:cs="Times New Roman"/>
          <w:b/>
        </w:rPr>
        <w:t>Показатели, позволяющие определить соответствие закупаемого товара требованиям заказчика:</w:t>
      </w:r>
    </w:p>
    <w:p w:rsidR="009533BA" w:rsidRPr="009533BA" w:rsidRDefault="009533BA" w:rsidP="009533BA">
      <w:pPr>
        <w:spacing w:after="0" w:line="240" w:lineRule="auto"/>
        <w:contextualSpacing/>
        <w:jc w:val="both"/>
        <w:rPr>
          <w:rFonts w:ascii="Times New Roman" w:hAnsi="Times New Roman" w:cs="Times New Roman"/>
          <w:b/>
        </w:rPr>
      </w:pPr>
    </w:p>
    <w:tbl>
      <w:tblPr>
        <w:tblW w:w="14900" w:type="dxa"/>
        <w:tblInd w:w="157" w:type="dxa"/>
        <w:tblLayout w:type="fixed"/>
        <w:tblLook w:val="0000"/>
      </w:tblPr>
      <w:tblGrid>
        <w:gridCol w:w="2219"/>
        <w:gridCol w:w="5387"/>
        <w:gridCol w:w="5812"/>
        <w:gridCol w:w="1482"/>
      </w:tblGrid>
      <w:tr w:rsidR="009533BA" w:rsidRPr="009533BA" w:rsidTr="009533BA">
        <w:tc>
          <w:tcPr>
            <w:tcW w:w="2219" w:type="dxa"/>
            <w:tcBorders>
              <w:top w:val="single" w:sz="4" w:space="0" w:color="000000"/>
              <w:left w:val="single" w:sz="4" w:space="0" w:color="000000"/>
              <w:bottom w:val="single" w:sz="4" w:space="0" w:color="000000"/>
            </w:tcBorders>
            <w:shd w:val="clear" w:color="auto" w:fill="auto"/>
          </w:tcPr>
          <w:p w:rsidR="009533BA" w:rsidRPr="009533BA" w:rsidRDefault="009533BA" w:rsidP="009533BA">
            <w:pPr>
              <w:snapToGrid w:val="0"/>
              <w:spacing w:after="0" w:line="240" w:lineRule="auto"/>
              <w:contextualSpacing/>
              <w:rPr>
                <w:rFonts w:ascii="Times New Roman" w:hAnsi="Times New Roman" w:cs="Times New Roman"/>
              </w:rPr>
            </w:pPr>
            <w:r w:rsidRPr="009533BA">
              <w:rPr>
                <w:rFonts w:ascii="Times New Roman" w:hAnsi="Times New Roman" w:cs="Times New Roman"/>
              </w:rPr>
              <w:t>Наименование закупаемого Товара</w:t>
            </w:r>
          </w:p>
        </w:tc>
        <w:tc>
          <w:tcPr>
            <w:tcW w:w="5387" w:type="dxa"/>
            <w:tcBorders>
              <w:top w:val="single" w:sz="4" w:space="0" w:color="000000"/>
              <w:left w:val="single" w:sz="4" w:space="0" w:color="000000"/>
              <w:bottom w:val="single" w:sz="4" w:space="0" w:color="000000"/>
            </w:tcBorders>
            <w:shd w:val="clear" w:color="auto" w:fill="auto"/>
          </w:tcPr>
          <w:p w:rsidR="009533BA" w:rsidRPr="009533BA" w:rsidRDefault="009533BA" w:rsidP="009533BA">
            <w:pPr>
              <w:snapToGrid w:val="0"/>
              <w:spacing w:after="0" w:line="240" w:lineRule="auto"/>
              <w:contextualSpacing/>
              <w:rPr>
                <w:rFonts w:ascii="Times New Roman" w:hAnsi="Times New Roman" w:cs="Times New Roman"/>
              </w:rPr>
            </w:pPr>
            <w:r w:rsidRPr="009533BA">
              <w:rPr>
                <w:rFonts w:ascii="Times New Roman" w:hAnsi="Times New Roman" w:cs="Times New Roman"/>
              </w:rPr>
              <w:t>Показатели, которые не могут изменяться</w:t>
            </w:r>
          </w:p>
        </w:tc>
        <w:tc>
          <w:tcPr>
            <w:tcW w:w="5812" w:type="dxa"/>
            <w:tcBorders>
              <w:top w:val="single" w:sz="4" w:space="0" w:color="000000"/>
              <w:left w:val="single" w:sz="4" w:space="0" w:color="000000"/>
              <w:bottom w:val="single" w:sz="4" w:space="0" w:color="000000"/>
            </w:tcBorders>
            <w:shd w:val="clear" w:color="auto" w:fill="auto"/>
          </w:tcPr>
          <w:p w:rsidR="009533BA" w:rsidRPr="009533BA" w:rsidRDefault="009533BA" w:rsidP="009533BA">
            <w:pPr>
              <w:snapToGrid w:val="0"/>
              <w:spacing w:after="0" w:line="240" w:lineRule="auto"/>
              <w:contextualSpacing/>
              <w:rPr>
                <w:rFonts w:ascii="Times New Roman" w:hAnsi="Times New Roman" w:cs="Times New Roman"/>
              </w:rPr>
            </w:pPr>
            <w:r w:rsidRPr="009533BA">
              <w:rPr>
                <w:rFonts w:ascii="Times New Roman" w:hAnsi="Times New Roman" w:cs="Times New Roman"/>
              </w:rPr>
              <w:t>Максимальные и (или) минимальные значения</w:t>
            </w: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rsidR="009533BA" w:rsidRPr="009533BA" w:rsidRDefault="009533BA" w:rsidP="009533BA">
            <w:pPr>
              <w:snapToGrid w:val="0"/>
              <w:spacing w:after="0" w:line="240" w:lineRule="auto"/>
              <w:contextualSpacing/>
              <w:rPr>
                <w:rFonts w:ascii="Times New Roman" w:hAnsi="Times New Roman" w:cs="Times New Roman"/>
              </w:rPr>
            </w:pPr>
            <w:r w:rsidRPr="009533BA">
              <w:rPr>
                <w:rFonts w:ascii="Times New Roman" w:hAnsi="Times New Roman" w:cs="Times New Roman"/>
              </w:rPr>
              <w:t>Количество                                              (шт.)</w:t>
            </w:r>
          </w:p>
        </w:tc>
      </w:tr>
      <w:tr w:rsidR="009533BA" w:rsidRPr="009533BA" w:rsidTr="009533BA">
        <w:tc>
          <w:tcPr>
            <w:tcW w:w="2219" w:type="dxa"/>
            <w:tcBorders>
              <w:top w:val="single" w:sz="4" w:space="0" w:color="000000"/>
              <w:left w:val="single" w:sz="4" w:space="0" w:color="000000"/>
              <w:bottom w:val="single" w:sz="4" w:space="0" w:color="000000"/>
            </w:tcBorders>
            <w:shd w:val="clear" w:color="auto" w:fill="auto"/>
          </w:tcPr>
          <w:p w:rsidR="009533BA" w:rsidRPr="009533BA" w:rsidRDefault="009533BA" w:rsidP="009533BA">
            <w:pPr>
              <w:snapToGrid w:val="0"/>
              <w:spacing w:after="0" w:line="240" w:lineRule="auto"/>
              <w:contextualSpacing/>
              <w:jc w:val="center"/>
              <w:rPr>
                <w:rFonts w:ascii="Times New Roman" w:hAnsi="Times New Roman" w:cs="Times New Roman"/>
                <w:b/>
              </w:rPr>
            </w:pPr>
            <w:r w:rsidRPr="009533BA">
              <w:rPr>
                <w:rFonts w:ascii="Times New Roman" w:hAnsi="Times New Roman" w:cs="Times New Roman"/>
                <w:b/>
              </w:rPr>
              <w:t xml:space="preserve">Сигнализатор звука цифровой со световой  индикацией </w:t>
            </w:r>
          </w:p>
          <w:p w:rsidR="009533BA" w:rsidRPr="009533BA" w:rsidRDefault="009533BA" w:rsidP="009533BA">
            <w:pPr>
              <w:spacing w:after="0" w:line="240" w:lineRule="auto"/>
              <w:contextualSpacing/>
              <w:rPr>
                <w:rFonts w:ascii="Times New Roman" w:hAnsi="Times New Roman" w:cs="Times New Roman"/>
              </w:rPr>
            </w:pPr>
          </w:p>
        </w:tc>
        <w:tc>
          <w:tcPr>
            <w:tcW w:w="5387" w:type="dxa"/>
            <w:tcBorders>
              <w:top w:val="single" w:sz="4" w:space="0" w:color="000000"/>
              <w:left w:val="single" w:sz="4" w:space="0" w:color="000000"/>
              <w:bottom w:val="single" w:sz="4" w:space="0" w:color="000000"/>
            </w:tcBorders>
            <w:shd w:val="clear" w:color="auto" w:fill="auto"/>
          </w:tcPr>
          <w:p w:rsidR="009533BA" w:rsidRPr="009533BA" w:rsidRDefault="009533BA" w:rsidP="009533BA">
            <w:pPr>
              <w:snapToGrid w:val="0"/>
              <w:spacing w:after="0" w:line="240" w:lineRule="auto"/>
              <w:contextualSpacing/>
              <w:jc w:val="both"/>
              <w:rPr>
                <w:rFonts w:ascii="Times New Roman" w:hAnsi="Times New Roman" w:cs="Times New Roman"/>
              </w:rPr>
            </w:pPr>
            <w:r w:rsidRPr="009533BA">
              <w:rPr>
                <w:rFonts w:ascii="Times New Roman" w:hAnsi="Times New Roman" w:cs="Times New Roman"/>
              </w:rPr>
              <w:t xml:space="preserve">Сигнализатор звука цифровой со световой индикацией для </w:t>
            </w:r>
            <w:proofErr w:type="spellStart"/>
            <w:r w:rsidRPr="009533BA">
              <w:rPr>
                <w:rFonts w:ascii="Times New Roman" w:hAnsi="Times New Roman" w:cs="Times New Roman"/>
              </w:rPr>
              <w:t>плохослышащих</w:t>
            </w:r>
            <w:proofErr w:type="spellEnd"/>
            <w:r w:rsidRPr="009533BA">
              <w:rPr>
                <w:rFonts w:ascii="Times New Roman" w:hAnsi="Times New Roman" w:cs="Times New Roman"/>
              </w:rPr>
              <w:t xml:space="preserve"> и глухих предназначен для информирования людей с нарушением слуха о наличии звуковых сигналов </w:t>
            </w:r>
            <w:proofErr w:type="spellStart"/>
            <w:r w:rsidRPr="009533BA">
              <w:rPr>
                <w:rFonts w:ascii="Times New Roman" w:hAnsi="Times New Roman" w:cs="Times New Roman"/>
              </w:rPr>
              <w:t>домофона</w:t>
            </w:r>
            <w:proofErr w:type="spellEnd"/>
            <w:r w:rsidRPr="009533BA">
              <w:rPr>
                <w:rFonts w:ascii="Times New Roman" w:hAnsi="Times New Roman" w:cs="Times New Roman"/>
              </w:rPr>
              <w:t>, дверного звонка и телефонного звонка.</w:t>
            </w:r>
          </w:p>
          <w:p w:rsidR="009533BA" w:rsidRPr="009533BA" w:rsidRDefault="009533BA" w:rsidP="009533BA">
            <w:pPr>
              <w:snapToGrid w:val="0"/>
              <w:spacing w:after="0" w:line="240" w:lineRule="auto"/>
              <w:contextualSpacing/>
              <w:jc w:val="both"/>
              <w:rPr>
                <w:rFonts w:ascii="Times New Roman" w:hAnsi="Times New Roman" w:cs="Times New Roman"/>
              </w:rPr>
            </w:pPr>
          </w:p>
          <w:p w:rsidR="009533BA" w:rsidRPr="009533BA" w:rsidRDefault="009533BA" w:rsidP="009533BA">
            <w:pPr>
              <w:snapToGrid w:val="0"/>
              <w:spacing w:after="0" w:line="240" w:lineRule="auto"/>
              <w:contextualSpacing/>
              <w:jc w:val="both"/>
              <w:rPr>
                <w:rFonts w:ascii="Times New Roman" w:hAnsi="Times New Roman" w:cs="Times New Roman"/>
              </w:rPr>
            </w:pPr>
            <w:r w:rsidRPr="009533BA">
              <w:rPr>
                <w:rFonts w:ascii="Times New Roman" w:hAnsi="Times New Roman" w:cs="Times New Roman"/>
              </w:rPr>
              <w:t>Сигнализирующее устройство беспроводное по конструкции.</w:t>
            </w:r>
          </w:p>
          <w:p w:rsidR="009533BA" w:rsidRPr="009533BA" w:rsidRDefault="009533BA" w:rsidP="009533BA">
            <w:pPr>
              <w:snapToGrid w:val="0"/>
              <w:spacing w:after="0" w:line="240" w:lineRule="auto"/>
              <w:contextualSpacing/>
              <w:jc w:val="both"/>
              <w:rPr>
                <w:rFonts w:ascii="Times New Roman" w:hAnsi="Times New Roman" w:cs="Times New Roman"/>
              </w:rPr>
            </w:pPr>
            <w:r w:rsidRPr="009533BA">
              <w:rPr>
                <w:rFonts w:ascii="Times New Roman" w:hAnsi="Times New Roman" w:cs="Times New Roman"/>
              </w:rPr>
              <w:t xml:space="preserve">Цифровой световой индикатор привлекает внимание пользователя с помощью: </w:t>
            </w:r>
          </w:p>
          <w:p w:rsidR="009533BA" w:rsidRPr="009533BA" w:rsidRDefault="009533BA" w:rsidP="009533BA">
            <w:pPr>
              <w:snapToGrid w:val="0"/>
              <w:spacing w:after="0" w:line="240" w:lineRule="auto"/>
              <w:contextualSpacing/>
              <w:jc w:val="both"/>
              <w:rPr>
                <w:rFonts w:ascii="Times New Roman" w:hAnsi="Times New Roman" w:cs="Times New Roman"/>
              </w:rPr>
            </w:pPr>
            <w:r w:rsidRPr="009533BA">
              <w:rPr>
                <w:rFonts w:ascii="Times New Roman" w:hAnsi="Times New Roman" w:cs="Times New Roman"/>
              </w:rPr>
              <w:t>- световой индикацией рабочего состояния приемника;</w:t>
            </w:r>
          </w:p>
          <w:p w:rsidR="009533BA" w:rsidRPr="009533BA" w:rsidRDefault="009533BA" w:rsidP="009533BA">
            <w:pPr>
              <w:snapToGrid w:val="0"/>
              <w:spacing w:after="0" w:line="240" w:lineRule="auto"/>
              <w:contextualSpacing/>
              <w:jc w:val="both"/>
              <w:rPr>
                <w:rFonts w:ascii="Times New Roman" w:hAnsi="Times New Roman" w:cs="Times New Roman"/>
              </w:rPr>
            </w:pPr>
            <w:r w:rsidRPr="009533BA">
              <w:rPr>
                <w:rFonts w:ascii="Times New Roman" w:hAnsi="Times New Roman" w:cs="Times New Roman"/>
              </w:rPr>
              <w:t xml:space="preserve">- световой (стробоскопической) индикацией приемника; </w:t>
            </w:r>
          </w:p>
          <w:p w:rsidR="009533BA" w:rsidRPr="009533BA" w:rsidRDefault="009533BA" w:rsidP="009533BA">
            <w:pPr>
              <w:snapToGrid w:val="0"/>
              <w:spacing w:after="0" w:line="240" w:lineRule="auto"/>
              <w:contextualSpacing/>
              <w:jc w:val="both"/>
              <w:rPr>
                <w:rFonts w:ascii="Times New Roman" w:hAnsi="Times New Roman" w:cs="Times New Roman"/>
              </w:rPr>
            </w:pPr>
            <w:r w:rsidRPr="009533BA">
              <w:rPr>
                <w:rFonts w:ascii="Times New Roman" w:hAnsi="Times New Roman" w:cs="Times New Roman"/>
              </w:rPr>
              <w:t>- светодиодной индикацией на корпусе передатчиков сигнала телефона/</w:t>
            </w:r>
            <w:proofErr w:type="spellStart"/>
            <w:r w:rsidRPr="009533BA">
              <w:rPr>
                <w:rFonts w:ascii="Times New Roman" w:hAnsi="Times New Roman" w:cs="Times New Roman"/>
              </w:rPr>
              <w:t>домофона</w:t>
            </w:r>
            <w:proofErr w:type="spellEnd"/>
            <w:r w:rsidRPr="009533BA">
              <w:rPr>
                <w:rFonts w:ascii="Times New Roman" w:hAnsi="Times New Roman" w:cs="Times New Roman"/>
              </w:rPr>
              <w:t>, дверного звонка о поступающих на передатчики сигналах.</w:t>
            </w:r>
          </w:p>
          <w:p w:rsidR="009533BA" w:rsidRPr="009533BA" w:rsidRDefault="009533BA" w:rsidP="009533BA">
            <w:pPr>
              <w:snapToGrid w:val="0"/>
              <w:spacing w:after="0" w:line="240" w:lineRule="auto"/>
              <w:contextualSpacing/>
              <w:jc w:val="both"/>
              <w:rPr>
                <w:rFonts w:ascii="Times New Roman" w:hAnsi="Times New Roman" w:cs="Times New Roman"/>
              </w:rPr>
            </w:pPr>
          </w:p>
          <w:p w:rsidR="009533BA" w:rsidRPr="009533BA" w:rsidRDefault="009533BA" w:rsidP="009533BA">
            <w:pPr>
              <w:snapToGrid w:val="0"/>
              <w:spacing w:after="0" w:line="240" w:lineRule="auto"/>
              <w:contextualSpacing/>
              <w:jc w:val="both"/>
              <w:rPr>
                <w:rFonts w:ascii="Times New Roman" w:hAnsi="Times New Roman" w:cs="Times New Roman"/>
              </w:rPr>
            </w:pPr>
            <w:r w:rsidRPr="009533BA">
              <w:rPr>
                <w:rFonts w:ascii="Times New Roman" w:hAnsi="Times New Roman" w:cs="Times New Roman"/>
              </w:rPr>
              <w:t xml:space="preserve">Цифровой приемник со световой (стробоскопической) </w:t>
            </w:r>
            <w:r w:rsidRPr="009533BA">
              <w:rPr>
                <w:rFonts w:ascii="Times New Roman" w:hAnsi="Times New Roman" w:cs="Times New Roman"/>
              </w:rPr>
              <w:lastRenderedPageBreak/>
              <w:t xml:space="preserve">индикацией служит для приема сигналов телефона, </w:t>
            </w:r>
            <w:proofErr w:type="spellStart"/>
            <w:r w:rsidRPr="009533BA">
              <w:rPr>
                <w:rFonts w:ascii="Times New Roman" w:hAnsi="Times New Roman" w:cs="Times New Roman"/>
              </w:rPr>
              <w:t>домофона</w:t>
            </w:r>
            <w:proofErr w:type="spellEnd"/>
            <w:r w:rsidRPr="009533BA">
              <w:rPr>
                <w:rFonts w:ascii="Times New Roman" w:hAnsi="Times New Roman" w:cs="Times New Roman"/>
              </w:rPr>
              <w:t>, дверного звонка. При входящем сигнале световой приемник оповещает инвалида световой индикацией яркими вспышками стробоскопа встроенного в корпус приемника различимыми в дневное время суток. Питание светового приемника осуществляется от сети переменного тока 220 В, 50 Гц и от элементов питания.</w:t>
            </w:r>
          </w:p>
          <w:p w:rsidR="009533BA" w:rsidRPr="009533BA" w:rsidRDefault="009533BA" w:rsidP="009533BA">
            <w:pPr>
              <w:snapToGrid w:val="0"/>
              <w:spacing w:after="0" w:line="240" w:lineRule="auto"/>
              <w:contextualSpacing/>
              <w:jc w:val="both"/>
              <w:rPr>
                <w:rFonts w:ascii="Times New Roman" w:hAnsi="Times New Roman" w:cs="Times New Roman"/>
              </w:rPr>
            </w:pPr>
          </w:p>
          <w:p w:rsidR="009533BA" w:rsidRPr="009533BA" w:rsidRDefault="009533BA" w:rsidP="009533BA">
            <w:pPr>
              <w:spacing w:after="0" w:line="240" w:lineRule="auto"/>
              <w:contextualSpacing/>
              <w:jc w:val="both"/>
              <w:rPr>
                <w:rFonts w:ascii="Times New Roman" w:hAnsi="Times New Roman" w:cs="Times New Roman"/>
              </w:rPr>
            </w:pPr>
            <w:r w:rsidRPr="009533BA">
              <w:rPr>
                <w:rFonts w:ascii="Times New Roman" w:hAnsi="Times New Roman" w:cs="Times New Roman"/>
              </w:rPr>
              <w:t xml:space="preserve">Цифровые передатчики служат для передачи информации о входном сигнале дверного звонка, </w:t>
            </w:r>
            <w:proofErr w:type="spellStart"/>
            <w:r w:rsidRPr="009533BA">
              <w:rPr>
                <w:rFonts w:ascii="Times New Roman" w:hAnsi="Times New Roman" w:cs="Times New Roman"/>
              </w:rPr>
              <w:t>домофона</w:t>
            </w:r>
            <w:proofErr w:type="spellEnd"/>
            <w:r w:rsidRPr="009533BA">
              <w:rPr>
                <w:rFonts w:ascii="Times New Roman" w:hAnsi="Times New Roman" w:cs="Times New Roman"/>
              </w:rPr>
              <w:t xml:space="preserve">, телефона на световой приемник. В </w:t>
            </w:r>
            <w:proofErr w:type="gramStart"/>
            <w:r w:rsidRPr="009533BA">
              <w:rPr>
                <w:rFonts w:ascii="Times New Roman" w:hAnsi="Times New Roman" w:cs="Times New Roman"/>
              </w:rPr>
              <w:t>передатчиках</w:t>
            </w:r>
            <w:proofErr w:type="gramEnd"/>
            <w:r w:rsidRPr="009533BA">
              <w:rPr>
                <w:rFonts w:ascii="Times New Roman" w:hAnsi="Times New Roman" w:cs="Times New Roman"/>
              </w:rPr>
              <w:t xml:space="preserve"> установлены электрические датчики, что исключает возможность ложного срабатывания. Передатчик звонка </w:t>
            </w:r>
            <w:proofErr w:type="spellStart"/>
            <w:r w:rsidRPr="009533BA">
              <w:rPr>
                <w:rFonts w:ascii="Times New Roman" w:hAnsi="Times New Roman" w:cs="Times New Roman"/>
              </w:rPr>
              <w:t>домофона</w:t>
            </w:r>
            <w:proofErr w:type="spellEnd"/>
            <w:r w:rsidRPr="009533BA">
              <w:rPr>
                <w:rFonts w:ascii="Times New Roman" w:hAnsi="Times New Roman" w:cs="Times New Roman"/>
              </w:rPr>
              <w:t xml:space="preserve">/телефона подключается проводным способом к источнику сигнала с помощью модульных разъемов и клемм. Передатчик дверного звонка имеет вид беспроводного дверного звонка. Все передатчики оснащены световым индикатором для дополнительного оповещения инвалида о поступающем сигнале, а также кнопками для тестирования работоспособности системы. Кнопки передатчиков защищены интеллектуальной электронной системой от ложного срабатывания при случайном нажатии. </w:t>
            </w:r>
          </w:p>
          <w:p w:rsidR="009533BA" w:rsidRPr="009533BA" w:rsidRDefault="009533BA" w:rsidP="009533BA">
            <w:pPr>
              <w:snapToGrid w:val="0"/>
              <w:spacing w:after="0" w:line="240" w:lineRule="auto"/>
              <w:contextualSpacing/>
              <w:jc w:val="both"/>
              <w:rPr>
                <w:rFonts w:ascii="Times New Roman" w:hAnsi="Times New Roman" w:cs="Times New Roman"/>
              </w:rPr>
            </w:pPr>
          </w:p>
          <w:p w:rsidR="009533BA" w:rsidRPr="009533BA" w:rsidRDefault="009533BA" w:rsidP="009533BA">
            <w:pPr>
              <w:spacing w:after="0" w:line="240" w:lineRule="auto"/>
              <w:contextualSpacing/>
              <w:jc w:val="both"/>
              <w:rPr>
                <w:rFonts w:ascii="Times New Roman" w:hAnsi="Times New Roman" w:cs="Times New Roman"/>
              </w:rPr>
            </w:pPr>
            <w:r w:rsidRPr="009533BA">
              <w:rPr>
                <w:rFonts w:ascii="Times New Roman" w:hAnsi="Times New Roman" w:cs="Times New Roman"/>
              </w:rPr>
              <w:t>В комплектацию сигнализатора входят:</w:t>
            </w:r>
          </w:p>
          <w:p w:rsidR="009533BA" w:rsidRPr="009533BA" w:rsidRDefault="009533BA" w:rsidP="009533BA">
            <w:pPr>
              <w:spacing w:after="0" w:line="240" w:lineRule="auto"/>
              <w:contextualSpacing/>
              <w:jc w:val="both"/>
              <w:rPr>
                <w:rFonts w:ascii="Times New Roman" w:hAnsi="Times New Roman" w:cs="Times New Roman"/>
              </w:rPr>
            </w:pPr>
            <w:r w:rsidRPr="009533BA">
              <w:rPr>
                <w:rFonts w:ascii="Times New Roman" w:hAnsi="Times New Roman" w:cs="Times New Roman"/>
              </w:rPr>
              <w:t>- световой приемник;</w:t>
            </w:r>
          </w:p>
          <w:p w:rsidR="009533BA" w:rsidRPr="009533BA" w:rsidRDefault="009533BA" w:rsidP="009533BA">
            <w:pPr>
              <w:spacing w:after="0" w:line="240" w:lineRule="auto"/>
              <w:contextualSpacing/>
              <w:jc w:val="both"/>
              <w:rPr>
                <w:rFonts w:ascii="Times New Roman" w:hAnsi="Times New Roman" w:cs="Times New Roman"/>
              </w:rPr>
            </w:pPr>
            <w:r w:rsidRPr="009533BA">
              <w:rPr>
                <w:rFonts w:ascii="Times New Roman" w:hAnsi="Times New Roman" w:cs="Times New Roman"/>
              </w:rPr>
              <w:t xml:space="preserve">- передатчик звонка </w:t>
            </w:r>
            <w:proofErr w:type="spellStart"/>
            <w:r w:rsidRPr="009533BA">
              <w:rPr>
                <w:rFonts w:ascii="Times New Roman" w:hAnsi="Times New Roman" w:cs="Times New Roman"/>
              </w:rPr>
              <w:t>домофона</w:t>
            </w:r>
            <w:proofErr w:type="spellEnd"/>
            <w:r w:rsidRPr="009533BA">
              <w:rPr>
                <w:rFonts w:ascii="Times New Roman" w:hAnsi="Times New Roman" w:cs="Times New Roman"/>
              </w:rPr>
              <w:t>/телефона;</w:t>
            </w:r>
          </w:p>
          <w:p w:rsidR="009533BA" w:rsidRPr="009533BA" w:rsidRDefault="009533BA" w:rsidP="009533BA">
            <w:pPr>
              <w:spacing w:after="0" w:line="240" w:lineRule="auto"/>
              <w:contextualSpacing/>
              <w:jc w:val="both"/>
              <w:rPr>
                <w:rFonts w:ascii="Times New Roman" w:hAnsi="Times New Roman" w:cs="Times New Roman"/>
              </w:rPr>
            </w:pPr>
            <w:r w:rsidRPr="009533BA">
              <w:rPr>
                <w:rFonts w:ascii="Times New Roman" w:hAnsi="Times New Roman" w:cs="Times New Roman"/>
              </w:rPr>
              <w:t>- передатчик дверного звонка;</w:t>
            </w:r>
          </w:p>
          <w:p w:rsidR="009533BA" w:rsidRPr="009533BA" w:rsidRDefault="009533BA" w:rsidP="009533BA">
            <w:pPr>
              <w:spacing w:after="0" w:line="240" w:lineRule="auto"/>
              <w:contextualSpacing/>
              <w:jc w:val="both"/>
              <w:rPr>
                <w:rFonts w:ascii="Times New Roman" w:hAnsi="Times New Roman" w:cs="Times New Roman"/>
              </w:rPr>
            </w:pPr>
            <w:r w:rsidRPr="009533BA">
              <w:rPr>
                <w:rFonts w:ascii="Times New Roman" w:hAnsi="Times New Roman" w:cs="Times New Roman"/>
              </w:rPr>
              <w:t>- переходник для подключения к телефонной линии;</w:t>
            </w:r>
          </w:p>
          <w:p w:rsidR="009533BA" w:rsidRPr="009533BA" w:rsidRDefault="009533BA" w:rsidP="009533BA">
            <w:pPr>
              <w:spacing w:after="0" w:line="240" w:lineRule="auto"/>
              <w:contextualSpacing/>
              <w:jc w:val="both"/>
              <w:rPr>
                <w:rFonts w:ascii="Times New Roman" w:hAnsi="Times New Roman" w:cs="Times New Roman"/>
              </w:rPr>
            </w:pPr>
            <w:r w:rsidRPr="009533BA">
              <w:rPr>
                <w:rFonts w:ascii="Times New Roman" w:hAnsi="Times New Roman" w:cs="Times New Roman"/>
              </w:rPr>
              <w:t xml:space="preserve">- клеммы для подключения к линии </w:t>
            </w:r>
            <w:proofErr w:type="spellStart"/>
            <w:r w:rsidRPr="009533BA">
              <w:rPr>
                <w:rFonts w:ascii="Times New Roman" w:hAnsi="Times New Roman" w:cs="Times New Roman"/>
              </w:rPr>
              <w:t>домофона</w:t>
            </w:r>
            <w:proofErr w:type="spellEnd"/>
            <w:r w:rsidRPr="009533BA">
              <w:rPr>
                <w:rFonts w:ascii="Times New Roman" w:hAnsi="Times New Roman" w:cs="Times New Roman"/>
              </w:rPr>
              <w:t>;</w:t>
            </w:r>
          </w:p>
          <w:p w:rsidR="009533BA" w:rsidRPr="009533BA" w:rsidRDefault="009533BA" w:rsidP="009533BA">
            <w:pPr>
              <w:spacing w:after="0" w:line="240" w:lineRule="auto"/>
              <w:contextualSpacing/>
              <w:jc w:val="both"/>
              <w:rPr>
                <w:rFonts w:ascii="Times New Roman" w:hAnsi="Times New Roman" w:cs="Times New Roman"/>
              </w:rPr>
            </w:pPr>
            <w:r w:rsidRPr="009533BA">
              <w:rPr>
                <w:rFonts w:ascii="Times New Roman" w:hAnsi="Times New Roman" w:cs="Times New Roman"/>
              </w:rPr>
              <w:t>- элементы питания, в количестве, необходимом для работы сигнализатора;</w:t>
            </w:r>
          </w:p>
          <w:p w:rsidR="009533BA" w:rsidRPr="009533BA" w:rsidRDefault="009533BA" w:rsidP="009533BA">
            <w:pPr>
              <w:spacing w:after="0" w:line="240" w:lineRule="auto"/>
              <w:contextualSpacing/>
              <w:jc w:val="both"/>
              <w:rPr>
                <w:rFonts w:ascii="Times New Roman" w:hAnsi="Times New Roman" w:cs="Times New Roman"/>
              </w:rPr>
            </w:pPr>
          </w:p>
          <w:p w:rsidR="009533BA" w:rsidRPr="009533BA" w:rsidRDefault="009533BA" w:rsidP="009533BA">
            <w:pPr>
              <w:spacing w:after="0" w:line="240" w:lineRule="auto"/>
              <w:contextualSpacing/>
              <w:jc w:val="both"/>
              <w:rPr>
                <w:rFonts w:ascii="Times New Roman" w:hAnsi="Times New Roman" w:cs="Times New Roman"/>
              </w:rPr>
            </w:pPr>
            <w:r w:rsidRPr="009533BA">
              <w:rPr>
                <w:rFonts w:ascii="Times New Roman" w:hAnsi="Times New Roman" w:cs="Times New Roman"/>
              </w:rPr>
              <w:t>Конструкция сигнализатора обеспечивает пользователю удобство и простоту обращения, самостоятельную установку при подготовке и во время эксплуатации.</w:t>
            </w:r>
          </w:p>
          <w:p w:rsidR="009533BA" w:rsidRPr="009533BA" w:rsidRDefault="009533BA" w:rsidP="009533BA">
            <w:pPr>
              <w:spacing w:after="0" w:line="240" w:lineRule="auto"/>
              <w:contextualSpacing/>
              <w:jc w:val="both"/>
              <w:rPr>
                <w:rFonts w:ascii="Times New Roman" w:hAnsi="Times New Roman" w:cs="Times New Roman"/>
              </w:rPr>
            </w:pPr>
            <w:r w:rsidRPr="009533BA">
              <w:rPr>
                <w:rFonts w:ascii="Times New Roman" w:hAnsi="Times New Roman" w:cs="Times New Roman"/>
              </w:rPr>
              <w:t xml:space="preserve">Несущая частота передатчика – частота, разрешенная для использования на территории Российской </w:t>
            </w:r>
            <w:r w:rsidRPr="009533BA">
              <w:rPr>
                <w:rFonts w:ascii="Times New Roman" w:hAnsi="Times New Roman" w:cs="Times New Roman"/>
              </w:rPr>
              <w:lastRenderedPageBreak/>
              <w:t>Федерации.</w:t>
            </w:r>
          </w:p>
          <w:p w:rsidR="009533BA" w:rsidRPr="009533BA" w:rsidRDefault="009533BA" w:rsidP="009533BA">
            <w:pPr>
              <w:spacing w:after="0" w:line="240" w:lineRule="auto"/>
              <w:contextualSpacing/>
              <w:jc w:val="both"/>
              <w:rPr>
                <w:rFonts w:ascii="Times New Roman" w:hAnsi="Times New Roman" w:cs="Times New Roman"/>
              </w:rPr>
            </w:pPr>
            <w:r w:rsidRPr="009533BA">
              <w:rPr>
                <w:rFonts w:ascii="Times New Roman" w:hAnsi="Times New Roman" w:cs="Times New Roman"/>
              </w:rPr>
              <w:t>Документы:</w:t>
            </w:r>
          </w:p>
          <w:p w:rsidR="009533BA" w:rsidRPr="009533BA" w:rsidRDefault="009533BA" w:rsidP="009533BA">
            <w:pPr>
              <w:spacing w:after="0" w:line="240" w:lineRule="auto"/>
              <w:contextualSpacing/>
              <w:jc w:val="both"/>
              <w:rPr>
                <w:rFonts w:ascii="Times New Roman" w:hAnsi="Times New Roman" w:cs="Times New Roman"/>
              </w:rPr>
            </w:pPr>
            <w:r w:rsidRPr="009533BA">
              <w:rPr>
                <w:rFonts w:ascii="Times New Roman" w:hAnsi="Times New Roman" w:cs="Times New Roman"/>
              </w:rPr>
              <w:t>Декларация о соответствии.</w:t>
            </w:r>
          </w:p>
          <w:p w:rsidR="009533BA" w:rsidRPr="009533BA" w:rsidRDefault="009533BA" w:rsidP="009533BA">
            <w:pPr>
              <w:spacing w:after="0" w:line="240" w:lineRule="auto"/>
              <w:contextualSpacing/>
              <w:jc w:val="both"/>
              <w:rPr>
                <w:rFonts w:ascii="Times New Roman" w:hAnsi="Times New Roman" w:cs="Times New Roman"/>
              </w:rPr>
            </w:pPr>
            <w:r w:rsidRPr="009533BA">
              <w:rPr>
                <w:rFonts w:ascii="Times New Roman" w:hAnsi="Times New Roman" w:cs="Times New Roman"/>
              </w:rPr>
              <w:t xml:space="preserve">Регистрационное удостоверение </w:t>
            </w:r>
            <w:proofErr w:type="spellStart"/>
            <w:r w:rsidRPr="009533BA">
              <w:rPr>
                <w:rFonts w:ascii="Times New Roman" w:hAnsi="Times New Roman" w:cs="Times New Roman"/>
              </w:rPr>
              <w:t>Росздравнадзора</w:t>
            </w:r>
            <w:proofErr w:type="spellEnd"/>
            <w:r w:rsidRPr="009533BA">
              <w:rPr>
                <w:rFonts w:ascii="Times New Roman" w:hAnsi="Times New Roman" w:cs="Times New Roman"/>
              </w:rPr>
              <w:t xml:space="preserve"> (при наличии).</w:t>
            </w:r>
          </w:p>
          <w:p w:rsidR="009533BA" w:rsidRPr="009533BA" w:rsidRDefault="009533BA" w:rsidP="009533BA">
            <w:pPr>
              <w:spacing w:after="0" w:line="240" w:lineRule="auto"/>
              <w:contextualSpacing/>
              <w:jc w:val="both"/>
              <w:rPr>
                <w:rFonts w:ascii="Times New Roman" w:hAnsi="Times New Roman" w:cs="Times New Roman"/>
              </w:rPr>
            </w:pPr>
          </w:p>
        </w:tc>
        <w:tc>
          <w:tcPr>
            <w:tcW w:w="5812" w:type="dxa"/>
            <w:tcBorders>
              <w:top w:val="single" w:sz="4" w:space="0" w:color="000000"/>
              <w:left w:val="single" w:sz="4" w:space="0" w:color="000000"/>
              <w:bottom w:val="single" w:sz="4" w:space="0" w:color="000000"/>
            </w:tcBorders>
            <w:shd w:val="clear" w:color="auto" w:fill="auto"/>
          </w:tcPr>
          <w:p w:rsidR="009533BA" w:rsidRPr="009533BA" w:rsidRDefault="009533BA" w:rsidP="009533BA">
            <w:pPr>
              <w:spacing w:after="0" w:line="240" w:lineRule="auto"/>
              <w:contextualSpacing/>
              <w:jc w:val="both"/>
              <w:rPr>
                <w:rFonts w:ascii="Times New Roman" w:hAnsi="Times New Roman" w:cs="Times New Roman"/>
              </w:rPr>
            </w:pPr>
            <w:r w:rsidRPr="009533BA">
              <w:rPr>
                <w:rFonts w:ascii="Times New Roman" w:hAnsi="Times New Roman" w:cs="Times New Roman"/>
              </w:rPr>
              <w:lastRenderedPageBreak/>
              <w:t>Радиус устойчивого приема сигнала:</w:t>
            </w:r>
          </w:p>
          <w:p w:rsidR="009533BA" w:rsidRPr="009533BA" w:rsidRDefault="009533BA" w:rsidP="009533BA">
            <w:pPr>
              <w:spacing w:after="0" w:line="240" w:lineRule="auto"/>
              <w:contextualSpacing/>
              <w:jc w:val="both"/>
              <w:rPr>
                <w:rFonts w:ascii="Times New Roman" w:hAnsi="Times New Roman" w:cs="Times New Roman"/>
              </w:rPr>
            </w:pPr>
            <w:r w:rsidRPr="009533BA">
              <w:rPr>
                <w:rFonts w:ascii="Times New Roman" w:hAnsi="Times New Roman" w:cs="Times New Roman"/>
              </w:rPr>
              <w:t>- в условиях прямой видимости – не менее 30 м.</w:t>
            </w:r>
          </w:p>
          <w:p w:rsidR="009533BA" w:rsidRPr="009533BA" w:rsidRDefault="009533BA" w:rsidP="009533BA">
            <w:pPr>
              <w:spacing w:after="0" w:line="240" w:lineRule="auto"/>
              <w:contextualSpacing/>
              <w:jc w:val="both"/>
              <w:rPr>
                <w:rFonts w:ascii="Times New Roman" w:hAnsi="Times New Roman" w:cs="Times New Roman"/>
              </w:rPr>
            </w:pPr>
            <w:r w:rsidRPr="009533BA">
              <w:rPr>
                <w:rFonts w:ascii="Times New Roman" w:hAnsi="Times New Roman" w:cs="Times New Roman"/>
              </w:rPr>
              <w:t>Количество адресов сигнализирующего устройства для гарантии отсутствия ложного срабатывания – не менее 256</w:t>
            </w:r>
          </w:p>
          <w:p w:rsidR="009533BA" w:rsidRPr="009533BA" w:rsidRDefault="009533BA" w:rsidP="009533BA">
            <w:pPr>
              <w:snapToGrid w:val="0"/>
              <w:spacing w:after="0" w:line="240" w:lineRule="auto"/>
              <w:contextualSpacing/>
              <w:jc w:val="both"/>
              <w:rPr>
                <w:rFonts w:ascii="Times New Roman" w:hAnsi="Times New Roman" w:cs="Times New Roman"/>
              </w:rPr>
            </w:pPr>
          </w:p>
          <w:p w:rsidR="009533BA" w:rsidRPr="009533BA" w:rsidRDefault="009533BA" w:rsidP="009533BA">
            <w:pPr>
              <w:autoSpaceDE w:val="0"/>
              <w:spacing w:after="0" w:line="240" w:lineRule="auto"/>
              <w:contextualSpacing/>
              <w:jc w:val="both"/>
              <w:rPr>
                <w:rFonts w:ascii="Times New Roman" w:hAnsi="Times New Roman" w:cs="Times New Roman"/>
              </w:rPr>
            </w:pPr>
            <w:r w:rsidRPr="009533BA">
              <w:rPr>
                <w:rFonts w:ascii="Times New Roman" w:hAnsi="Times New Roman" w:cs="Times New Roman"/>
              </w:rPr>
              <w:t>Срок службы Товара, установленный изготовителем - не менее 5 (пять) лет (согласно сроку пользования техническим средством реабилитации, установленным Приказом Минтруда России от 05.03.2021 № 107н "Об утверждении Сроков пользования техническими средствами реабилитации, протезами и протезно-ортопедическими изделиями до их замены").</w:t>
            </w:r>
          </w:p>
          <w:p w:rsidR="009533BA" w:rsidRPr="009533BA" w:rsidRDefault="009533BA" w:rsidP="009533BA">
            <w:pPr>
              <w:spacing w:after="0" w:line="240" w:lineRule="auto"/>
              <w:contextualSpacing/>
              <w:rPr>
                <w:rFonts w:ascii="Times New Roman" w:hAnsi="Times New Roman" w:cs="Times New Roman"/>
              </w:rPr>
            </w:pPr>
          </w:p>
          <w:p w:rsidR="009533BA" w:rsidRPr="009533BA" w:rsidRDefault="009533BA" w:rsidP="009533BA">
            <w:pPr>
              <w:spacing w:after="0" w:line="240" w:lineRule="auto"/>
              <w:contextualSpacing/>
              <w:rPr>
                <w:rFonts w:ascii="Times New Roman" w:hAnsi="Times New Roman" w:cs="Times New Roman"/>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rsidR="009533BA" w:rsidRPr="009533BA" w:rsidRDefault="009533BA" w:rsidP="009533BA">
            <w:pPr>
              <w:tabs>
                <w:tab w:val="left" w:pos="1615"/>
              </w:tabs>
              <w:snapToGrid w:val="0"/>
              <w:spacing w:after="0" w:line="240" w:lineRule="auto"/>
              <w:contextualSpacing/>
              <w:jc w:val="center"/>
              <w:rPr>
                <w:rFonts w:ascii="Times New Roman" w:hAnsi="Times New Roman" w:cs="Times New Roman"/>
              </w:rPr>
            </w:pPr>
          </w:p>
          <w:p w:rsidR="009533BA" w:rsidRPr="009533BA" w:rsidRDefault="009533BA" w:rsidP="009533BA">
            <w:pPr>
              <w:tabs>
                <w:tab w:val="left" w:pos="1615"/>
              </w:tabs>
              <w:spacing w:after="0" w:line="240" w:lineRule="auto"/>
              <w:contextualSpacing/>
              <w:jc w:val="center"/>
              <w:rPr>
                <w:rFonts w:ascii="Times New Roman" w:hAnsi="Times New Roman" w:cs="Times New Roman"/>
              </w:rPr>
            </w:pPr>
          </w:p>
          <w:p w:rsidR="009533BA" w:rsidRPr="009533BA" w:rsidRDefault="009533BA" w:rsidP="009533BA">
            <w:pPr>
              <w:tabs>
                <w:tab w:val="left" w:pos="1615"/>
              </w:tabs>
              <w:spacing w:after="0" w:line="240" w:lineRule="auto"/>
              <w:contextualSpacing/>
              <w:jc w:val="center"/>
              <w:rPr>
                <w:rFonts w:ascii="Times New Roman" w:hAnsi="Times New Roman" w:cs="Times New Roman"/>
              </w:rPr>
            </w:pPr>
          </w:p>
          <w:p w:rsidR="009533BA" w:rsidRPr="009533BA" w:rsidRDefault="009533BA" w:rsidP="009533BA">
            <w:pPr>
              <w:tabs>
                <w:tab w:val="left" w:pos="1615"/>
              </w:tabs>
              <w:spacing w:after="0" w:line="240" w:lineRule="auto"/>
              <w:contextualSpacing/>
              <w:jc w:val="center"/>
              <w:rPr>
                <w:rFonts w:ascii="Times New Roman" w:hAnsi="Times New Roman" w:cs="Times New Roman"/>
              </w:rPr>
            </w:pPr>
          </w:p>
          <w:p w:rsidR="009533BA" w:rsidRPr="009533BA" w:rsidRDefault="009533BA" w:rsidP="009533BA">
            <w:pPr>
              <w:tabs>
                <w:tab w:val="left" w:pos="1615"/>
              </w:tabs>
              <w:spacing w:after="0" w:line="240" w:lineRule="auto"/>
              <w:contextualSpacing/>
              <w:jc w:val="center"/>
              <w:rPr>
                <w:rFonts w:ascii="Times New Roman" w:hAnsi="Times New Roman" w:cs="Times New Roman"/>
              </w:rPr>
            </w:pPr>
            <w:r w:rsidRPr="009533BA">
              <w:rPr>
                <w:rFonts w:ascii="Times New Roman" w:hAnsi="Times New Roman" w:cs="Times New Roman"/>
              </w:rPr>
              <w:t>25</w:t>
            </w:r>
          </w:p>
        </w:tc>
      </w:tr>
      <w:tr w:rsidR="009533BA" w:rsidRPr="009533BA" w:rsidTr="009533BA">
        <w:tc>
          <w:tcPr>
            <w:tcW w:w="2219" w:type="dxa"/>
            <w:tcBorders>
              <w:top w:val="single" w:sz="4" w:space="0" w:color="000000"/>
              <w:left w:val="single" w:sz="4" w:space="0" w:color="000000"/>
              <w:bottom w:val="single" w:sz="4" w:space="0" w:color="000000"/>
            </w:tcBorders>
            <w:shd w:val="clear" w:color="auto" w:fill="auto"/>
          </w:tcPr>
          <w:p w:rsidR="009533BA" w:rsidRPr="009533BA" w:rsidRDefault="009533BA" w:rsidP="009533BA">
            <w:pPr>
              <w:keepLines/>
              <w:tabs>
                <w:tab w:val="left" w:pos="0"/>
              </w:tabs>
              <w:snapToGrid w:val="0"/>
              <w:spacing w:after="0" w:line="240" w:lineRule="auto"/>
              <w:contextualSpacing/>
              <w:jc w:val="center"/>
              <w:rPr>
                <w:rFonts w:ascii="Times New Roman" w:hAnsi="Times New Roman" w:cs="Times New Roman"/>
                <w:b/>
              </w:rPr>
            </w:pPr>
            <w:r w:rsidRPr="009533BA">
              <w:rPr>
                <w:rFonts w:ascii="Times New Roman" w:hAnsi="Times New Roman" w:cs="Times New Roman"/>
                <w:b/>
              </w:rPr>
              <w:lastRenderedPageBreak/>
              <w:t>Сигнализатор звука цифровой с вибрационной индикацией</w:t>
            </w:r>
          </w:p>
          <w:p w:rsidR="009533BA" w:rsidRPr="009533BA" w:rsidRDefault="009533BA" w:rsidP="009533BA">
            <w:pPr>
              <w:spacing w:after="0" w:line="240" w:lineRule="auto"/>
              <w:contextualSpacing/>
              <w:rPr>
                <w:rFonts w:ascii="Times New Roman" w:hAnsi="Times New Roman" w:cs="Times New Roman"/>
              </w:rPr>
            </w:pPr>
          </w:p>
        </w:tc>
        <w:tc>
          <w:tcPr>
            <w:tcW w:w="5387" w:type="dxa"/>
            <w:tcBorders>
              <w:top w:val="single" w:sz="4" w:space="0" w:color="000000"/>
              <w:left w:val="single" w:sz="4" w:space="0" w:color="000000"/>
              <w:bottom w:val="single" w:sz="4" w:space="0" w:color="000000"/>
            </w:tcBorders>
            <w:shd w:val="clear" w:color="auto" w:fill="auto"/>
          </w:tcPr>
          <w:p w:rsidR="009533BA" w:rsidRPr="009533BA" w:rsidRDefault="009533BA" w:rsidP="009533BA">
            <w:pPr>
              <w:snapToGrid w:val="0"/>
              <w:spacing w:after="0" w:line="240" w:lineRule="auto"/>
              <w:contextualSpacing/>
              <w:jc w:val="both"/>
              <w:rPr>
                <w:rFonts w:ascii="Times New Roman" w:hAnsi="Times New Roman" w:cs="Times New Roman"/>
              </w:rPr>
            </w:pPr>
            <w:r w:rsidRPr="009533BA">
              <w:rPr>
                <w:rFonts w:ascii="Times New Roman" w:hAnsi="Times New Roman" w:cs="Times New Roman"/>
              </w:rPr>
              <w:t xml:space="preserve">Сигнализатор звука цифровой с вибрационной индикацией для </w:t>
            </w:r>
            <w:proofErr w:type="spellStart"/>
            <w:r w:rsidRPr="009533BA">
              <w:rPr>
                <w:rFonts w:ascii="Times New Roman" w:hAnsi="Times New Roman" w:cs="Times New Roman"/>
              </w:rPr>
              <w:t>плохослышащих</w:t>
            </w:r>
            <w:proofErr w:type="spellEnd"/>
            <w:r w:rsidRPr="009533BA">
              <w:rPr>
                <w:rFonts w:ascii="Times New Roman" w:hAnsi="Times New Roman" w:cs="Times New Roman"/>
              </w:rPr>
              <w:t xml:space="preserve"> и глухих предназначен для информирования людей с нарушением слуха о наличии звуковых сигналов </w:t>
            </w:r>
            <w:proofErr w:type="spellStart"/>
            <w:r w:rsidRPr="009533BA">
              <w:rPr>
                <w:rFonts w:ascii="Times New Roman" w:hAnsi="Times New Roman" w:cs="Times New Roman"/>
              </w:rPr>
              <w:t>домофона</w:t>
            </w:r>
            <w:proofErr w:type="spellEnd"/>
            <w:r w:rsidRPr="009533BA">
              <w:rPr>
                <w:rFonts w:ascii="Times New Roman" w:hAnsi="Times New Roman" w:cs="Times New Roman"/>
              </w:rPr>
              <w:t>, дверного звонка и телефонного звонка.</w:t>
            </w:r>
          </w:p>
          <w:p w:rsidR="009533BA" w:rsidRPr="009533BA" w:rsidRDefault="009533BA" w:rsidP="009533BA">
            <w:pPr>
              <w:snapToGrid w:val="0"/>
              <w:spacing w:after="0" w:line="240" w:lineRule="auto"/>
              <w:contextualSpacing/>
              <w:jc w:val="both"/>
              <w:rPr>
                <w:rFonts w:ascii="Times New Roman" w:hAnsi="Times New Roman" w:cs="Times New Roman"/>
              </w:rPr>
            </w:pPr>
          </w:p>
          <w:p w:rsidR="009533BA" w:rsidRPr="009533BA" w:rsidRDefault="009533BA" w:rsidP="009533BA">
            <w:pPr>
              <w:snapToGrid w:val="0"/>
              <w:spacing w:after="0" w:line="240" w:lineRule="auto"/>
              <w:contextualSpacing/>
              <w:jc w:val="both"/>
              <w:rPr>
                <w:rFonts w:ascii="Times New Roman" w:hAnsi="Times New Roman" w:cs="Times New Roman"/>
              </w:rPr>
            </w:pPr>
            <w:r w:rsidRPr="009533BA">
              <w:rPr>
                <w:rFonts w:ascii="Times New Roman" w:hAnsi="Times New Roman" w:cs="Times New Roman"/>
              </w:rPr>
              <w:t>Сигнализирующее устройство беспроводное по конструкции.</w:t>
            </w:r>
          </w:p>
          <w:p w:rsidR="009533BA" w:rsidRPr="009533BA" w:rsidRDefault="009533BA" w:rsidP="009533BA">
            <w:pPr>
              <w:snapToGrid w:val="0"/>
              <w:spacing w:after="0" w:line="240" w:lineRule="auto"/>
              <w:contextualSpacing/>
              <w:jc w:val="both"/>
              <w:rPr>
                <w:rFonts w:ascii="Times New Roman" w:hAnsi="Times New Roman" w:cs="Times New Roman"/>
              </w:rPr>
            </w:pPr>
            <w:r w:rsidRPr="009533BA">
              <w:rPr>
                <w:rFonts w:ascii="Times New Roman" w:hAnsi="Times New Roman" w:cs="Times New Roman"/>
              </w:rPr>
              <w:t xml:space="preserve">Цифровой вибрационно-световой индикатор привлекает внимание пользователя с помощью: </w:t>
            </w:r>
          </w:p>
          <w:p w:rsidR="009533BA" w:rsidRPr="009533BA" w:rsidRDefault="009533BA" w:rsidP="009533BA">
            <w:pPr>
              <w:snapToGrid w:val="0"/>
              <w:spacing w:after="0" w:line="240" w:lineRule="auto"/>
              <w:contextualSpacing/>
              <w:jc w:val="both"/>
              <w:rPr>
                <w:rFonts w:ascii="Times New Roman" w:hAnsi="Times New Roman" w:cs="Times New Roman"/>
              </w:rPr>
            </w:pPr>
            <w:r w:rsidRPr="009533BA">
              <w:rPr>
                <w:rFonts w:ascii="Times New Roman" w:hAnsi="Times New Roman" w:cs="Times New Roman"/>
              </w:rPr>
              <w:t xml:space="preserve">-вибрации корпуса беспроводного вибрационного приемника; </w:t>
            </w:r>
          </w:p>
          <w:p w:rsidR="009533BA" w:rsidRPr="009533BA" w:rsidRDefault="009533BA" w:rsidP="009533BA">
            <w:pPr>
              <w:snapToGrid w:val="0"/>
              <w:spacing w:after="0" w:line="240" w:lineRule="auto"/>
              <w:contextualSpacing/>
              <w:jc w:val="both"/>
              <w:rPr>
                <w:rFonts w:ascii="Times New Roman" w:hAnsi="Times New Roman" w:cs="Times New Roman"/>
              </w:rPr>
            </w:pPr>
            <w:r w:rsidRPr="009533BA">
              <w:rPr>
                <w:rFonts w:ascii="Times New Roman" w:hAnsi="Times New Roman" w:cs="Times New Roman"/>
              </w:rPr>
              <w:t>-светодиодной индикацией на корпусе передатчиков сигнала телефона/</w:t>
            </w:r>
            <w:proofErr w:type="spellStart"/>
            <w:r w:rsidRPr="009533BA">
              <w:rPr>
                <w:rFonts w:ascii="Times New Roman" w:hAnsi="Times New Roman" w:cs="Times New Roman"/>
              </w:rPr>
              <w:t>домофона</w:t>
            </w:r>
            <w:proofErr w:type="spellEnd"/>
            <w:r w:rsidRPr="009533BA">
              <w:rPr>
                <w:rFonts w:ascii="Times New Roman" w:hAnsi="Times New Roman" w:cs="Times New Roman"/>
              </w:rPr>
              <w:t>, дверного звонка о поступающих на передатчики сигналах.</w:t>
            </w:r>
          </w:p>
          <w:p w:rsidR="009533BA" w:rsidRPr="009533BA" w:rsidRDefault="009533BA" w:rsidP="009533BA">
            <w:pPr>
              <w:snapToGrid w:val="0"/>
              <w:spacing w:after="0" w:line="240" w:lineRule="auto"/>
              <w:contextualSpacing/>
              <w:jc w:val="both"/>
              <w:rPr>
                <w:rFonts w:ascii="Times New Roman" w:hAnsi="Times New Roman" w:cs="Times New Roman"/>
              </w:rPr>
            </w:pPr>
          </w:p>
          <w:p w:rsidR="009533BA" w:rsidRPr="009533BA" w:rsidRDefault="009533BA" w:rsidP="009533BA">
            <w:pPr>
              <w:snapToGrid w:val="0"/>
              <w:spacing w:after="0" w:line="240" w:lineRule="auto"/>
              <w:contextualSpacing/>
              <w:jc w:val="both"/>
              <w:rPr>
                <w:rFonts w:ascii="Times New Roman" w:hAnsi="Times New Roman" w:cs="Times New Roman"/>
              </w:rPr>
            </w:pPr>
            <w:r w:rsidRPr="009533BA">
              <w:rPr>
                <w:rFonts w:ascii="Times New Roman" w:hAnsi="Times New Roman" w:cs="Times New Roman"/>
              </w:rPr>
              <w:t xml:space="preserve">Вибрационный приемник служит для приема сигналов </w:t>
            </w:r>
            <w:proofErr w:type="spellStart"/>
            <w:r w:rsidRPr="009533BA">
              <w:rPr>
                <w:rFonts w:ascii="Times New Roman" w:hAnsi="Times New Roman" w:cs="Times New Roman"/>
              </w:rPr>
              <w:t>домофона</w:t>
            </w:r>
            <w:proofErr w:type="spellEnd"/>
            <w:r w:rsidRPr="009533BA">
              <w:rPr>
                <w:rFonts w:ascii="Times New Roman" w:hAnsi="Times New Roman" w:cs="Times New Roman"/>
              </w:rPr>
              <w:t>, дверного звонка и телефонного звонка. Вибрационный приемник является беспроводным. Вибрационный приемник оповещает пользователя посредством сильной вибрации корпуса. Имеет функцию переключения режимов работы. Питание приемника осуществляется от элементов питания для исключения возможности поражения пользователя электрическим током.</w:t>
            </w:r>
          </w:p>
          <w:p w:rsidR="009533BA" w:rsidRPr="009533BA" w:rsidRDefault="009533BA" w:rsidP="009533BA">
            <w:pPr>
              <w:snapToGrid w:val="0"/>
              <w:spacing w:after="0" w:line="240" w:lineRule="auto"/>
              <w:contextualSpacing/>
              <w:jc w:val="both"/>
              <w:rPr>
                <w:rFonts w:ascii="Times New Roman" w:hAnsi="Times New Roman" w:cs="Times New Roman"/>
              </w:rPr>
            </w:pPr>
          </w:p>
          <w:p w:rsidR="009533BA" w:rsidRPr="009533BA" w:rsidRDefault="009533BA" w:rsidP="009533BA">
            <w:pPr>
              <w:snapToGrid w:val="0"/>
              <w:spacing w:after="0" w:line="240" w:lineRule="auto"/>
              <w:contextualSpacing/>
              <w:jc w:val="both"/>
              <w:rPr>
                <w:rFonts w:ascii="Times New Roman" w:hAnsi="Times New Roman" w:cs="Times New Roman"/>
              </w:rPr>
            </w:pPr>
            <w:r w:rsidRPr="009533BA">
              <w:rPr>
                <w:rFonts w:ascii="Times New Roman" w:hAnsi="Times New Roman" w:cs="Times New Roman"/>
              </w:rPr>
              <w:t xml:space="preserve">Цифровые передатчики служат для передачи информации о входном сигнале дверного звонка, </w:t>
            </w:r>
            <w:proofErr w:type="spellStart"/>
            <w:r w:rsidRPr="009533BA">
              <w:rPr>
                <w:rFonts w:ascii="Times New Roman" w:hAnsi="Times New Roman" w:cs="Times New Roman"/>
              </w:rPr>
              <w:t>домофона</w:t>
            </w:r>
            <w:proofErr w:type="spellEnd"/>
            <w:r w:rsidRPr="009533BA">
              <w:rPr>
                <w:rFonts w:ascii="Times New Roman" w:hAnsi="Times New Roman" w:cs="Times New Roman"/>
              </w:rPr>
              <w:t xml:space="preserve">, телефона на вибрационный приемник. В </w:t>
            </w:r>
            <w:proofErr w:type="gramStart"/>
            <w:r w:rsidRPr="009533BA">
              <w:rPr>
                <w:rFonts w:ascii="Times New Roman" w:hAnsi="Times New Roman" w:cs="Times New Roman"/>
              </w:rPr>
              <w:t>передатчиках</w:t>
            </w:r>
            <w:proofErr w:type="gramEnd"/>
            <w:r w:rsidRPr="009533BA">
              <w:rPr>
                <w:rFonts w:ascii="Times New Roman" w:hAnsi="Times New Roman" w:cs="Times New Roman"/>
              </w:rPr>
              <w:t xml:space="preserve"> установлены электрические датчики, что исключает возможность ложного срабатывания. Передатчик звонка </w:t>
            </w:r>
            <w:proofErr w:type="spellStart"/>
            <w:r w:rsidRPr="009533BA">
              <w:rPr>
                <w:rFonts w:ascii="Times New Roman" w:hAnsi="Times New Roman" w:cs="Times New Roman"/>
              </w:rPr>
              <w:t>домофона</w:t>
            </w:r>
            <w:proofErr w:type="spellEnd"/>
            <w:r w:rsidRPr="009533BA">
              <w:rPr>
                <w:rFonts w:ascii="Times New Roman" w:hAnsi="Times New Roman" w:cs="Times New Roman"/>
              </w:rPr>
              <w:t xml:space="preserve">/телефона подключается проводным способом к источнику сигнала с помощью модульных разъемов и клемм. Передатчик дверного звонка имеет вид беспроводного дверного звонка. Все </w:t>
            </w:r>
            <w:r w:rsidRPr="009533BA">
              <w:rPr>
                <w:rFonts w:ascii="Times New Roman" w:hAnsi="Times New Roman" w:cs="Times New Roman"/>
              </w:rPr>
              <w:lastRenderedPageBreak/>
              <w:t xml:space="preserve">передатчики оснащены световым индикатором для дополнительного оповещения инвалида о поступающем сигнале, а также кнопками для тестирования работоспособности системы. Кнопки передатчиков защищены интеллектуальной электронной системой от ложного срабатывания при случайном нажатии. </w:t>
            </w:r>
          </w:p>
          <w:p w:rsidR="009533BA" w:rsidRPr="009533BA" w:rsidRDefault="009533BA" w:rsidP="009533BA">
            <w:pPr>
              <w:snapToGrid w:val="0"/>
              <w:spacing w:after="0" w:line="240" w:lineRule="auto"/>
              <w:contextualSpacing/>
              <w:jc w:val="both"/>
              <w:rPr>
                <w:rFonts w:ascii="Times New Roman" w:hAnsi="Times New Roman" w:cs="Times New Roman"/>
              </w:rPr>
            </w:pPr>
          </w:p>
          <w:p w:rsidR="009533BA" w:rsidRPr="009533BA" w:rsidRDefault="009533BA" w:rsidP="009533BA">
            <w:pPr>
              <w:spacing w:after="0" w:line="240" w:lineRule="auto"/>
              <w:contextualSpacing/>
              <w:jc w:val="both"/>
              <w:rPr>
                <w:rFonts w:ascii="Times New Roman" w:hAnsi="Times New Roman" w:cs="Times New Roman"/>
              </w:rPr>
            </w:pPr>
            <w:r w:rsidRPr="009533BA">
              <w:rPr>
                <w:rFonts w:ascii="Times New Roman" w:hAnsi="Times New Roman" w:cs="Times New Roman"/>
              </w:rPr>
              <w:t>В комплектацию сигнализатора входят:</w:t>
            </w:r>
          </w:p>
          <w:p w:rsidR="009533BA" w:rsidRPr="009533BA" w:rsidRDefault="009533BA" w:rsidP="009533BA">
            <w:pPr>
              <w:spacing w:after="0" w:line="240" w:lineRule="auto"/>
              <w:contextualSpacing/>
              <w:jc w:val="both"/>
              <w:rPr>
                <w:rFonts w:ascii="Times New Roman" w:hAnsi="Times New Roman" w:cs="Times New Roman"/>
              </w:rPr>
            </w:pPr>
            <w:r w:rsidRPr="009533BA">
              <w:rPr>
                <w:rFonts w:ascii="Times New Roman" w:hAnsi="Times New Roman" w:cs="Times New Roman"/>
              </w:rPr>
              <w:t>- вибрационный приемник;</w:t>
            </w:r>
          </w:p>
          <w:p w:rsidR="009533BA" w:rsidRPr="009533BA" w:rsidRDefault="009533BA" w:rsidP="009533BA">
            <w:pPr>
              <w:spacing w:after="0" w:line="240" w:lineRule="auto"/>
              <w:contextualSpacing/>
              <w:jc w:val="both"/>
              <w:rPr>
                <w:rFonts w:ascii="Times New Roman" w:hAnsi="Times New Roman" w:cs="Times New Roman"/>
              </w:rPr>
            </w:pPr>
            <w:r w:rsidRPr="009533BA">
              <w:rPr>
                <w:rFonts w:ascii="Times New Roman" w:hAnsi="Times New Roman" w:cs="Times New Roman"/>
              </w:rPr>
              <w:t xml:space="preserve">- передатчик звонка </w:t>
            </w:r>
            <w:proofErr w:type="spellStart"/>
            <w:r w:rsidRPr="009533BA">
              <w:rPr>
                <w:rFonts w:ascii="Times New Roman" w:hAnsi="Times New Roman" w:cs="Times New Roman"/>
              </w:rPr>
              <w:t>домофона</w:t>
            </w:r>
            <w:proofErr w:type="spellEnd"/>
            <w:r w:rsidRPr="009533BA">
              <w:rPr>
                <w:rFonts w:ascii="Times New Roman" w:hAnsi="Times New Roman" w:cs="Times New Roman"/>
              </w:rPr>
              <w:t>/телефона;</w:t>
            </w:r>
          </w:p>
          <w:p w:rsidR="009533BA" w:rsidRPr="009533BA" w:rsidRDefault="009533BA" w:rsidP="009533BA">
            <w:pPr>
              <w:spacing w:after="0" w:line="240" w:lineRule="auto"/>
              <w:contextualSpacing/>
              <w:jc w:val="both"/>
              <w:rPr>
                <w:rFonts w:ascii="Times New Roman" w:hAnsi="Times New Roman" w:cs="Times New Roman"/>
              </w:rPr>
            </w:pPr>
            <w:r w:rsidRPr="009533BA">
              <w:rPr>
                <w:rFonts w:ascii="Times New Roman" w:hAnsi="Times New Roman" w:cs="Times New Roman"/>
              </w:rPr>
              <w:t>- передатчик дверного звонка;</w:t>
            </w:r>
          </w:p>
          <w:p w:rsidR="009533BA" w:rsidRPr="009533BA" w:rsidRDefault="009533BA" w:rsidP="009533BA">
            <w:pPr>
              <w:spacing w:after="0" w:line="240" w:lineRule="auto"/>
              <w:contextualSpacing/>
              <w:jc w:val="both"/>
              <w:rPr>
                <w:rFonts w:ascii="Times New Roman" w:hAnsi="Times New Roman" w:cs="Times New Roman"/>
              </w:rPr>
            </w:pPr>
            <w:r w:rsidRPr="009533BA">
              <w:rPr>
                <w:rFonts w:ascii="Times New Roman" w:hAnsi="Times New Roman" w:cs="Times New Roman"/>
              </w:rPr>
              <w:t>- переходник для подключения к телефонной линии;</w:t>
            </w:r>
          </w:p>
          <w:p w:rsidR="009533BA" w:rsidRPr="009533BA" w:rsidRDefault="009533BA" w:rsidP="009533BA">
            <w:pPr>
              <w:spacing w:after="0" w:line="240" w:lineRule="auto"/>
              <w:contextualSpacing/>
              <w:jc w:val="both"/>
              <w:rPr>
                <w:rFonts w:ascii="Times New Roman" w:hAnsi="Times New Roman" w:cs="Times New Roman"/>
              </w:rPr>
            </w:pPr>
            <w:r w:rsidRPr="009533BA">
              <w:rPr>
                <w:rFonts w:ascii="Times New Roman" w:hAnsi="Times New Roman" w:cs="Times New Roman"/>
              </w:rPr>
              <w:t xml:space="preserve">- клеммы для подключения к линии </w:t>
            </w:r>
            <w:proofErr w:type="spellStart"/>
            <w:r w:rsidRPr="009533BA">
              <w:rPr>
                <w:rFonts w:ascii="Times New Roman" w:hAnsi="Times New Roman" w:cs="Times New Roman"/>
              </w:rPr>
              <w:t>домофона</w:t>
            </w:r>
            <w:proofErr w:type="spellEnd"/>
            <w:r w:rsidRPr="009533BA">
              <w:rPr>
                <w:rFonts w:ascii="Times New Roman" w:hAnsi="Times New Roman" w:cs="Times New Roman"/>
              </w:rPr>
              <w:t>;</w:t>
            </w:r>
          </w:p>
          <w:p w:rsidR="009533BA" w:rsidRPr="009533BA" w:rsidRDefault="009533BA" w:rsidP="009533BA">
            <w:pPr>
              <w:spacing w:after="0" w:line="240" w:lineRule="auto"/>
              <w:contextualSpacing/>
              <w:jc w:val="both"/>
              <w:rPr>
                <w:rFonts w:ascii="Times New Roman" w:hAnsi="Times New Roman" w:cs="Times New Roman"/>
              </w:rPr>
            </w:pPr>
            <w:r w:rsidRPr="009533BA">
              <w:rPr>
                <w:rFonts w:ascii="Times New Roman" w:hAnsi="Times New Roman" w:cs="Times New Roman"/>
              </w:rPr>
              <w:t>- элементы питания, в количестве, необходимом для работы сигнализатора;</w:t>
            </w:r>
          </w:p>
          <w:p w:rsidR="009533BA" w:rsidRPr="009533BA" w:rsidRDefault="009533BA" w:rsidP="009533BA">
            <w:pPr>
              <w:spacing w:after="0" w:line="240" w:lineRule="auto"/>
              <w:contextualSpacing/>
              <w:jc w:val="both"/>
              <w:rPr>
                <w:rFonts w:ascii="Times New Roman" w:hAnsi="Times New Roman" w:cs="Times New Roman"/>
              </w:rPr>
            </w:pPr>
          </w:p>
          <w:p w:rsidR="009533BA" w:rsidRPr="009533BA" w:rsidRDefault="009533BA" w:rsidP="009533BA">
            <w:pPr>
              <w:spacing w:after="0" w:line="240" w:lineRule="auto"/>
              <w:contextualSpacing/>
              <w:jc w:val="both"/>
              <w:rPr>
                <w:rFonts w:ascii="Times New Roman" w:hAnsi="Times New Roman" w:cs="Times New Roman"/>
              </w:rPr>
            </w:pPr>
            <w:r w:rsidRPr="009533BA">
              <w:rPr>
                <w:rFonts w:ascii="Times New Roman" w:hAnsi="Times New Roman" w:cs="Times New Roman"/>
              </w:rPr>
              <w:t>Конструкция сигнализатора обеспечивает пользователю удобство и простоту обращения, самостоятельную установку при подготовке и во время эксплуатации.</w:t>
            </w:r>
          </w:p>
          <w:p w:rsidR="009533BA" w:rsidRPr="009533BA" w:rsidRDefault="009533BA" w:rsidP="009533BA">
            <w:pPr>
              <w:spacing w:after="0" w:line="240" w:lineRule="auto"/>
              <w:contextualSpacing/>
              <w:jc w:val="both"/>
              <w:rPr>
                <w:rFonts w:ascii="Times New Roman" w:hAnsi="Times New Roman" w:cs="Times New Roman"/>
              </w:rPr>
            </w:pPr>
            <w:r w:rsidRPr="009533BA">
              <w:rPr>
                <w:rFonts w:ascii="Times New Roman" w:hAnsi="Times New Roman" w:cs="Times New Roman"/>
              </w:rPr>
              <w:t>Несущая частота передатчика – частота, разрешенная для использования на территории Российской Федерации.</w:t>
            </w:r>
          </w:p>
          <w:p w:rsidR="009533BA" w:rsidRPr="009533BA" w:rsidRDefault="009533BA" w:rsidP="009533BA">
            <w:pPr>
              <w:spacing w:after="0" w:line="240" w:lineRule="auto"/>
              <w:contextualSpacing/>
              <w:jc w:val="both"/>
              <w:rPr>
                <w:rFonts w:ascii="Times New Roman" w:hAnsi="Times New Roman" w:cs="Times New Roman"/>
              </w:rPr>
            </w:pPr>
            <w:r w:rsidRPr="009533BA">
              <w:rPr>
                <w:rFonts w:ascii="Times New Roman" w:hAnsi="Times New Roman" w:cs="Times New Roman"/>
              </w:rPr>
              <w:t>Документы:</w:t>
            </w:r>
          </w:p>
          <w:p w:rsidR="009533BA" w:rsidRPr="009533BA" w:rsidRDefault="009533BA" w:rsidP="009533BA">
            <w:pPr>
              <w:spacing w:after="0" w:line="240" w:lineRule="auto"/>
              <w:contextualSpacing/>
              <w:jc w:val="both"/>
              <w:rPr>
                <w:rFonts w:ascii="Times New Roman" w:hAnsi="Times New Roman" w:cs="Times New Roman"/>
              </w:rPr>
            </w:pPr>
            <w:r w:rsidRPr="009533BA">
              <w:rPr>
                <w:rFonts w:ascii="Times New Roman" w:hAnsi="Times New Roman" w:cs="Times New Roman"/>
              </w:rPr>
              <w:t>Декларация о соответствии.</w:t>
            </w:r>
          </w:p>
          <w:p w:rsidR="009533BA" w:rsidRPr="009533BA" w:rsidRDefault="009533BA" w:rsidP="009533BA">
            <w:pPr>
              <w:spacing w:after="0" w:line="240" w:lineRule="auto"/>
              <w:contextualSpacing/>
              <w:jc w:val="both"/>
              <w:rPr>
                <w:rFonts w:ascii="Times New Roman" w:hAnsi="Times New Roman" w:cs="Times New Roman"/>
              </w:rPr>
            </w:pPr>
            <w:r w:rsidRPr="009533BA">
              <w:rPr>
                <w:rFonts w:ascii="Times New Roman" w:hAnsi="Times New Roman" w:cs="Times New Roman"/>
              </w:rPr>
              <w:t xml:space="preserve">Регистрационное удостоверение </w:t>
            </w:r>
            <w:proofErr w:type="spellStart"/>
            <w:r w:rsidRPr="009533BA">
              <w:rPr>
                <w:rFonts w:ascii="Times New Roman" w:hAnsi="Times New Roman" w:cs="Times New Roman"/>
              </w:rPr>
              <w:t>Росздравнадзора</w:t>
            </w:r>
            <w:proofErr w:type="spellEnd"/>
            <w:r w:rsidRPr="009533BA">
              <w:rPr>
                <w:rFonts w:ascii="Times New Roman" w:hAnsi="Times New Roman" w:cs="Times New Roman"/>
              </w:rPr>
              <w:t xml:space="preserve"> (при наличии).</w:t>
            </w:r>
          </w:p>
          <w:p w:rsidR="009533BA" w:rsidRPr="009533BA" w:rsidRDefault="009533BA" w:rsidP="009533BA">
            <w:pPr>
              <w:spacing w:after="0" w:line="240" w:lineRule="auto"/>
              <w:contextualSpacing/>
              <w:jc w:val="both"/>
              <w:rPr>
                <w:rFonts w:ascii="Times New Roman" w:hAnsi="Times New Roman" w:cs="Times New Roman"/>
              </w:rPr>
            </w:pPr>
          </w:p>
        </w:tc>
        <w:tc>
          <w:tcPr>
            <w:tcW w:w="5812" w:type="dxa"/>
            <w:tcBorders>
              <w:top w:val="single" w:sz="4" w:space="0" w:color="000000"/>
              <w:left w:val="single" w:sz="4" w:space="0" w:color="000000"/>
              <w:bottom w:val="single" w:sz="4" w:space="0" w:color="000000"/>
            </w:tcBorders>
            <w:shd w:val="clear" w:color="auto" w:fill="auto"/>
          </w:tcPr>
          <w:p w:rsidR="009533BA" w:rsidRPr="009533BA" w:rsidRDefault="009533BA" w:rsidP="009533BA">
            <w:pPr>
              <w:spacing w:after="0" w:line="240" w:lineRule="auto"/>
              <w:contextualSpacing/>
              <w:jc w:val="both"/>
              <w:rPr>
                <w:rFonts w:ascii="Times New Roman" w:hAnsi="Times New Roman" w:cs="Times New Roman"/>
              </w:rPr>
            </w:pPr>
            <w:r w:rsidRPr="009533BA">
              <w:rPr>
                <w:rFonts w:ascii="Times New Roman" w:hAnsi="Times New Roman" w:cs="Times New Roman"/>
              </w:rPr>
              <w:lastRenderedPageBreak/>
              <w:t>Радиус устойчивого приема сигнала:</w:t>
            </w:r>
          </w:p>
          <w:p w:rsidR="009533BA" w:rsidRPr="009533BA" w:rsidRDefault="009533BA" w:rsidP="009533BA">
            <w:pPr>
              <w:spacing w:after="0" w:line="240" w:lineRule="auto"/>
              <w:contextualSpacing/>
              <w:jc w:val="both"/>
              <w:rPr>
                <w:rFonts w:ascii="Times New Roman" w:hAnsi="Times New Roman" w:cs="Times New Roman"/>
              </w:rPr>
            </w:pPr>
            <w:r w:rsidRPr="009533BA">
              <w:rPr>
                <w:rFonts w:ascii="Times New Roman" w:hAnsi="Times New Roman" w:cs="Times New Roman"/>
              </w:rPr>
              <w:t>- в условиях прямой видимости – не менее 30 м.</w:t>
            </w:r>
          </w:p>
          <w:p w:rsidR="009533BA" w:rsidRPr="009533BA" w:rsidRDefault="009533BA" w:rsidP="009533BA">
            <w:pPr>
              <w:spacing w:after="0" w:line="240" w:lineRule="auto"/>
              <w:contextualSpacing/>
              <w:jc w:val="both"/>
              <w:rPr>
                <w:rFonts w:ascii="Times New Roman" w:hAnsi="Times New Roman" w:cs="Times New Roman"/>
              </w:rPr>
            </w:pPr>
            <w:r w:rsidRPr="009533BA">
              <w:rPr>
                <w:rFonts w:ascii="Times New Roman" w:hAnsi="Times New Roman" w:cs="Times New Roman"/>
              </w:rPr>
              <w:t>Количество адресов сигнализирующего устройства для гарантии отсутствия ложного срабатывания – не менее 256</w:t>
            </w:r>
          </w:p>
          <w:p w:rsidR="009533BA" w:rsidRPr="009533BA" w:rsidRDefault="009533BA" w:rsidP="009533BA">
            <w:pPr>
              <w:spacing w:after="0" w:line="240" w:lineRule="auto"/>
              <w:contextualSpacing/>
              <w:jc w:val="both"/>
              <w:rPr>
                <w:rFonts w:ascii="Times New Roman" w:hAnsi="Times New Roman" w:cs="Times New Roman"/>
              </w:rPr>
            </w:pPr>
          </w:p>
          <w:p w:rsidR="009533BA" w:rsidRPr="009533BA" w:rsidRDefault="009533BA" w:rsidP="009533BA">
            <w:pPr>
              <w:autoSpaceDE w:val="0"/>
              <w:spacing w:after="0" w:line="240" w:lineRule="auto"/>
              <w:contextualSpacing/>
              <w:jc w:val="both"/>
              <w:rPr>
                <w:rFonts w:ascii="Times New Roman" w:hAnsi="Times New Roman" w:cs="Times New Roman"/>
              </w:rPr>
            </w:pPr>
            <w:r w:rsidRPr="009533BA">
              <w:rPr>
                <w:rFonts w:ascii="Times New Roman" w:hAnsi="Times New Roman" w:cs="Times New Roman"/>
              </w:rPr>
              <w:t>Срок службы Товара, установленный изготовителем - не менее 5 (пять) лет (согласно сроку пользования техническим средством реабилитации, установленным Приказом Минтруда России от 05.03.2021 № 107н "Об утверждении Сроков пользования техническими средствами реабилитации, протезами и протезно-ортопедическими изделиями до их замены").</w:t>
            </w:r>
          </w:p>
          <w:p w:rsidR="009533BA" w:rsidRPr="009533BA" w:rsidRDefault="009533BA" w:rsidP="009533BA">
            <w:pPr>
              <w:autoSpaceDE w:val="0"/>
              <w:spacing w:after="0" w:line="240" w:lineRule="auto"/>
              <w:contextualSpacing/>
              <w:jc w:val="both"/>
              <w:rPr>
                <w:rFonts w:ascii="Times New Roman" w:hAnsi="Times New Roman" w:cs="Times New Roman"/>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rsidR="009533BA" w:rsidRPr="009533BA" w:rsidRDefault="009533BA" w:rsidP="009533BA">
            <w:pPr>
              <w:snapToGrid w:val="0"/>
              <w:spacing w:after="0" w:line="240" w:lineRule="auto"/>
              <w:contextualSpacing/>
              <w:jc w:val="center"/>
              <w:rPr>
                <w:rFonts w:ascii="Times New Roman" w:hAnsi="Times New Roman" w:cs="Times New Roman"/>
              </w:rPr>
            </w:pPr>
          </w:p>
          <w:p w:rsidR="009533BA" w:rsidRPr="009533BA" w:rsidRDefault="009533BA" w:rsidP="009533BA">
            <w:pPr>
              <w:spacing w:after="0" w:line="240" w:lineRule="auto"/>
              <w:contextualSpacing/>
              <w:jc w:val="center"/>
              <w:rPr>
                <w:rFonts w:ascii="Times New Roman" w:hAnsi="Times New Roman" w:cs="Times New Roman"/>
              </w:rPr>
            </w:pPr>
          </w:p>
          <w:p w:rsidR="009533BA" w:rsidRPr="009533BA" w:rsidRDefault="009533BA" w:rsidP="009533BA">
            <w:pPr>
              <w:spacing w:after="0" w:line="240" w:lineRule="auto"/>
              <w:contextualSpacing/>
              <w:jc w:val="center"/>
              <w:rPr>
                <w:rFonts w:ascii="Times New Roman" w:hAnsi="Times New Roman" w:cs="Times New Roman"/>
              </w:rPr>
            </w:pPr>
          </w:p>
          <w:p w:rsidR="009533BA" w:rsidRPr="009533BA" w:rsidRDefault="009533BA" w:rsidP="009533BA">
            <w:pPr>
              <w:spacing w:after="0" w:line="240" w:lineRule="auto"/>
              <w:contextualSpacing/>
              <w:jc w:val="center"/>
              <w:rPr>
                <w:rFonts w:ascii="Times New Roman" w:hAnsi="Times New Roman" w:cs="Times New Roman"/>
              </w:rPr>
            </w:pPr>
            <w:r w:rsidRPr="009533BA">
              <w:rPr>
                <w:rFonts w:ascii="Times New Roman" w:hAnsi="Times New Roman" w:cs="Times New Roman"/>
              </w:rPr>
              <w:t>17</w:t>
            </w:r>
          </w:p>
        </w:tc>
      </w:tr>
      <w:tr w:rsidR="009533BA" w:rsidRPr="009533BA" w:rsidTr="009533BA">
        <w:tc>
          <w:tcPr>
            <w:tcW w:w="2219" w:type="dxa"/>
            <w:tcBorders>
              <w:top w:val="single" w:sz="4" w:space="0" w:color="000000"/>
              <w:left w:val="single" w:sz="4" w:space="0" w:color="000000"/>
              <w:bottom w:val="single" w:sz="4" w:space="0" w:color="000000"/>
            </w:tcBorders>
            <w:shd w:val="clear" w:color="auto" w:fill="auto"/>
          </w:tcPr>
          <w:p w:rsidR="009533BA" w:rsidRPr="009533BA" w:rsidRDefault="009533BA" w:rsidP="009533BA">
            <w:pPr>
              <w:spacing w:after="0" w:line="240" w:lineRule="auto"/>
              <w:contextualSpacing/>
              <w:jc w:val="center"/>
              <w:rPr>
                <w:rFonts w:ascii="Times New Roman" w:hAnsi="Times New Roman" w:cs="Times New Roman"/>
                <w:b/>
              </w:rPr>
            </w:pPr>
            <w:r w:rsidRPr="009533BA">
              <w:rPr>
                <w:rFonts w:ascii="Times New Roman" w:hAnsi="Times New Roman" w:cs="Times New Roman"/>
                <w:b/>
              </w:rPr>
              <w:lastRenderedPageBreak/>
              <w:t>Сигнализатор звука цифровой с вибрационной и световой индикацией</w:t>
            </w:r>
          </w:p>
        </w:tc>
        <w:tc>
          <w:tcPr>
            <w:tcW w:w="5387" w:type="dxa"/>
            <w:tcBorders>
              <w:top w:val="single" w:sz="4" w:space="0" w:color="000000"/>
              <w:left w:val="single" w:sz="4" w:space="0" w:color="000000"/>
              <w:bottom w:val="single" w:sz="4" w:space="0" w:color="000000"/>
            </w:tcBorders>
            <w:shd w:val="clear" w:color="auto" w:fill="auto"/>
          </w:tcPr>
          <w:p w:rsidR="009533BA" w:rsidRPr="009533BA" w:rsidRDefault="009533BA" w:rsidP="009533BA">
            <w:pPr>
              <w:snapToGrid w:val="0"/>
              <w:spacing w:after="0" w:line="240" w:lineRule="auto"/>
              <w:contextualSpacing/>
              <w:jc w:val="both"/>
              <w:rPr>
                <w:rFonts w:ascii="Times New Roman" w:hAnsi="Times New Roman" w:cs="Times New Roman"/>
              </w:rPr>
            </w:pPr>
            <w:r w:rsidRPr="009533BA">
              <w:rPr>
                <w:rFonts w:ascii="Times New Roman" w:hAnsi="Times New Roman" w:cs="Times New Roman"/>
              </w:rPr>
              <w:t xml:space="preserve">Сигнализатор звука цифровой с вибрационной и световой индикацией для </w:t>
            </w:r>
            <w:proofErr w:type="spellStart"/>
            <w:r w:rsidRPr="009533BA">
              <w:rPr>
                <w:rFonts w:ascii="Times New Roman" w:hAnsi="Times New Roman" w:cs="Times New Roman"/>
              </w:rPr>
              <w:t>плохослышащих</w:t>
            </w:r>
            <w:proofErr w:type="spellEnd"/>
            <w:r w:rsidRPr="009533BA">
              <w:rPr>
                <w:rFonts w:ascii="Times New Roman" w:hAnsi="Times New Roman" w:cs="Times New Roman"/>
              </w:rPr>
              <w:t xml:space="preserve"> и глухих предназначен для информирования людей с нарушением слуха о наличии звуковых сигналов </w:t>
            </w:r>
            <w:proofErr w:type="spellStart"/>
            <w:r w:rsidRPr="009533BA">
              <w:rPr>
                <w:rFonts w:ascii="Times New Roman" w:hAnsi="Times New Roman" w:cs="Times New Roman"/>
              </w:rPr>
              <w:t>домофона</w:t>
            </w:r>
            <w:proofErr w:type="spellEnd"/>
            <w:r w:rsidRPr="009533BA">
              <w:rPr>
                <w:rFonts w:ascii="Times New Roman" w:hAnsi="Times New Roman" w:cs="Times New Roman"/>
              </w:rPr>
              <w:t xml:space="preserve">, дверного звонка и телефонного звонка, плача ребенка, экстренного вызова (встроенная кнопка </w:t>
            </w:r>
            <w:proofErr w:type="gramStart"/>
            <w:r w:rsidRPr="009533BA">
              <w:rPr>
                <w:rFonts w:ascii="Times New Roman" w:hAnsi="Times New Roman" w:cs="Times New Roman"/>
              </w:rPr>
              <w:t>в</w:t>
            </w:r>
            <w:proofErr w:type="gramEnd"/>
            <w:r w:rsidRPr="009533BA">
              <w:rPr>
                <w:rFonts w:ascii="Times New Roman" w:hAnsi="Times New Roman" w:cs="Times New Roman"/>
              </w:rPr>
              <w:t xml:space="preserve"> </w:t>
            </w:r>
            <w:proofErr w:type="gramStart"/>
            <w:r w:rsidRPr="009533BA">
              <w:rPr>
                <w:rFonts w:ascii="Times New Roman" w:hAnsi="Times New Roman" w:cs="Times New Roman"/>
              </w:rPr>
              <w:t>передатчик</w:t>
            </w:r>
            <w:proofErr w:type="gramEnd"/>
            <w:r w:rsidRPr="009533BA">
              <w:rPr>
                <w:rFonts w:ascii="Times New Roman" w:hAnsi="Times New Roman" w:cs="Times New Roman"/>
              </w:rPr>
              <w:t xml:space="preserve"> плача ребенка).</w:t>
            </w:r>
          </w:p>
          <w:p w:rsidR="009533BA" w:rsidRPr="009533BA" w:rsidRDefault="009533BA" w:rsidP="009533BA">
            <w:pPr>
              <w:snapToGrid w:val="0"/>
              <w:spacing w:after="0" w:line="240" w:lineRule="auto"/>
              <w:contextualSpacing/>
              <w:jc w:val="both"/>
              <w:rPr>
                <w:rFonts w:ascii="Times New Roman" w:hAnsi="Times New Roman" w:cs="Times New Roman"/>
              </w:rPr>
            </w:pPr>
          </w:p>
          <w:p w:rsidR="009533BA" w:rsidRPr="009533BA" w:rsidRDefault="009533BA" w:rsidP="009533BA">
            <w:pPr>
              <w:spacing w:after="0" w:line="240" w:lineRule="auto"/>
              <w:contextualSpacing/>
              <w:jc w:val="both"/>
              <w:rPr>
                <w:rFonts w:ascii="Times New Roman" w:hAnsi="Times New Roman" w:cs="Times New Roman"/>
              </w:rPr>
            </w:pPr>
            <w:r w:rsidRPr="009533BA">
              <w:rPr>
                <w:rFonts w:ascii="Times New Roman" w:hAnsi="Times New Roman" w:cs="Times New Roman"/>
              </w:rPr>
              <w:t>Сигнализирующее устройство беспроводное по конструкции.</w:t>
            </w:r>
          </w:p>
          <w:p w:rsidR="009533BA" w:rsidRPr="009533BA" w:rsidRDefault="009533BA" w:rsidP="009533BA">
            <w:pPr>
              <w:spacing w:after="0" w:line="240" w:lineRule="auto"/>
              <w:contextualSpacing/>
              <w:jc w:val="both"/>
              <w:rPr>
                <w:rFonts w:ascii="Times New Roman" w:hAnsi="Times New Roman" w:cs="Times New Roman"/>
              </w:rPr>
            </w:pPr>
            <w:r w:rsidRPr="009533BA">
              <w:rPr>
                <w:rFonts w:ascii="Times New Roman" w:hAnsi="Times New Roman" w:cs="Times New Roman"/>
              </w:rPr>
              <w:t xml:space="preserve">Цифровой вибрационно-световой индикатор привлекает внимание пользователя с помощью: </w:t>
            </w:r>
          </w:p>
          <w:p w:rsidR="009533BA" w:rsidRPr="009533BA" w:rsidRDefault="009533BA" w:rsidP="009533BA">
            <w:pPr>
              <w:spacing w:after="0" w:line="240" w:lineRule="auto"/>
              <w:contextualSpacing/>
              <w:jc w:val="both"/>
              <w:rPr>
                <w:rFonts w:ascii="Times New Roman" w:hAnsi="Times New Roman" w:cs="Times New Roman"/>
              </w:rPr>
            </w:pPr>
            <w:r w:rsidRPr="009533BA">
              <w:rPr>
                <w:rFonts w:ascii="Times New Roman" w:hAnsi="Times New Roman" w:cs="Times New Roman"/>
              </w:rPr>
              <w:lastRenderedPageBreak/>
              <w:t>-вибрации корпуса наручного приемника;</w:t>
            </w:r>
          </w:p>
          <w:p w:rsidR="009533BA" w:rsidRPr="009533BA" w:rsidRDefault="009533BA" w:rsidP="009533BA">
            <w:pPr>
              <w:spacing w:after="0" w:line="240" w:lineRule="auto"/>
              <w:contextualSpacing/>
              <w:jc w:val="both"/>
              <w:rPr>
                <w:rFonts w:ascii="Times New Roman" w:hAnsi="Times New Roman" w:cs="Times New Roman"/>
              </w:rPr>
            </w:pPr>
            <w:r w:rsidRPr="009533BA">
              <w:rPr>
                <w:rFonts w:ascii="Times New Roman" w:hAnsi="Times New Roman" w:cs="Times New Roman"/>
              </w:rPr>
              <w:t>-светодиодной индикацией наручного приемника;</w:t>
            </w:r>
          </w:p>
          <w:p w:rsidR="009533BA" w:rsidRPr="009533BA" w:rsidRDefault="009533BA" w:rsidP="009533BA">
            <w:pPr>
              <w:spacing w:after="0" w:line="240" w:lineRule="auto"/>
              <w:contextualSpacing/>
              <w:jc w:val="both"/>
              <w:rPr>
                <w:rFonts w:ascii="Times New Roman" w:hAnsi="Times New Roman" w:cs="Times New Roman"/>
              </w:rPr>
            </w:pPr>
            <w:r w:rsidRPr="009533BA">
              <w:rPr>
                <w:rFonts w:ascii="Times New Roman" w:hAnsi="Times New Roman" w:cs="Times New Roman"/>
              </w:rPr>
              <w:t>-индикацией рабочего состояния наручного приемника;</w:t>
            </w:r>
          </w:p>
          <w:p w:rsidR="009533BA" w:rsidRPr="009533BA" w:rsidRDefault="009533BA" w:rsidP="009533BA">
            <w:pPr>
              <w:spacing w:after="0" w:line="240" w:lineRule="auto"/>
              <w:contextualSpacing/>
              <w:jc w:val="both"/>
              <w:rPr>
                <w:rFonts w:ascii="Times New Roman" w:hAnsi="Times New Roman" w:cs="Times New Roman"/>
              </w:rPr>
            </w:pPr>
            <w:r w:rsidRPr="009533BA">
              <w:rPr>
                <w:rFonts w:ascii="Times New Roman" w:hAnsi="Times New Roman" w:cs="Times New Roman"/>
              </w:rPr>
              <w:t>-светодиодной индикацией на корпусе передатчиков сигнала телефона/</w:t>
            </w:r>
            <w:proofErr w:type="spellStart"/>
            <w:r w:rsidRPr="009533BA">
              <w:rPr>
                <w:rFonts w:ascii="Times New Roman" w:hAnsi="Times New Roman" w:cs="Times New Roman"/>
              </w:rPr>
              <w:t>домофона</w:t>
            </w:r>
            <w:proofErr w:type="spellEnd"/>
            <w:r w:rsidRPr="009533BA">
              <w:rPr>
                <w:rFonts w:ascii="Times New Roman" w:hAnsi="Times New Roman" w:cs="Times New Roman"/>
              </w:rPr>
              <w:t>, дверного звонка, плача ребенка, экстренного вызова о поступающих на передатчики сигналах.</w:t>
            </w:r>
          </w:p>
          <w:p w:rsidR="009533BA" w:rsidRPr="009533BA" w:rsidRDefault="009533BA" w:rsidP="009533BA">
            <w:pPr>
              <w:spacing w:after="0" w:line="240" w:lineRule="auto"/>
              <w:contextualSpacing/>
              <w:jc w:val="both"/>
              <w:rPr>
                <w:rFonts w:ascii="Times New Roman" w:hAnsi="Times New Roman" w:cs="Times New Roman"/>
              </w:rPr>
            </w:pPr>
          </w:p>
          <w:p w:rsidR="009533BA" w:rsidRPr="009533BA" w:rsidRDefault="009533BA" w:rsidP="009533BA">
            <w:pPr>
              <w:spacing w:after="0" w:line="240" w:lineRule="auto"/>
              <w:contextualSpacing/>
              <w:jc w:val="both"/>
              <w:rPr>
                <w:rFonts w:ascii="Times New Roman" w:hAnsi="Times New Roman" w:cs="Times New Roman"/>
              </w:rPr>
            </w:pPr>
            <w:r w:rsidRPr="009533BA">
              <w:rPr>
                <w:rFonts w:ascii="Times New Roman" w:hAnsi="Times New Roman" w:cs="Times New Roman"/>
              </w:rPr>
              <w:t xml:space="preserve">Цифровой наручный приемник со светодиодной индикацией служит для приема сигналов </w:t>
            </w:r>
            <w:proofErr w:type="spellStart"/>
            <w:r w:rsidRPr="009533BA">
              <w:rPr>
                <w:rFonts w:ascii="Times New Roman" w:hAnsi="Times New Roman" w:cs="Times New Roman"/>
              </w:rPr>
              <w:t>домофона</w:t>
            </w:r>
            <w:proofErr w:type="spellEnd"/>
            <w:r w:rsidRPr="009533BA">
              <w:rPr>
                <w:rFonts w:ascii="Times New Roman" w:hAnsi="Times New Roman" w:cs="Times New Roman"/>
              </w:rPr>
              <w:t xml:space="preserve">, дверного звонка, телефонного звонка, плача ребенка, экстренного вызова (встроенная кнопка </w:t>
            </w:r>
            <w:proofErr w:type="gramStart"/>
            <w:r w:rsidRPr="009533BA">
              <w:rPr>
                <w:rFonts w:ascii="Times New Roman" w:hAnsi="Times New Roman" w:cs="Times New Roman"/>
              </w:rPr>
              <w:t>в</w:t>
            </w:r>
            <w:proofErr w:type="gramEnd"/>
            <w:r w:rsidRPr="009533BA">
              <w:rPr>
                <w:rFonts w:ascii="Times New Roman" w:hAnsi="Times New Roman" w:cs="Times New Roman"/>
              </w:rPr>
              <w:t xml:space="preserve"> </w:t>
            </w:r>
            <w:proofErr w:type="gramStart"/>
            <w:r w:rsidRPr="009533BA">
              <w:rPr>
                <w:rFonts w:ascii="Times New Roman" w:hAnsi="Times New Roman" w:cs="Times New Roman"/>
              </w:rPr>
              <w:t>передатчик</w:t>
            </w:r>
            <w:proofErr w:type="gramEnd"/>
            <w:r w:rsidRPr="009533BA">
              <w:rPr>
                <w:rFonts w:ascii="Times New Roman" w:hAnsi="Times New Roman" w:cs="Times New Roman"/>
              </w:rPr>
              <w:t xml:space="preserve"> плача ребенка). Корпус наручного приемника выполнен в форм-факторе наручных часов. Должен иметь кнопку включения/сброса со светодиодной индикацией. При включенном приемнике, кнопка включения подает яркие периодические световые импульсы (индикатор рабочего состояния) различимые в дневное время суток. Для каждого бытового сигнала имеются специальные иконки с пиктограммой. При входящем сигнале на наручный приемник, загорается яркими вспышками хорошо различимыми в дневное время суток индивидуальные пиктограммы для каждого вида сигнала, сопровождающиеся индивидуальным тактильным рисунком вибрации для каждого типа сигнала.  Наручный приемник оснащен эластичным ремешком для ношения на руке. Питание наручного приемника осуществляется от элементов питания.</w:t>
            </w:r>
          </w:p>
          <w:p w:rsidR="009533BA" w:rsidRPr="009533BA" w:rsidRDefault="009533BA" w:rsidP="009533BA">
            <w:pPr>
              <w:spacing w:after="0" w:line="240" w:lineRule="auto"/>
              <w:contextualSpacing/>
              <w:jc w:val="both"/>
              <w:rPr>
                <w:rFonts w:ascii="Times New Roman" w:hAnsi="Times New Roman" w:cs="Times New Roman"/>
              </w:rPr>
            </w:pPr>
          </w:p>
          <w:p w:rsidR="009533BA" w:rsidRPr="009533BA" w:rsidRDefault="009533BA" w:rsidP="009533BA">
            <w:pPr>
              <w:spacing w:after="0" w:line="240" w:lineRule="auto"/>
              <w:contextualSpacing/>
              <w:jc w:val="both"/>
              <w:rPr>
                <w:rFonts w:ascii="Times New Roman" w:hAnsi="Times New Roman" w:cs="Times New Roman"/>
              </w:rPr>
            </w:pPr>
            <w:r w:rsidRPr="009533BA">
              <w:rPr>
                <w:rFonts w:ascii="Times New Roman" w:hAnsi="Times New Roman" w:cs="Times New Roman"/>
              </w:rPr>
              <w:t xml:space="preserve">Цифровые передатчики служат для передачи информации о входном сигнале дверного звонка, </w:t>
            </w:r>
            <w:proofErr w:type="spellStart"/>
            <w:r w:rsidRPr="009533BA">
              <w:rPr>
                <w:rFonts w:ascii="Times New Roman" w:hAnsi="Times New Roman" w:cs="Times New Roman"/>
              </w:rPr>
              <w:t>домофона</w:t>
            </w:r>
            <w:proofErr w:type="spellEnd"/>
            <w:r w:rsidRPr="009533BA">
              <w:rPr>
                <w:rFonts w:ascii="Times New Roman" w:hAnsi="Times New Roman" w:cs="Times New Roman"/>
              </w:rPr>
              <w:t xml:space="preserve">, телефона на наручный приемник. В </w:t>
            </w:r>
            <w:proofErr w:type="gramStart"/>
            <w:r w:rsidRPr="009533BA">
              <w:rPr>
                <w:rFonts w:ascii="Times New Roman" w:hAnsi="Times New Roman" w:cs="Times New Roman"/>
              </w:rPr>
              <w:t>передатчиках</w:t>
            </w:r>
            <w:proofErr w:type="gramEnd"/>
            <w:r w:rsidRPr="009533BA">
              <w:rPr>
                <w:rFonts w:ascii="Times New Roman" w:hAnsi="Times New Roman" w:cs="Times New Roman"/>
              </w:rPr>
              <w:t xml:space="preserve"> установлены электрические датчики, что исключает возможность ложного срабатывания. Передатчик звонка </w:t>
            </w:r>
            <w:proofErr w:type="spellStart"/>
            <w:r w:rsidRPr="009533BA">
              <w:rPr>
                <w:rFonts w:ascii="Times New Roman" w:hAnsi="Times New Roman" w:cs="Times New Roman"/>
              </w:rPr>
              <w:t>домофона</w:t>
            </w:r>
            <w:proofErr w:type="spellEnd"/>
            <w:r w:rsidRPr="009533BA">
              <w:rPr>
                <w:rFonts w:ascii="Times New Roman" w:hAnsi="Times New Roman" w:cs="Times New Roman"/>
              </w:rPr>
              <w:t xml:space="preserve">/телефона подключаются проводным способом к источнику сигнала с помощью модульных разъемов и клемм. Передатчик дверного звонка имеет вид беспроводного дверного звонка. Все передатчики оснащены световым индикатором для </w:t>
            </w:r>
            <w:r w:rsidRPr="009533BA">
              <w:rPr>
                <w:rFonts w:ascii="Times New Roman" w:hAnsi="Times New Roman" w:cs="Times New Roman"/>
              </w:rPr>
              <w:lastRenderedPageBreak/>
              <w:t xml:space="preserve">дополнительного оповещения инвалида о поступающем сигнале, а также кнопками для тестирования работоспособности системы. Кнопки передатчиков защищены интеллектуальной электронной системой от ложного срабатывания при случайном нажатии. </w:t>
            </w:r>
          </w:p>
          <w:p w:rsidR="009533BA" w:rsidRPr="009533BA" w:rsidRDefault="009533BA" w:rsidP="009533BA">
            <w:pPr>
              <w:spacing w:after="0" w:line="240" w:lineRule="auto"/>
              <w:contextualSpacing/>
              <w:jc w:val="both"/>
              <w:rPr>
                <w:rFonts w:ascii="Times New Roman" w:hAnsi="Times New Roman" w:cs="Times New Roman"/>
              </w:rPr>
            </w:pPr>
          </w:p>
          <w:p w:rsidR="009533BA" w:rsidRPr="009533BA" w:rsidRDefault="009533BA" w:rsidP="009533BA">
            <w:pPr>
              <w:spacing w:after="0" w:line="240" w:lineRule="auto"/>
              <w:contextualSpacing/>
              <w:jc w:val="both"/>
              <w:rPr>
                <w:rFonts w:ascii="Times New Roman" w:hAnsi="Times New Roman" w:cs="Times New Roman"/>
              </w:rPr>
            </w:pPr>
            <w:r w:rsidRPr="009533BA">
              <w:rPr>
                <w:rFonts w:ascii="Times New Roman" w:hAnsi="Times New Roman" w:cs="Times New Roman"/>
              </w:rPr>
              <w:t xml:space="preserve">Цифровой передатчик плача ребенка </w:t>
            </w:r>
            <w:bookmarkStart w:id="0" w:name="_GoBack"/>
            <w:bookmarkEnd w:id="0"/>
            <w:r w:rsidRPr="009533BA">
              <w:rPr>
                <w:rFonts w:ascii="Times New Roman" w:hAnsi="Times New Roman" w:cs="Times New Roman"/>
              </w:rPr>
              <w:t xml:space="preserve">служит для передачи информации о входном сигнале плача ребенка, экстренной кнопки вызова (встроенная кнопка в корпус передатчика) на наручный приемник. </w:t>
            </w:r>
          </w:p>
          <w:p w:rsidR="009533BA" w:rsidRPr="009533BA" w:rsidRDefault="009533BA" w:rsidP="009533BA">
            <w:pPr>
              <w:spacing w:after="0" w:line="240" w:lineRule="auto"/>
              <w:contextualSpacing/>
              <w:jc w:val="both"/>
              <w:rPr>
                <w:rFonts w:ascii="Times New Roman" w:hAnsi="Times New Roman" w:cs="Times New Roman"/>
              </w:rPr>
            </w:pPr>
            <w:r w:rsidRPr="009533BA">
              <w:rPr>
                <w:rFonts w:ascii="Times New Roman" w:hAnsi="Times New Roman" w:cs="Times New Roman"/>
              </w:rPr>
              <w:t xml:space="preserve">В </w:t>
            </w:r>
            <w:proofErr w:type="gramStart"/>
            <w:r w:rsidRPr="009533BA">
              <w:rPr>
                <w:rFonts w:ascii="Times New Roman" w:hAnsi="Times New Roman" w:cs="Times New Roman"/>
              </w:rPr>
              <w:t>передатчике</w:t>
            </w:r>
            <w:proofErr w:type="gramEnd"/>
            <w:r w:rsidRPr="009533BA">
              <w:rPr>
                <w:rFonts w:ascii="Times New Roman" w:hAnsi="Times New Roman" w:cs="Times New Roman"/>
              </w:rPr>
              <w:t xml:space="preserve"> имеется функция включения и выключения микрофона с индикатором рабочего состояния. Передатчик оснащен светодиодным индикатором для дополнительного оповещения инвалида о поступающем сигнале, а также кнопкой для тестирования работоспособности системы. Кнопка экстренного вызова защищена интеллектуальной электронной системой от ложного срабатывания при случайном нажатии. Питание передатчика плача ребенка осуществляется от элементов питания.</w:t>
            </w:r>
          </w:p>
          <w:p w:rsidR="009533BA" w:rsidRPr="009533BA" w:rsidRDefault="009533BA" w:rsidP="009533BA">
            <w:pPr>
              <w:spacing w:after="0" w:line="240" w:lineRule="auto"/>
              <w:contextualSpacing/>
              <w:jc w:val="both"/>
              <w:rPr>
                <w:rFonts w:ascii="Times New Roman" w:hAnsi="Times New Roman" w:cs="Times New Roman"/>
              </w:rPr>
            </w:pPr>
          </w:p>
          <w:p w:rsidR="009533BA" w:rsidRPr="009533BA" w:rsidRDefault="009533BA" w:rsidP="009533BA">
            <w:pPr>
              <w:spacing w:after="0" w:line="240" w:lineRule="auto"/>
              <w:contextualSpacing/>
              <w:jc w:val="both"/>
              <w:rPr>
                <w:rFonts w:ascii="Times New Roman" w:hAnsi="Times New Roman" w:cs="Times New Roman"/>
              </w:rPr>
            </w:pPr>
            <w:r w:rsidRPr="009533BA">
              <w:rPr>
                <w:rFonts w:ascii="Times New Roman" w:hAnsi="Times New Roman" w:cs="Times New Roman"/>
              </w:rPr>
              <w:t>В комплектацию сигнализатора входят:</w:t>
            </w:r>
          </w:p>
          <w:p w:rsidR="009533BA" w:rsidRPr="009533BA" w:rsidRDefault="009533BA" w:rsidP="009533BA">
            <w:pPr>
              <w:spacing w:after="0" w:line="240" w:lineRule="auto"/>
              <w:contextualSpacing/>
              <w:jc w:val="both"/>
              <w:rPr>
                <w:rFonts w:ascii="Times New Roman" w:hAnsi="Times New Roman" w:cs="Times New Roman"/>
              </w:rPr>
            </w:pPr>
            <w:r w:rsidRPr="009533BA">
              <w:rPr>
                <w:rFonts w:ascii="Times New Roman" w:hAnsi="Times New Roman" w:cs="Times New Roman"/>
              </w:rPr>
              <w:t>- наручный приемник;</w:t>
            </w:r>
          </w:p>
          <w:p w:rsidR="009533BA" w:rsidRPr="009533BA" w:rsidRDefault="009533BA" w:rsidP="009533BA">
            <w:pPr>
              <w:spacing w:after="0" w:line="240" w:lineRule="auto"/>
              <w:contextualSpacing/>
              <w:jc w:val="both"/>
              <w:rPr>
                <w:rFonts w:ascii="Times New Roman" w:hAnsi="Times New Roman" w:cs="Times New Roman"/>
              </w:rPr>
            </w:pPr>
            <w:r w:rsidRPr="009533BA">
              <w:rPr>
                <w:rFonts w:ascii="Times New Roman" w:hAnsi="Times New Roman" w:cs="Times New Roman"/>
              </w:rPr>
              <w:t xml:space="preserve">- передатчик звонка </w:t>
            </w:r>
            <w:proofErr w:type="spellStart"/>
            <w:r w:rsidRPr="009533BA">
              <w:rPr>
                <w:rFonts w:ascii="Times New Roman" w:hAnsi="Times New Roman" w:cs="Times New Roman"/>
              </w:rPr>
              <w:t>домофона</w:t>
            </w:r>
            <w:proofErr w:type="spellEnd"/>
            <w:r w:rsidRPr="009533BA">
              <w:rPr>
                <w:rFonts w:ascii="Times New Roman" w:hAnsi="Times New Roman" w:cs="Times New Roman"/>
              </w:rPr>
              <w:t>/телефона;</w:t>
            </w:r>
          </w:p>
          <w:p w:rsidR="009533BA" w:rsidRPr="009533BA" w:rsidRDefault="009533BA" w:rsidP="009533BA">
            <w:pPr>
              <w:spacing w:after="0" w:line="240" w:lineRule="auto"/>
              <w:contextualSpacing/>
              <w:jc w:val="both"/>
              <w:rPr>
                <w:rFonts w:ascii="Times New Roman" w:hAnsi="Times New Roman" w:cs="Times New Roman"/>
              </w:rPr>
            </w:pPr>
            <w:r w:rsidRPr="009533BA">
              <w:rPr>
                <w:rFonts w:ascii="Times New Roman" w:hAnsi="Times New Roman" w:cs="Times New Roman"/>
              </w:rPr>
              <w:t>- передатчик дверного звонка;</w:t>
            </w:r>
          </w:p>
          <w:p w:rsidR="009533BA" w:rsidRPr="009533BA" w:rsidRDefault="009533BA" w:rsidP="009533BA">
            <w:pPr>
              <w:spacing w:after="0" w:line="240" w:lineRule="auto"/>
              <w:contextualSpacing/>
              <w:jc w:val="both"/>
              <w:rPr>
                <w:rFonts w:ascii="Times New Roman" w:hAnsi="Times New Roman" w:cs="Times New Roman"/>
              </w:rPr>
            </w:pPr>
            <w:r w:rsidRPr="009533BA">
              <w:rPr>
                <w:rFonts w:ascii="Times New Roman" w:hAnsi="Times New Roman" w:cs="Times New Roman"/>
              </w:rPr>
              <w:t xml:space="preserve">- передатчик плача ребенка, экстренного вызова (встроенная кнопка </w:t>
            </w:r>
            <w:proofErr w:type="gramStart"/>
            <w:r w:rsidRPr="009533BA">
              <w:rPr>
                <w:rFonts w:ascii="Times New Roman" w:hAnsi="Times New Roman" w:cs="Times New Roman"/>
              </w:rPr>
              <w:t>в</w:t>
            </w:r>
            <w:proofErr w:type="gramEnd"/>
            <w:r w:rsidRPr="009533BA">
              <w:rPr>
                <w:rFonts w:ascii="Times New Roman" w:hAnsi="Times New Roman" w:cs="Times New Roman"/>
              </w:rPr>
              <w:t xml:space="preserve"> </w:t>
            </w:r>
            <w:proofErr w:type="gramStart"/>
            <w:r w:rsidRPr="009533BA">
              <w:rPr>
                <w:rFonts w:ascii="Times New Roman" w:hAnsi="Times New Roman" w:cs="Times New Roman"/>
              </w:rPr>
              <w:t>передатчик</w:t>
            </w:r>
            <w:proofErr w:type="gramEnd"/>
            <w:r w:rsidRPr="009533BA">
              <w:rPr>
                <w:rFonts w:ascii="Times New Roman" w:hAnsi="Times New Roman" w:cs="Times New Roman"/>
              </w:rPr>
              <w:t xml:space="preserve"> плача ребенка);</w:t>
            </w:r>
          </w:p>
          <w:p w:rsidR="009533BA" w:rsidRPr="009533BA" w:rsidRDefault="009533BA" w:rsidP="009533BA">
            <w:pPr>
              <w:spacing w:after="0" w:line="240" w:lineRule="auto"/>
              <w:contextualSpacing/>
              <w:jc w:val="both"/>
              <w:rPr>
                <w:rFonts w:ascii="Times New Roman" w:hAnsi="Times New Roman" w:cs="Times New Roman"/>
              </w:rPr>
            </w:pPr>
            <w:r w:rsidRPr="009533BA">
              <w:rPr>
                <w:rFonts w:ascii="Times New Roman" w:hAnsi="Times New Roman" w:cs="Times New Roman"/>
              </w:rPr>
              <w:t>- переходник для подключения к телефонной линии;</w:t>
            </w:r>
          </w:p>
          <w:p w:rsidR="009533BA" w:rsidRPr="009533BA" w:rsidRDefault="009533BA" w:rsidP="009533BA">
            <w:pPr>
              <w:spacing w:after="0" w:line="240" w:lineRule="auto"/>
              <w:contextualSpacing/>
              <w:jc w:val="both"/>
              <w:rPr>
                <w:rFonts w:ascii="Times New Roman" w:hAnsi="Times New Roman" w:cs="Times New Roman"/>
              </w:rPr>
            </w:pPr>
            <w:r w:rsidRPr="009533BA">
              <w:rPr>
                <w:rFonts w:ascii="Times New Roman" w:hAnsi="Times New Roman" w:cs="Times New Roman"/>
              </w:rPr>
              <w:t xml:space="preserve">- клеммы для подключения к линии </w:t>
            </w:r>
            <w:proofErr w:type="spellStart"/>
            <w:r w:rsidRPr="009533BA">
              <w:rPr>
                <w:rFonts w:ascii="Times New Roman" w:hAnsi="Times New Roman" w:cs="Times New Roman"/>
              </w:rPr>
              <w:t>домофона</w:t>
            </w:r>
            <w:proofErr w:type="spellEnd"/>
            <w:r w:rsidRPr="009533BA">
              <w:rPr>
                <w:rFonts w:ascii="Times New Roman" w:hAnsi="Times New Roman" w:cs="Times New Roman"/>
              </w:rPr>
              <w:t>;</w:t>
            </w:r>
          </w:p>
          <w:p w:rsidR="009533BA" w:rsidRPr="009533BA" w:rsidRDefault="009533BA" w:rsidP="009533BA">
            <w:pPr>
              <w:spacing w:after="0" w:line="240" w:lineRule="auto"/>
              <w:contextualSpacing/>
              <w:jc w:val="both"/>
              <w:rPr>
                <w:rFonts w:ascii="Times New Roman" w:hAnsi="Times New Roman" w:cs="Times New Roman"/>
              </w:rPr>
            </w:pPr>
            <w:r w:rsidRPr="009533BA">
              <w:rPr>
                <w:rFonts w:ascii="Times New Roman" w:hAnsi="Times New Roman" w:cs="Times New Roman"/>
              </w:rPr>
              <w:t>- элементы питания, в количестве, необходимом для работы сигнализатора.</w:t>
            </w:r>
          </w:p>
          <w:p w:rsidR="009533BA" w:rsidRPr="009533BA" w:rsidRDefault="009533BA" w:rsidP="009533BA">
            <w:pPr>
              <w:spacing w:after="0" w:line="240" w:lineRule="auto"/>
              <w:contextualSpacing/>
              <w:jc w:val="both"/>
              <w:rPr>
                <w:rFonts w:ascii="Times New Roman" w:hAnsi="Times New Roman" w:cs="Times New Roman"/>
              </w:rPr>
            </w:pPr>
          </w:p>
          <w:p w:rsidR="009533BA" w:rsidRPr="009533BA" w:rsidRDefault="009533BA" w:rsidP="009533BA">
            <w:pPr>
              <w:spacing w:after="0" w:line="240" w:lineRule="auto"/>
              <w:contextualSpacing/>
              <w:jc w:val="both"/>
              <w:rPr>
                <w:rFonts w:ascii="Times New Roman" w:hAnsi="Times New Roman" w:cs="Times New Roman"/>
              </w:rPr>
            </w:pPr>
            <w:r w:rsidRPr="009533BA">
              <w:rPr>
                <w:rFonts w:ascii="Times New Roman" w:hAnsi="Times New Roman" w:cs="Times New Roman"/>
              </w:rPr>
              <w:t>Конструкция сигнализатора обеспечивает пользователю удобство и простоту обращения, самостоятельную установку при подготовке и во время эксплуатации.</w:t>
            </w:r>
          </w:p>
          <w:p w:rsidR="009533BA" w:rsidRPr="009533BA" w:rsidRDefault="009533BA" w:rsidP="009533BA">
            <w:pPr>
              <w:spacing w:after="0" w:line="240" w:lineRule="auto"/>
              <w:contextualSpacing/>
              <w:jc w:val="both"/>
              <w:rPr>
                <w:rFonts w:ascii="Times New Roman" w:hAnsi="Times New Roman" w:cs="Times New Roman"/>
              </w:rPr>
            </w:pPr>
            <w:r w:rsidRPr="009533BA">
              <w:rPr>
                <w:rFonts w:ascii="Times New Roman" w:hAnsi="Times New Roman" w:cs="Times New Roman"/>
              </w:rPr>
              <w:t>Несущая частота передатчика – частота, разрешенная для использования на территории Российской Федерации.</w:t>
            </w:r>
          </w:p>
          <w:p w:rsidR="009533BA" w:rsidRPr="009533BA" w:rsidRDefault="009533BA" w:rsidP="009533BA">
            <w:pPr>
              <w:spacing w:after="0" w:line="240" w:lineRule="auto"/>
              <w:contextualSpacing/>
              <w:jc w:val="both"/>
              <w:rPr>
                <w:rFonts w:ascii="Times New Roman" w:hAnsi="Times New Roman" w:cs="Times New Roman"/>
              </w:rPr>
            </w:pPr>
            <w:r w:rsidRPr="009533BA">
              <w:rPr>
                <w:rFonts w:ascii="Times New Roman" w:hAnsi="Times New Roman" w:cs="Times New Roman"/>
              </w:rPr>
              <w:lastRenderedPageBreak/>
              <w:t>Документы:</w:t>
            </w:r>
          </w:p>
          <w:p w:rsidR="009533BA" w:rsidRPr="009533BA" w:rsidRDefault="009533BA" w:rsidP="009533BA">
            <w:pPr>
              <w:spacing w:after="0" w:line="240" w:lineRule="auto"/>
              <w:contextualSpacing/>
              <w:jc w:val="both"/>
              <w:rPr>
                <w:rFonts w:ascii="Times New Roman" w:hAnsi="Times New Roman" w:cs="Times New Roman"/>
              </w:rPr>
            </w:pPr>
            <w:r w:rsidRPr="009533BA">
              <w:rPr>
                <w:rFonts w:ascii="Times New Roman" w:hAnsi="Times New Roman" w:cs="Times New Roman"/>
              </w:rPr>
              <w:t>Декларация о соответствии.</w:t>
            </w:r>
          </w:p>
          <w:p w:rsidR="009533BA" w:rsidRPr="009533BA" w:rsidRDefault="009533BA" w:rsidP="009533BA">
            <w:pPr>
              <w:spacing w:after="0" w:line="240" w:lineRule="auto"/>
              <w:contextualSpacing/>
              <w:jc w:val="both"/>
              <w:rPr>
                <w:rFonts w:ascii="Times New Roman" w:hAnsi="Times New Roman" w:cs="Times New Roman"/>
              </w:rPr>
            </w:pPr>
            <w:r w:rsidRPr="009533BA">
              <w:rPr>
                <w:rFonts w:ascii="Times New Roman" w:hAnsi="Times New Roman" w:cs="Times New Roman"/>
              </w:rPr>
              <w:t xml:space="preserve">Регистрационное удостоверение </w:t>
            </w:r>
            <w:proofErr w:type="spellStart"/>
            <w:r w:rsidRPr="009533BA">
              <w:rPr>
                <w:rFonts w:ascii="Times New Roman" w:hAnsi="Times New Roman" w:cs="Times New Roman"/>
              </w:rPr>
              <w:t>Росздравнадзора</w:t>
            </w:r>
            <w:proofErr w:type="spellEnd"/>
            <w:r w:rsidRPr="009533BA">
              <w:rPr>
                <w:rFonts w:ascii="Times New Roman" w:hAnsi="Times New Roman" w:cs="Times New Roman"/>
              </w:rPr>
              <w:t xml:space="preserve"> (при наличии).</w:t>
            </w:r>
          </w:p>
        </w:tc>
        <w:tc>
          <w:tcPr>
            <w:tcW w:w="5812" w:type="dxa"/>
            <w:tcBorders>
              <w:top w:val="single" w:sz="4" w:space="0" w:color="000000"/>
              <w:left w:val="single" w:sz="4" w:space="0" w:color="000000"/>
              <w:bottom w:val="single" w:sz="4" w:space="0" w:color="000000"/>
            </w:tcBorders>
            <w:shd w:val="clear" w:color="auto" w:fill="auto"/>
          </w:tcPr>
          <w:p w:rsidR="009533BA" w:rsidRPr="009533BA" w:rsidRDefault="009533BA" w:rsidP="009533BA">
            <w:pPr>
              <w:spacing w:after="0" w:line="240" w:lineRule="auto"/>
              <w:contextualSpacing/>
              <w:jc w:val="both"/>
              <w:rPr>
                <w:rFonts w:ascii="Times New Roman" w:hAnsi="Times New Roman" w:cs="Times New Roman"/>
              </w:rPr>
            </w:pPr>
            <w:r w:rsidRPr="009533BA">
              <w:rPr>
                <w:rFonts w:ascii="Times New Roman" w:hAnsi="Times New Roman" w:cs="Times New Roman"/>
              </w:rPr>
              <w:lastRenderedPageBreak/>
              <w:t>Радиус устойчивого приема сигнала:</w:t>
            </w:r>
          </w:p>
          <w:p w:rsidR="009533BA" w:rsidRPr="009533BA" w:rsidRDefault="009533BA" w:rsidP="009533BA">
            <w:pPr>
              <w:spacing w:after="0" w:line="240" w:lineRule="auto"/>
              <w:contextualSpacing/>
              <w:jc w:val="both"/>
              <w:rPr>
                <w:rFonts w:ascii="Times New Roman" w:hAnsi="Times New Roman" w:cs="Times New Roman"/>
              </w:rPr>
            </w:pPr>
            <w:r w:rsidRPr="009533BA">
              <w:rPr>
                <w:rFonts w:ascii="Times New Roman" w:hAnsi="Times New Roman" w:cs="Times New Roman"/>
              </w:rPr>
              <w:t>- в условиях прямой видимости не менее 30 м.</w:t>
            </w:r>
          </w:p>
          <w:p w:rsidR="009533BA" w:rsidRPr="009533BA" w:rsidRDefault="009533BA" w:rsidP="009533BA">
            <w:pPr>
              <w:spacing w:after="0" w:line="240" w:lineRule="auto"/>
              <w:contextualSpacing/>
              <w:jc w:val="both"/>
              <w:rPr>
                <w:rFonts w:ascii="Times New Roman" w:hAnsi="Times New Roman" w:cs="Times New Roman"/>
              </w:rPr>
            </w:pPr>
            <w:r w:rsidRPr="009533BA">
              <w:rPr>
                <w:rFonts w:ascii="Times New Roman" w:hAnsi="Times New Roman" w:cs="Times New Roman"/>
              </w:rPr>
              <w:t>Количество адресов сигнализирующего устройства для гарантии отсутствия ложного срабатывания не менее 256</w:t>
            </w:r>
          </w:p>
          <w:p w:rsidR="009533BA" w:rsidRPr="009533BA" w:rsidRDefault="009533BA" w:rsidP="009533BA">
            <w:pPr>
              <w:pStyle w:val="1"/>
              <w:widowControl/>
              <w:tabs>
                <w:tab w:val="left" w:pos="2847"/>
                <w:tab w:val="center" w:pos="6292"/>
                <w:tab w:val="right" w:pos="10445"/>
              </w:tabs>
              <w:suppressAutoHyphens w:val="0"/>
              <w:snapToGrid w:val="0"/>
              <w:spacing w:before="0" w:after="0"/>
              <w:contextualSpacing/>
              <w:jc w:val="both"/>
              <w:rPr>
                <w:sz w:val="22"/>
                <w:szCs w:val="22"/>
              </w:rPr>
            </w:pPr>
          </w:p>
          <w:p w:rsidR="009533BA" w:rsidRPr="009533BA" w:rsidRDefault="009533BA" w:rsidP="009533BA">
            <w:pPr>
              <w:autoSpaceDE w:val="0"/>
              <w:spacing w:after="0" w:line="240" w:lineRule="auto"/>
              <w:contextualSpacing/>
              <w:jc w:val="both"/>
              <w:rPr>
                <w:rFonts w:ascii="Times New Roman" w:hAnsi="Times New Roman" w:cs="Times New Roman"/>
              </w:rPr>
            </w:pPr>
            <w:r w:rsidRPr="009533BA">
              <w:rPr>
                <w:rFonts w:ascii="Times New Roman" w:hAnsi="Times New Roman" w:cs="Times New Roman"/>
              </w:rPr>
              <w:t>Срок службы Товара, установленный изготовителем - не менее 5 (пять) лет (согласно сроку пользования техническим средством реабилитации, установленным Приказом Минтруда России от 05.03.2021 № 107н "Об утверждении Сроков пользования техническими средствами реабилитации, протезами и протезно-ортопедическими изделиями до их замены").</w:t>
            </w:r>
          </w:p>
          <w:p w:rsidR="009533BA" w:rsidRPr="009533BA" w:rsidRDefault="009533BA" w:rsidP="009533BA">
            <w:pPr>
              <w:autoSpaceDE w:val="0"/>
              <w:spacing w:after="0" w:line="240" w:lineRule="auto"/>
              <w:contextualSpacing/>
              <w:jc w:val="both"/>
              <w:rPr>
                <w:rFonts w:ascii="Times New Roman" w:hAnsi="Times New Roman" w:cs="Times New Roman"/>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rsidR="009533BA" w:rsidRPr="009533BA" w:rsidRDefault="009533BA" w:rsidP="009533BA">
            <w:pPr>
              <w:snapToGrid w:val="0"/>
              <w:spacing w:after="0" w:line="240" w:lineRule="auto"/>
              <w:contextualSpacing/>
              <w:rPr>
                <w:rFonts w:ascii="Times New Roman" w:hAnsi="Times New Roman" w:cs="Times New Roman"/>
              </w:rPr>
            </w:pPr>
          </w:p>
          <w:p w:rsidR="009533BA" w:rsidRPr="009533BA" w:rsidRDefault="009533BA" w:rsidP="009533BA">
            <w:pPr>
              <w:spacing w:after="0" w:line="240" w:lineRule="auto"/>
              <w:contextualSpacing/>
              <w:rPr>
                <w:rFonts w:ascii="Times New Roman" w:hAnsi="Times New Roman" w:cs="Times New Roman"/>
              </w:rPr>
            </w:pPr>
          </w:p>
          <w:p w:rsidR="009533BA" w:rsidRPr="009533BA" w:rsidRDefault="009533BA" w:rsidP="009533BA">
            <w:pPr>
              <w:spacing w:after="0" w:line="240" w:lineRule="auto"/>
              <w:contextualSpacing/>
              <w:jc w:val="center"/>
              <w:rPr>
                <w:rFonts w:ascii="Times New Roman" w:hAnsi="Times New Roman" w:cs="Times New Roman"/>
              </w:rPr>
            </w:pPr>
            <w:r w:rsidRPr="009533BA">
              <w:rPr>
                <w:rFonts w:ascii="Times New Roman" w:hAnsi="Times New Roman" w:cs="Times New Roman"/>
              </w:rPr>
              <w:t>104</w:t>
            </w:r>
          </w:p>
        </w:tc>
      </w:tr>
    </w:tbl>
    <w:p w:rsidR="009533BA" w:rsidRPr="009533BA" w:rsidRDefault="009533BA" w:rsidP="009533BA">
      <w:pPr>
        <w:spacing w:after="0" w:line="240" w:lineRule="auto"/>
        <w:contextualSpacing/>
        <w:jc w:val="both"/>
        <w:rPr>
          <w:rFonts w:ascii="Times New Roman" w:hAnsi="Times New Roman" w:cs="Times New Roman"/>
          <w:u w:val="single"/>
        </w:rPr>
      </w:pPr>
    </w:p>
    <w:p w:rsidR="009533BA" w:rsidRPr="009533BA" w:rsidRDefault="009533BA" w:rsidP="009533BA">
      <w:pPr>
        <w:spacing w:after="0" w:line="240" w:lineRule="auto"/>
        <w:contextualSpacing/>
        <w:jc w:val="both"/>
        <w:rPr>
          <w:rFonts w:ascii="Times New Roman" w:hAnsi="Times New Roman" w:cs="Times New Roman"/>
        </w:rPr>
      </w:pPr>
      <w:r w:rsidRPr="009533BA">
        <w:rPr>
          <w:rFonts w:ascii="Times New Roman" w:hAnsi="Times New Roman" w:cs="Times New Roman"/>
          <w:u w:val="single"/>
        </w:rPr>
        <w:t>Место поставки Товара</w:t>
      </w:r>
      <w:r w:rsidRPr="009533BA">
        <w:rPr>
          <w:rFonts w:ascii="Times New Roman" w:hAnsi="Times New Roman" w:cs="Times New Roman"/>
        </w:rPr>
        <w:t xml:space="preserve">: территория </w:t>
      </w:r>
      <w:proofErr w:type="gramStart"/>
      <w:r w:rsidRPr="009533BA">
        <w:rPr>
          <w:rFonts w:ascii="Times New Roman" w:hAnsi="Times New Roman" w:cs="Times New Roman"/>
        </w:rPr>
        <w:t>г</w:t>
      </w:r>
      <w:proofErr w:type="gramEnd"/>
      <w:r w:rsidRPr="009533BA">
        <w:rPr>
          <w:rFonts w:ascii="Times New Roman" w:hAnsi="Times New Roman" w:cs="Times New Roman"/>
        </w:rPr>
        <w:t xml:space="preserve">. Перми; </w:t>
      </w:r>
      <w:r w:rsidRPr="009533BA">
        <w:rPr>
          <w:rFonts w:ascii="Times New Roman" w:hAnsi="Times New Roman" w:cs="Times New Roman"/>
          <w:bCs/>
        </w:rPr>
        <w:t xml:space="preserve">после подписания Сторонами Акта выборочной </w:t>
      </w:r>
      <w:r w:rsidRPr="009533BA">
        <w:rPr>
          <w:rFonts w:ascii="Times New Roman" w:hAnsi="Times New Roman" w:cs="Times New Roman"/>
        </w:rPr>
        <w:t xml:space="preserve">проверки поставляемого товара – Пермский край, до места проживания инвалидов (Получателей). </w:t>
      </w:r>
    </w:p>
    <w:p w:rsidR="009533BA" w:rsidRPr="009533BA" w:rsidRDefault="009533BA" w:rsidP="009533BA">
      <w:pPr>
        <w:spacing w:after="0" w:line="240" w:lineRule="auto"/>
        <w:contextualSpacing/>
        <w:jc w:val="both"/>
        <w:rPr>
          <w:rFonts w:ascii="Times New Roman" w:hAnsi="Times New Roman" w:cs="Times New Roman"/>
          <w:u w:val="single"/>
        </w:rPr>
      </w:pPr>
    </w:p>
    <w:p w:rsidR="009533BA" w:rsidRPr="009533BA" w:rsidRDefault="009533BA" w:rsidP="009533BA">
      <w:pPr>
        <w:spacing w:after="0" w:line="240" w:lineRule="auto"/>
        <w:contextualSpacing/>
        <w:jc w:val="both"/>
        <w:rPr>
          <w:rFonts w:ascii="Times New Roman" w:hAnsi="Times New Roman" w:cs="Times New Roman"/>
        </w:rPr>
      </w:pPr>
      <w:r w:rsidRPr="009533BA">
        <w:rPr>
          <w:rFonts w:ascii="Times New Roman" w:hAnsi="Times New Roman" w:cs="Times New Roman"/>
          <w:u w:val="single"/>
        </w:rPr>
        <w:t xml:space="preserve">Весь объем Товара должен быть поставлен на территорию </w:t>
      </w:r>
      <w:proofErr w:type="gramStart"/>
      <w:r w:rsidRPr="009533BA">
        <w:rPr>
          <w:rFonts w:ascii="Times New Roman" w:hAnsi="Times New Roman" w:cs="Times New Roman"/>
          <w:u w:val="single"/>
        </w:rPr>
        <w:t>г</w:t>
      </w:r>
      <w:proofErr w:type="gramEnd"/>
      <w:r w:rsidRPr="009533BA">
        <w:rPr>
          <w:rFonts w:ascii="Times New Roman" w:hAnsi="Times New Roman" w:cs="Times New Roman"/>
          <w:u w:val="single"/>
        </w:rPr>
        <w:t xml:space="preserve">. Перми </w:t>
      </w:r>
      <w:r w:rsidRPr="009533BA">
        <w:rPr>
          <w:rFonts w:ascii="Times New Roman" w:hAnsi="Times New Roman" w:cs="Times New Roman"/>
        </w:rPr>
        <w:t>- в течение 5-ти (Пяти) рабочих дней с момента заключения контракта.</w:t>
      </w:r>
    </w:p>
    <w:p w:rsidR="009533BA" w:rsidRPr="009533BA" w:rsidRDefault="009533BA" w:rsidP="009533BA">
      <w:pPr>
        <w:spacing w:after="0" w:line="240" w:lineRule="auto"/>
        <w:contextualSpacing/>
        <w:rPr>
          <w:rFonts w:ascii="Times New Roman" w:hAnsi="Times New Roman" w:cs="Times New Roman"/>
        </w:rPr>
      </w:pPr>
      <w:r w:rsidRPr="009533BA">
        <w:rPr>
          <w:rFonts w:ascii="Times New Roman" w:hAnsi="Times New Roman" w:cs="Times New Roman"/>
        </w:rPr>
        <w:t xml:space="preserve">Срок поставки Товара </w:t>
      </w:r>
      <w:r w:rsidRPr="009533BA">
        <w:rPr>
          <w:rFonts w:ascii="Times New Roman" w:hAnsi="Times New Roman" w:cs="Times New Roman"/>
          <w:u w:val="single"/>
        </w:rPr>
        <w:t>Получателям</w:t>
      </w:r>
      <w:r w:rsidRPr="009533BA">
        <w:rPr>
          <w:rFonts w:ascii="Times New Roman" w:hAnsi="Times New Roman" w:cs="Times New Roman"/>
        </w:rPr>
        <w:t xml:space="preserve">, </w:t>
      </w:r>
      <w:r w:rsidRPr="009533BA">
        <w:rPr>
          <w:rFonts w:ascii="Times New Roman" w:hAnsi="Times New Roman" w:cs="Times New Roman"/>
          <w:bCs/>
          <w:color w:val="000000"/>
        </w:rPr>
        <w:t xml:space="preserve">указанным в Реестре Получателей Товара, который предоставляется Поставщику Заказчиком, </w:t>
      </w:r>
      <w:r w:rsidRPr="009533BA">
        <w:rPr>
          <w:rFonts w:ascii="Times New Roman" w:hAnsi="Times New Roman" w:cs="Times New Roman"/>
          <w:color w:val="000000"/>
        </w:rPr>
        <w:t xml:space="preserve">в течение 30-ти (Тридцати) календарных дней с момента передачи Реестра Получателей Товара, но не ранее подписания Сторонами </w:t>
      </w:r>
      <w:r w:rsidRPr="009533BA">
        <w:rPr>
          <w:rFonts w:ascii="Times New Roman" w:hAnsi="Times New Roman" w:cs="Times New Roman"/>
          <w:bCs/>
        </w:rPr>
        <w:t xml:space="preserve">Акта выборочной </w:t>
      </w:r>
      <w:r w:rsidRPr="009533BA">
        <w:rPr>
          <w:rFonts w:ascii="Times New Roman" w:hAnsi="Times New Roman" w:cs="Times New Roman"/>
        </w:rPr>
        <w:t>проверки поставляемого товара.</w:t>
      </w:r>
    </w:p>
    <w:p w:rsidR="00D15366" w:rsidRPr="009533BA" w:rsidRDefault="00D15366" w:rsidP="009533BA">
      <w:pPr>
        <w:spacing w:after="0" w:line="240" w:lineRule="auto"/>
        <w:contextualSpacing/>
        <w:rPr>
          <w:rFonts w:ascii="Times New Roman" w:hAnsi="Times New Roman" w:cs="Times New Roman"/>
        </w:rPr>
      </w:pPr>
    </w:p>
    <w:sectPr w:rsidR="00D15366" w:rsidRPr="009533BA" w:rsidSect="002339B7">
      <w:pgSz w:w="16838" w:h="11906" w:orient="landscape"/>
      <w:pgMar w:top="56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64B83"/>
    <w:multiLevelType w:val="hybridMultilevel"/>
    <w:tmpl w:val="7C88F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4B3D67"/>
    <w:multiLevelType w:val="hybridMultilevel"/>
    <w:tmpl w:val="36188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339B7"/>
    <w:rsid w:val="002339B7"/>
    <w:rsid w:val="00377A0B"/>
    <w:rsid w:val="007809E2"/>
    <w:rsid w:val="009533BA"/>
    <w:rsid w:val="00D15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3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339B7"/>
    <w:pPr>
      <w:widowControl w:val="0"/>
      <w:suppressAutoHyphens/>
      <w:spacing w:before="100" w:after="100" w:line="240" w:lineRule="auto"/>
    </w:pPr>
    <w:rPr>
      <w:rFonts w:ascii="Times New Roman" w:eastAsia="Arial" w:hAnsi="Times New Roman" w:cs="Times New Roman"/>
      <w:sz w:val="24"/>
      <w:szCs w:val="20"/>
      <w:lang w:eastAsia="ar-SA"/>
    </w:rPr>
  </w:style>
  <w:style w:type="paragraph" w:styleId="a3">
    <w:name w:val="List Paragraph"/>
    <w:basedOn w:val="a"/>
    <w:link w:val="a4"/>
    <w:uiPriority w:val="34"/>
    <w:qFormat/>
    <w:rsid w:val="002339B7"/>
    <w:pPr>
      <w:spacing w:after="0" w:line="240" w:lineRule="auto"/>
      <w:ind w:left="720"/>
      <w:contextualSpacing/>
    </w:pPr>
    <w:rPr>
      <w:rFonts w:ascii="Times New Roman" w:eastAsia="Calibri" w:hAnsi="Times New Roman" w:cs="Times New Roman"/>
      <w:sz w:val="24"/>
      <w:szCs w:val="24"/>
    </w:rPr>
  </w:style>
  <w:style w:type="character" w:customStyle="1" w:styleId="a4">
    <w:name w:val="Абзац списка Знак"/>
    <w:link w:val="a3"/>
    <w:uiPriority w:val="34"/>
    <w:locked/>
    <w:rsid w:val="002339B7"/>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1899</Words>
  <Characters>10829</Characters>
  <Application>Microsoft Office Word</Application>
  <DocSecurity>0</DocSecurity>
  <Lines>90</Lines>
  <Paragraphs>25</Paragraphs>
  <ScaleCrop>false</ScaleCrop>
  <Company/>
  <LinksUpToDate>false</LinksUpToDate>
  <CharactersWithSpaces>12703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dn.gorbunov.59</dc:creator>
  <cp:keywords/>
  <dc:description/>
  <cp:lastModifiedBy>dn.gorbunov.59</cp:lastModifiedBy>
  <cp:revision>4</cp:revision>
  <dcterms:created xsi:type="dcterms:W3CDTF">2021-06-11T10:55:00Z</dcterms:created>
  <dcterms:modified xsi:type="dcterms:W3CDTF">2021-06-18T06:44:00Z</dcterms:modified>
</cp:coreProperties>
</file>