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DF" w:rsidRPr="001531FC" w:rsidRDefault="00BB02DF" w:rsidP="00E70220">
      <w:pPr>
        <w:autoSpaceDE w:val="0"/>
        <w:spacing w:line="220" w:lineRule="atLeast"/>
        <w:contextualSpacing/>
        <w:jc w:val="center"/>
        <w:rPr>
          <w:rFonts w:eastAsia="Times New Roman CYR"/>
          <w:b/>
          <w:sz w:val="24"/>
          <w:szCs w:val="24"/>
          <w:lang w:eastAsia="ru-RU" w:bidi="ru-RU"/>
        </w:rPr>
      </w:pPr>
      <w:bookmarkStart w:id="0" w:name="_GoBack"/>
      <w:bookmarkEnd w:id="0"/>
      <w:r w:rsidRPr="001531FC">
        <w:rPr>
          <w:rFonts w:eastAsia="Times New Roman CYR"/>
          <w:b/>
          <w:sz w:val="24"/>
          <w:szCs w:val="24"/>
          <w:lang w:eastAsia="ru-RU" w:bidi="ru-RU"/>
        </w:rPr>
        <w:t>Техническое задание</w:t>
      </w:r>
    </w:p>
    <w:p w:rsidR="00BB02DF" w:rsidRPr="001531FC" w:rsidRDefault="001531FC" w:rsidP="00E70220">
      <w:pPr>
        <w:autoSpaceDE w:val="0"/>
        <w:spacing w:line="220" w:lineRule="atLeast"/>
        <w:contextualSpacing/>
        <w:jc w:val="center"/>
        <w:rPr>
          <w:rFonts w:eastAsia="Times New Roman CYR"/>
          <w:b/>
          <w:sz w:val="24"/>
          <w:szCs w:val="24"/>
          <w:lang w:eastAsia="ru-RU" w:bidi="ru-RU"/>
        </w:rPr>
      </w:pPr>
      <w:r w:rsidRPr="001531FC">
        <w:rPr>
          <w:b/>
          <w:bCs/>
          <w:sz w:val="24"/>
          <w:szCs w:val="24"/>
        </w:rPr>
        <w:t xml:space="preserve">на поставку </w:t>
      </w:r>
      <w:r w:rsidRPr="001531FC">
        <w:rPr>
          <w:rFonts w:eastAsia="Lucida Sans Unicode"/>
          <w:b/>
          <w:bCs/>
          <w:kern w:val="2"/>
          <w:sz w:val="24"/>
          <w:szCs w:val="24"/>
        </w:rPr>
        <w:t>опор для стояния для обеспечения детей-инвалидов в 2021 году</w:t>
      </w:r>
    </w:p>
    <w:p w:rsidR="00C65247" w:rsidRPr="00E70220" w:rsidRDefault="00C65247" w:rsidP="00E70220">
      <w:pPr>
        <w:autoSpaceDE w:val="0"/>
        <w:spacing w:line="220" w:lineRule="atLeast"/>
        <w:contextualSpacing/>
        <w:jc w:val="center"/>
        <w:rPr>
          <w:b/>
          <w:sz w:val="24"/>
          <w:szCs w:val="24"/>
        </w:rPr>
      </w:pPr>
    </w:p>
    <w:p w:rsidR="00BB02DF" w:rsidRPr="0043485D" w:rsidRDefault="00BB02DF" w:rsidP="00812B5B">
      <w:pPr>
        <w:keepNext/>
        <w:widowControl/>
        <w:spacing w:line="240" w:lineRule="auto"/>
        <w:ind w:firstLine="709"/>
        <w:contextualSpacing/>
        <w:jc w:val="both"/>
        <w:outlineLvl w:val="1"/>
        <w:rPr>
          <w:sz w:val="24"/>
          <w:szCs w:val="24"/>
          <w:lang w:eastAsia="ar-SA"/>
        </w:rPr>
      </w:pPr>
      <w:r w:rsidRPr="0043485D">
        <w:rPr>
          <w:color w:val="000000"/>
          <w:sz w:val="24"/>
          <w:szCs w:val="24"/>
          <w:lang w:eastAsia="ar-SA"/>
        </w:rPr>
        <w:t xml:space="preserve">Опоры - приспособления, предназначенные для поддержания необходимого положения </w:t>
      </w:r>
      <w:r w:rsidR="00233BA2" w:rsidRPr="0043485D">
        <w:rPr>
          <w:color w:val="000000"/>
          <w:sz w:val="24"/>
          <w:szCs w:val="24"/>
          <w:lang w:eastAsia="ar-SA"/>
        </w:rPr>
        <w:t>детей-</w:t>
      </w:r>
      <w:r w:rsidRPr="0043485D">
        <w:rPr>
          <w:color w:val="000000"/>
          <w:sz w:val="24"/>
          <w:szCs w:val="24"/>
          <w:lang w:eastAsia="ar-SA"/>
        </w:rPr>
        <w:t>инвалидов с выраженными нарушениями возможности передвижения.</w:t>
      </w:r>
      <w:r w:rsidRPr="0043485D">
        <w:rPr>
          <w:b/>
          <w:bCs/>
          <w:color w:val="000000"/>
          <w:sz w:val="24"/>
          <w:szCs w:val="24"/>
          <w:lang w:eastAsia="ar-SA"/>
        </w:rPr>
        <w:t xml:space="preserve"> </w:t>
      </w:r>
    </w:p>
    <w:p w:rsidR="00BB02DF" w:rsidRPr="0043485D" w:rsidRDefault="00BB02DF" w:rsidP="00812B5B">
      <w:pPr>
        <w:widowControl/>
        <w:spacing w:line="240" w:lineRule="auto"/>
        <w:ind w:firstLine="709"/>
        <w:contextualSpacing/>
        <w:jc w:val="both"/>
        <w:rPr>
          <w:b/>
          <w:bCs/>
          <w:color w:val="000000"/>
          <w:sz w:val="24"/>
          <w:szCs w:val="24"/>
          <w:lang w:eastAsia="ar-SA"/>
        </w:rPr>
      </w:pPr>
      <w:r w:rsidRPr="0043485D">
        <w:rPr>
          <w:b/>
          <w:bCs/>
          <w:color w:val="000000"/>
          <w:sz w:val="24"/>
          <w:szCs w:val="24"/>
          <w:lang w:eastAsia="ar-SA"/>
        </w:rPr>
        <w:t xml:space="preserve">  </w:t>
      </w:r>
      <w:r w:rsidRPr="0043485D">
        <w:rPr>
          <w:b/>
          <w:bCs/>
          <w:color w:val="000000"/>
          <w:sz w:val="24"/>
          <w:szCs w:val="24"/>
          <w:lang w:eastAsia="ar-SA"/>
        </w:rPr>
        <w:tab/>
      </w:r>
    </w:p>
    <w:p w:rsidR="00BB02DF" w:rsidRPr="0043485D" w:rsidRDefault="00BB02DF" w:rsidP="00812B5B">
      <w:pPr>
        <w:widowControl/>
        <w:spacing w:line="240" w:lineRule="auto"/>
        <w:ind w:firstLine="709"/>
        <w:contextualSpacing/>
        <w:jc w:val="center"/>
        <w:rPr>
          <w:b/>
          <w:sz w:val="24"/>
          <w:szCs w:val="24"/>
          <w:lang w:eastAsia="ar-SA"/>
        </w:rPr>
      </w:pPr>
      <w:r w:rsidRPr="0043485D">
        <w:rPr>
          <w:b/>
          <w:sz w:val="24"/>
          <w:szCs w:val="24"/>
          <w:lang w:eastAsia="ar-SA"/>
        </w:rPr>
        <w:t>Требование к безопасности товара</w:t>
      </w:r>
    </w:p>
    <w:p w:rsidR="00D104A0" w:rsidRPr="0043485D" w:rsidRDefault="00D104A0" w:rsidP="00812B5B">
      <w:pPr>
        <w:spacing w:line="240" w:lineRule="auto"/>
        <w:ind w:firstLine="709"/>
        <w:contextualSpacing/>
        <w:jc w:val="both"/>
        <w:rPr>
          <w:sz w:val="24"/>
          <w:szCs w:val="24"/>
        </w:rPr>
      </w:pPr>
      <w:r w:rsidRPr="0043485D">
        <w:rPr>
          <w:sz w:val="24"/>
          <w:szCs w:val="24"/>
        </w:rPr>
        <w:t>Опоры соответствуют ГОСТ</w:t>
      </w:r>
      <w:r w:rsidR="00365F94" w:rsidRPr="0043485D">
        <w:rPr>
          <w:sz w:val="24"/>
          <w:szCs w:val="24"/>
        </w:rPr>
        <w:t xml:space="preserve"> Р</w:t>
      </w:r>
      <w:r w:rsidR="00BD71E2">
        <w:rPr>
          <w:sz w:val="24"/>
          <w:szCs w:val="24"/>
        </w:rPr>
        <w:t xml:space="preserve"> 50444-</w:t>
      </w:r>
      <w:r w:rsidRPr="0043485D">
        <w:rPr>
          <w:sz w:val="24"/>
          <w:szCs w:val="24"/>
        </w:rPr>
        <w:t>2</w:t>
      </w:r>
      <w:r w:rsidR="00BD71E2">
        <w:rPr>
          <w:sz w:val="24"/>
          <w:szCs w:val="24"/>
        </w:rPr>
        <w:t>020</w:t>
      </w:r>
      <w:r w:rsidRPr="0043485D">
        <w:rPr>
          <w:sz w:val="24"/>
          <w:szCs w:val="24"/>
        </w:rPr>
        <w:t xml:space="preserve"> «Приборы, аппараты и оборудование медицинс</w:t>
      </w:r>
      <w:r w:rsidR="00B33972" w:rsidRPr="0043485D">
        <w:rPr>
          <w:sz w:val="24"/>
          <w:szCs w:val="24"/>
        </w:rPr>
        <w:t>кие. Общие технические условия»:</w:t>
      </w:r>
    </w:p>
    <w:p w:rsidR="00BD71E2" w:rsidRDefault="00BD71E2" w:rsidP="00BD71E2">
      <w:pPr>
        <w:widowControl/>
        <w:suppressAutoHyphens w:val="0"/>
        <w:autoSpaceDE w:val="0"/>
        <w:autoSpaceDN w:val="0"/>
        <w:adjustRightInd w:val="0"/>
        <w:spacing w:line="240" w:lineRule="auto"/>
        <w:ind w:firstLine="709"/>
        <w:jc w:val="both"/>
        <w:rPr>
          <w:rFonts w:eastAsiaTheme="minorHAnsi"/>
          <w:sz w:val="24"/>
          <w:szCs w:val="24"/>
          <w:lang w:eastAsia="en-US"/>
        </w:rPr>
      </w:pPr>
      <w:r>
        <w:rPr>
          <w:rFonts w:eastAsiaTheme="minorHAnsi"/>
          <w:sz w:val="24"/>
          <w:szCs w:val="24"/>
          <w:lang w:eastAsia="en-US"/>
        </w:rPr>
        <w:t>«7.1 Изделия должны быть безопасными для пациента, медицинского и обслуживающего персонала, допущенного в установленном порядке к эксплуатации и техническому обслуживанию, а также для окружающей среды при эксплуатации и техническом обслуживании изделий, проводимых в соответствии с требованиями эксплуатационной документации.</w:t>
      </w:r>
    </w:p>
    <w:p w:rsidR="00BD71E2" w:rsidRDefault="00BD71E2" w:rsidP="00BD71E2">
      <w:pPr>
        <w:widowControl/>
        <w:suppressAutoHyphens w:val="0"/>
        <w:autoSpaceDE w:val="0"/>
        <w:autoSpaceDN w:val="0"/>
        <w:adjustRightInd w:val="0"/>
        <w:spacing w:line="240" w:lineRule="auto"/>
        <w:ind w:firstLine="709"/>
        <w:jc w:val="both"/>
        <w:rPr>
          <w:rFonts w:eastAsiaTheme="minorHAnsi"/>
          <w:sz w:val="24"/>
          <w:szCs w:val="24"/>
          <w:lang w:eastAsia="en-US"/>
        </w:rPr>
      </w:pPr>
      <w:r>
        <w:rPr>
          <w:rFonts w:eastAsiaTheme="minorHAnsi"/>
          <w:sz w:val="24"/>
          <w:szCs w:val="24"/>
          <w:lang w:eastAsia="en-US"/>
        </w:rPr>
        <w:t>В эксплуатационной документации на изделия, при необходимости, должны быть указаны возможные виды опасности, требования и средства обеспечения безопасности при эксплуатации и обслуживании изделий.»</w:t>
      </w:r>
    </w:p>
    <w:p w:rsidR="00BB02DF" w:rsidRPr="0043485D" w:rsidRDefault="00BB02DF" w:rsidP="00812B5B">
      <w:pPr>
        <w:spacing w:line="240" w:lineRule="auto"/>
        <w:ind w:firstLine="709"/>
        <w:contextualSpacing/>
        <w:rPr>
          <w:sz w:val="24"/>
          <w:szCs w:val="24"/>
          <w:lang w:eastAsia="ar-SA"/>
        </w:rPr>
      </w:pPr>
    </w:p>
    <w:p w:rsidR="00BB02DF" w:rsidRPr="0043485D" w:rsidRDefault="00BB02DF" w:rsidP="00812B5B">
      <w:pPr>
        <w:spacing w:line="240" w:lineRule="auto"/>
        <w:ind w:firstLine="709"/>
        <w:contextualSpacing/>
        <w:jc w:val="center"/>
        <w:rPr>
          <w:b/>
          <w:sz w:val="24"/>
          <w:szCs w:val="24"/>
          <w:lang w:eastAsia="ar-SA"/>
        </w:rPr>
      </w:pPr>
      <w:r w:rsidRPr="0043485D">
        <w:rPr>
          <w:b/>
          <w:sz w:val="24"/>
          <w:szCs w:val="24"/>
          <w:lang w:eastAsia="ar-SA"/>
        </w:rPr>
        <w:t>Требования к размерам, упаковке, отгрузке товара</w:t>
      </w:r>
    </w:p>
    <w:p w:rsidR="00BB02DF" w:rsidRPr="0043485D" w:rsidRDefault="00BB02DF" w:rsidP="00812B5B">
      <w:pPr>
        <w:widowControl/>
        <w:spacing w:line="240" w:lineRule="auto"/>
        <w:ind w:firstLine="709"/>
        <w:contextualSpacing/>
        <w:jc w:val="both"/>
        <w:rPr>
          <w:sz w:val="24"/>
          <w:szCs w:val="24"/>
          <w:lang w:eastAsia="ar-SA"/>
        </w:rPr>
      </w:pPr>
      <w:r w:rsidRPr="0043485D">
        <w:rPr>
          <w:sz w:val="24"/>
          <w:szCs w:val="24"/>
          <w:lang w:eastAsia="ar-SA"/>
        </w:rPr>
        <w:t>На каждое изделие должны быть нанесены товарный знак, установленный для предприятия изготовителя, и маркировка, не нарушающая покрытие и товарный вид изделия.</w:t>
      </w:r>
    </w:p>
    <w:p w:rsidR="0072459B" w:rsidRPr="0043485D" w:rsidRDefault="0072459B" w:rsidP="00812B5B">
      <w:pPr>
        <w:spacing w:line="240" w:lineRule="auto"/>
        <w:ind w:firstLine="709"/>
        <w:contextualSpacing/>
        <w:jc w:val="both"/>
        <w:rPr>
          <w:color w:val="000000"/>
          <w:sz w:val="24"/>
          <w:szCs w:val="24"/>
          <w:lang w:eastAsia="ru-RU"/>
        </w:rPr>
      </w:pPr>
      <w:r w:rsidRPr="0043485D">
        <w:rPr>
          <w:color w:val="000000"/>
          <w:sz w:val="24"/>
          <w:szCs w:val="24"/>
          <w:lang w:eastAsia="ru-RU"/>
        </w:rPr>
        <w:t>Согласно ГОСТ Р 51632-2014 «Технические средства реабилитации людей с ограничениями жизнедеятельности. Общие технические требования и методы испытаний»:</w:t>
      </w:r>
    </w:p>
    <w:p w:rsidR="0072459B" w:rsidRPr="0043485D" w:rsidRDefault="0072459B" w:rsidP="00812B5B">
      <w:pPr>
        <w:autoSpaceDE w:val="0"/>
        <w:autoSpaceDN w:val="0"/>
        <w:adjustRightInd w:val="0"/>
        <w:spacing w:line="240" w:lineRule="auto"/>
        <w:ind w:firstLine="709"/>
        <w:contextualSpacing/>
        <w:jc w:val="both"/>
        <w:rPr>
          <w:sz w:val="24"/>
          <w:szCs w:val="24"/>
        </w:rPr>
      </w:pPr>
      <w:r w:rsidRPr="0043485D">
        <w:rPr>
          <w:sz w:val="24"/>
          <w:szCs w:val="24"/>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72459B" w:rsidRPr="0043485D" w:rsidRDefault="0072459B" w:rsidP="00812B5B">
      <w:pPr>
        <w:autoSpaceDE w:val="0"/>
        <w:autoSpaceDN w:val="0"/>
        <w:adjustRightInd w:val="0"/>
        <w:spacing w:line="240" w:lineRule="auto"/>
        <w:ind w:firstLine="709"/>
        <w:contextualSpacing/>
        <w:jc w:val="both"/>
        <w:rPr>
          <w:sz w:val="24"/>
          <w:szCs w:val="24"/>
        </w:rPr>
      </w:pPr>
      <w:r w:rsidRPr="0043485D">
        <w:rPr>
          <w:sz w:val="24"/>
          <w:szCs w:val="24"/>
        </w:rPr>
        <w:t>«4.11.6.1.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B84D83" w:rsidRPr="0043485D" w:rsidRDefault="00B84D83" w:rsidP="00812B5B">
      <w:pPr>
        <w:spacing w:line="240" w:lineRule="auto"/>
        <w:ind w:firstLine="709"/>
        <w:contextualSpacing/>
        <w:jc w:val="both"/>
        <w:rPr>
          <w:sz w:val="24"/>
          <w:szCs w:val="24"/>
        </w:rPr>
      </w:pPr>
    </w:p>
    <w:p w:rsidR="00BB02DF" w:rsidRPr="0043485D" w:rsidRDefault="00BB02DF" w:rsidP="00812B5B">
      <w:pPr>
        <w:spacing w:line="240" w:lineRule="auto"/>
        <w:ind w:firstLine="709"/>
        <w:contextualSpacing/>
        <w:jc w:val="center"/>
        <w:rPr>
          <w:b/>
          <w:sz w:val="24"/>
          <w:szCs w:val="24"/>
          <w:lang w:eastAsia="ar-SA"/>
        </w:rPr>
      </w:pPr>
      <w:r w:rsidRPr="0043485D">
        <w:rPr>
          <w:b/>
          <w:sz w:val="24"/>
          <w:szCs w:val="24"/>
          <w:lang w:eastAsia="ar-SA"/>
        </w:rPr>
        <w:t>Требования к сроку и (или) объему предоставленных гарантий качества опор</w:t>
      </w:r>
    </w:p>
    <w:p w:rsidR="00BB02DF" w:rsidRPr="0043485D" w:rsidRDefault="00BB02DF" w:rsidP="00812B5B">
      <w:pPr>
        <w:spacing w:line="240" w:lineRule="auto"/>
        <w:ind w:firstLine="709"/>
        <w:contextualSpacing/>
        <w:jc w:val="both"/>
        <w:rPr>
          <w:sz w:val="24"/>
          <w:szCs w:val="24"/>
          <w:lang w:eastAsia="ar-SA"/>
        </w:rPr>
      </w:pPr>
      <w:r w:rsidRPr="0043485D">
        <w:rPr>
          <w:sz w:val="24"/>
          <w:szCs w:val="24"/>
          <w:lang w:eastAsia="ar-SA"/>
        </w:rPr>
        <w:t>Гарантийный срок экс</w:t>
      </w:r>
      <w:r w:rsidR="00841CC2" w:rsidRPr="0043485D">
        <w:rPr>
          <w:sz w:val="24"/>
          <w:szCs w:val="24"/>
          <w:lang w:eastAsia="ar-SA"/>
        </w:rPr>
        <w:t xml:space="preserve">плуатации должен </w:t>
      </w:r>
      <w:r w:rsidR="00F915A4">
        <w:rPr>
          <w:sz w:val="24"/>
          <w:szCs w:val="24"/>
          <w:lang w:eastAsia="ar-SA"/>
        </w:rPr>
        <w:t>составлять</w:t>
      </w:r>
      <w:r w:rsidR="00BD71E2">
        <w:rPr>
          <w:sz w:val="24"/>
          <w:szCs w:val="24"/>
          <w:lang w:eastAsia="ar-SA"/>
        </w:rPr>
        <w:t xml:space="preserve"> не менее </w:t>
      </w:r>
      <w:r w:rsidR="00F915A4">
        <w:rPr>
          <w:sz w:val="24"/>
          <w:szCs w:val="24"/>
          <w:lang w:eastAsia="ar-SA"/>
        </w:rPr>
        <w:t>2</w:t>
      </w:r>
      <w:r w:rsidR="00BD71E2">
        <w:rPr>
          <w:sz w:val="24"/>
          <w:szCs w:val="24"/>
          <w:lang w:eastAsia="ar-SA"/>
        </w:rPr>
        <w:t>4</w:t>
      </w:r>
      <w:r w:rsidRPr="0043485D">
        <w:rPr>
          <w:sz w:val="24"/>
          <w:szCs w:val="24"/>
          <w:lang w:eastAsia="ar-SA"/>
        </w:rPr>
        <w:t xml:space="preserve"> </w:t>
      </w:r>
      <w:r w:rsidR="00F915A4">
        <w:rPr>
          <w:sz w:val="24"/>
          <w:szCs w:val="24"/>
          <w:lang w:eastAsia="ar-SA"/>
        </w:rPr>
        <w:t>месяцев</w:t>
      </w:r>
      <w:r w:rsidRPr="0043485D">
        <w:rPr>
          <w:sz w:val="24"/>
          <w:szCs w:val="24"/>
          <w:lang w:eastAsia="ar-SA"/>
        </w:rPr>
        <w:t>. Срок гарантийного ремонта со дня обращения инвалида не должен превышать 20 рабочих дней.</w:t>
      </w:r>
    </w:p>
    <w:p w:rsidR="00BB02DF" w:rsidRPr="0043485D" w:rsidRDefault="00BB02DF" w:rsidP="00812B5B">
      <w:pPr>
        <w:widowControl/>
        <w:spacing w:line="240" w:lineRule="auto"/>
        <w:ind w:firstLine="709"/>
        <w:contextualSpacing/>
        <w:jc w:val="both"/>
        <w:rPr>
          <w:sz w:val="24"/>
          <w:szCs w:val="24"/>
          <w:lang w:eastAsia="ar-SA"/>
        </w:rPr>
      </w:pPr>
      <w:r w:rsidRPr="0043485D">
        <w:rPr>
          <w:sz w:val="24"/>
          <w:szCs w:val="24"/>
          <w:lang w:eastAsia="ar-SA"/>
        </w:rPr>
        <w:t>Обязательно наличие гарантийных талонов, дающих право на бесплатный ремонт изделия во время гарантийного срока пользования.</w:t>
      </w:r>
    </w:p>
    <w:p w:rsidR="00BB02DF" w:rsidRPr="0043485D" w:rsidRDefault="00BB02DF" w:rsidP="00812B5B">
      <w:pPr>
        <w:widowControl/>
        <w:spacing w:line="240" w:lineRule="auto"/>
        <w:ind w:firstLine="709"/>
        <w:contextualSpacing/>
        <w:jc w:val="both"/>
        <w:rPr>
          <w:sz w:val="24"/>
          <w:szCs w:val="24"/>
          <w:lang w:eastAsia="ar-SA"/>
        </w:rPr>
      </w:pPr>
      <w:r w:rsidRPr="0043485D">
        <w:rPr>
          <w:sz w:val="24"/>
          <w:szCs w:val="24"/>
          <w:lang w:eastAsia="ar-SA"/>
        </w:rPr>
        <w:t>Обязательно указание адресов специализированных мастерских, в которые следует обращаться для гарантийного ремонта изделия  или устранения неисправностей.</w:t>
      </w:r>
    </w:p>
    <w:p w:rsidR="00BB02DF" w:rsidRPr="0043485D" w:rsidRDefault="00BB02DF" w:rsidP="00812B5B">
      <w:pPr>
        <w:widowControl/>
        <w:spacing w:line="240" w:lineRule="auto"/>
        <w:ind w:firstLine="709"/>
        <w:contextualSpacing/>
        <w:jc w:val="both"/>
        <w:rPr>
          <w:sz w:val="24"/>
          <w:szCs w:val="24"/>
          <w:lang w:eastAsia="ar-SA"/>
        </w:rPr>
      </w:pPr>
      <w:r w:rsidRPr="0043485D">
        <w:rPr>
          <w:sz w:val="24"/>
          <w:szCs w:val="24"/>
          <w:lang w:eastAsia="ar-SA"/>
        </w:rPr>
        <w:t>Обеспечение возможности ремонта при обеспечении инвалидов опорами осуществляется в соответствии с Федеральным законом от 07.02.1992 г. № 2300-1 «О защите прав потребителей».</w:t>
      </w:r>
    </w:p>
    <w:p w:rsidR="00A079BB" w:rsidRPr="00781151" w:rsidRDefault="00A079BB" w:rsidP="0043485D">
      <w:pPr>
        <w:widowControl/>
        <w:spacing w:line="240" w:lineRule="auto"/>
        <w:contextualSpacing/>
        <w:jc w:val="both"/>
        <w:rPr>
          <w:sz w:val="24"/>
          <w:szCs w:val="24"/>
          <w:lang w:eastAsia="ar-SA"/>
        </w:rPr>
      </w:pPr>
    </w:p>
    <w:p w:rsidR="00BB02DF" w:rsidRPr="0085174B" w:rsidRDefault="00013DCC" w:rsidP="00200C3B">
      <w:pPr>
        <w:pStyle w:val="a3"/>
        <w:spacing w:before="0" w:beforeAutospacing="0" w:after="0" w:afterAutospacing="0" w:line="276" w:lineRule="auto"/>
        <w:contextualSpacing/>
        <w:jc w:val="center"/>
        <w:rPr>
          <w:b/>
          <w:color w:val="000000"/>
        </w:rPr>
      </w:pPr>
      <w:r w:rsidRPr="00200C3B">
        <w:rPr>
          <w:b/>
          <w:color w:val="000000"/>
        </w:rPr>
        <w:t>Требования к техническим, функциональным и количественным характеристикам</w:t>
      </w:r>
    </w:p>
    <w:tbl>
      <w:tblPr>
        <w:tblStyle w:val="a4"/>
        <w:tblW w:w="9498" w:type="dxa"/>
        <w:tblInd w:w="-413" w:type="dxa"/>
        <w:tblLayout w:type="fixed"/>
        <w:tblCellMar>
          <w:left w:w="13" w:type="dxa"/>
        </w:tblCellMar>
        <w:tblLook w:val="04A0" w:firstRow="1" w:lastRow="0" w:firstColumn="1" w:lastColumn="0" w:noHBand="0" w:noVBand="1"/>
      </w:tblPr>
      <w:tblGrid>
        <w:gridCol w:w="2269"/>
        <w:gridCol w:w="6379"/>
        <w:gridCol w:w="850"/>
      </w:tblGrid>
      <w:tr w:rsidR="00AB33A0" w:rsidTr="00AB33A0">
        <w:trPr>
          <w:trHeight w:val="983"/>
        </w:trPr>
        <w:tc>
          <w:tcPr>
            <w:tcW w:w="2269" w:type="dxa"/>
            <w:shd w:val="clear" w:color="auto" w:fill="auto"/>
            <w:tcMar>
              <w:left w:w="13" w:type="dxa"/>
            </w:tcMar>
          </w:tcPr>
          <w:p w:rsidR="00AB33A0" w:rsidRPr="005A5BA1" w:rsidRDefault="00AB33A0" w:rsidP="00A7795E">
            <w:pPr>
              <w:spacing w:line="220" w:lineRule="atLeast"/>
              <w:jc w:val="center"/>
              <w:rPr>
                <w:lang w:val="en-US"/>
              </w:rPr>
            </w:pPr>
            <w:r w:rsidRPr="005A5BA1">
              <w:rPr>
                <w:rFonts w:eastAsia="Calibri"/>
                <w:b/>
              </w:rPr>
              <w:t>Наименование товара (работы, услуги)</w:t>
            </w:r>
          </w:p>
        </w:tc>
        <w:tc>
          <w:tcPr>
            <w:tcW w:w="6379" w:type="dxa"/>
            <w:shd w:val="clear" w:color="auto" w:fill="auto"/>
            <w:tcMar>
              <w:left w:w="13" w:type="dxa"/>
            </w:tcMar>
          </w:tcPr>
          <w:p w:rsidR="00AB33A0" w:rsidRPr="005A5BA1" w:rsidRDefault="00AB33A0" w:rsidP="00A7795E">
            <w:pPr>
              <w:autoSpaceDE w:val="0"/>
              <w:autoSpaceDN w:val="0"/>
              <w:adjustRightInd w:val="0"/>
              <w:jc w:val="center"/>
              <w:rPr>
                <w:rFonts w:eastAsia="Calibri"/>
                <w:b/>
              </w:rPr>
            </w:pPr>
            <w:r w:rsidRPr="005A5BA1">
              <w:rPr>
                <w:rFonts w:eastAsia="Calibri"/>
                <w:b/>
              </w:rPr>
              <w:t>Технические характеристики и</w:t>
            </w:r>
          </w:p>
          <w:p w:rsidR="00AB33A0" w:rsidRPr="005A5BA1" w:rsidRDefault="00AB33A0" w:rsidP="00A7795E">
            <w:pPr>
              <w:spacing w:line="220" w:lineRule="atLeast"/>
              <w:jc w:val="center"/>
            </w:pPr>
            <w:r w:rsidRPr="005A5BA1">
              <w:rPr>
                <w:rFonts w:eastAsia="Calibri"/>
                <w:b/>
              </w:rPr>
              <w:t>описание товара, работы, услуги в случае отсутствия соответствующих позиций в КТРУ</w:t>
            </w:r>
            <w:r w:rsidRPr="005A5BA1">
              <w:rPr>
                <w:rFonts w:eastAsia="Calibri"/>
                <w:b/>
                <w:vertAlign w:val="superscript"/>
              </w:rPr>
              <w:footnoteReference w:id="1"/>
            </w:r>
          </w:p>
        </w:tc>
        <w:tc>
          <w:tcPr>
            <w:tcW w:w="850" w:type="dxa"/>
            <w:shd w:val="clear" w:color="auto" w:fill="auto"/>
            <w:tcMar>
              <w:left w:w="13" w:type="dxa"/>
            </w:tcMar>
          </w:tcPr>
          <w:p w:rsidR="00AB33A0" w:rsidRPr="005A5BA1" w:rsidRDefault="00AB33A0" w:rsidP="00A7795E">
            <w:pPr>
              <w:spacing w:line="220" w:lineRule="atLeast"/>
              <w:jc w:val="center"/>
              <w:rPr>
                <w:rFonts w:eastAsia="Times New Roman CYR"/>
                <w:b/>
                <w:lang w:bidi="ru-RU"/>
              </w:rPr>
            </w:pPr>
            <w:r w:rsidRPr="005A5BA1">
              <w:rPr>
                <w:rFonts w:eastAsia="Times New Roman CYR"/>
                <w:b/>
                <w:bCs/>
              </w:rPr>
              <w:t>Кол-во, шт.</w:t>
            </w:r>
          </w:p>
        </w:tc>
      </w:tr>
      <w:tr w:rsidR="004E6A2A" w:rsidTr="00AB33A0">
        <w:tc>
          <w:tcPr>
            <w:tcW w:w="2269" w:type="dxa"/>
            <w:shd w:val="clear" w:color="auto" w:fill="auto"/>
            <w:tcMar>
              <w:left w:w="13" w:type="dxa"/>
            </w:tcMar>
          </w:tcPr>
          <w:p w:rsidR="004E6A2A" w:rsidRPr="004E6A2A" w:rsidRDefault="004E6A2A" w:rsidP="004E6A2A">
            <w:r w:rsidRPr="004E6A2A">
              <w:rPr>
                <w:rFonts w:eastAsia="Calibri"/>
              </w:rPr>
              <w:lastRenderedPageBreak/>
              <w:t>Опора для стояния для детей-инвалидов</w:t>
            </w:r>
          </w:p>
        </w:tc>
        <w:tc>
          <w:tcPr>
            <w:tcW w:w="6379" w:type="dxa"/>
            <w:shd w:val="clear" w:color="auto" w:fill="auto"/>
            <w:tcMar>
              <w:left w:w="13" w:type="dxa"/>
            </w:tcMar>
          </w:tcPr>
          <w:p w:rsidR="004E6A2A" w:rsidRPr="004E6A2A" w:rsidRDefault="004E6A2A" w:rsidP="004E6A2A">
            <w:pPr>
              <w:tabs>
                <w:tab w:val="left" w:pos="720"/>
              </w:tabs>
              <w:jc w:val="both"/>
              <w:rPr>
                <w:color w:val="000000"/>
                <w:lang w:eastAsia="ar-SA"/>
              </w:rPr>
            </w:pPr>
            <w:r w:rsidRPr="004E6A2A">
              <w:rPr>
                <w:color w:val="000000"/>
                <w:lang w:eastAsia="ar-SA"/>
              </w:rPr>
              <w:t>Опора для стояния должна быть передне/заднеопорная, с изолированным разведением каждой ноги до не менее 15 градусов.</w:t>
            </w:r>
          </w:p>
          <w:p w:rsidR="004E6A2A" w:rsidRPr="004E6A2A" w:rsidRDefault="004E6A2A" w:rsidP="004E6A2A">
            <w:pPr>
              <w:tabs>
                <w:tab w:val="left" w:pos="720"/>
              </w:tabs>
              <w:jc w:val="both"/>
              <w:rPr>
                <w:color w:val="000000"/>
                <w:lang w:eastAsia="ar-SA"/>
              </w:rPr>
            </w:pPr>
            <w:r w:rsidRPr="004E6A2A">
              <w:rPr>
                <w:color w:val="000000"/>
                <w:lang w:eastAsia="ar-SA"/>
              </w:rPr>
              <w:t>Опора должна выполнять поддержку стоп, коленей, бедер индивидуально регулируемые.</w:t>
            </w:r>
          </w:p>
          <w:p w:rsidR="004E6A2A" w:rsidRPr="004E6A2A" w:rsidRDefault="004E6A2A" w:rsidP="004E6A2A">
            <w:pPr>
              <w:tabs>
                <w:tab w:val="left" w:pos="720"/>
              </w:tabs>
              <w:jc w:val="both"/>
              <w:rPr>
                <w:color w:val="000000"/>
                <w:lang w:eastAsia="ar-SA"/>
              </w:rPr>
            </w:pPr>
            <w:r w:rsidRPr="004E6A2A">
              <w:rPr>
                <w:color w:val="000000"/>
                <w:lang w:eastAsia="ar-SA"/>
              </w:rPr>
              <w:t>Опора должна быть с возможностью наклона вместе с ребенком до 90 градусов.</w:t>
            </w:r>
          </w:p>
          <w:p w:rsidR="004E6A2A" w:rsidRPr="004E6A2A" w:rsidRDefault="004E6A2A" w:rsidP="004E6A2A">
            <w:pPr>
              <w:tabs>
                <w:tab w:val="left" w:pos="720"/>
              </w:tabs>
              <w:jc w:val="both"/>
              <w:rPr>
                <w:color w:val="000000"/>
                <w:lang w:eastAsia="ar-SA"/>
              </w:rPr>
            </w:pPr>
            <w:r w:rsidRPr="004E6A2A">
              <w:rPr>
                <w:color w:val="000000"/>
                <w:lang w:eastAsia="ar-SA"/>
              </w:rPr>
              <w:t>Комплектация опоры для стояния должна включать в себя:</w:t>
            </w:r>
          </w:p>
          <w:p w:rsidR="004E6A2A" w:rsidRPr="004E6A2A" w:rsidRDefault="004E6A2A" w:rsidP="004E6A2A">
            <w:pPr>
              <w:tabs>
                <w:tab w:val="left" w:pos="720"/>
              </w:tabs>
              <w:jc w:val="both"/>
              <w:rPr>
                <w:color w:val="000000"/>
                <w:lang w:eastAsia="ar-SA"/>
              </w:rPr>
            </w:pPr>
            <w:r w:rsidRPr="004E6A2A">
              <w:rPr>
                <w:color w:val="000000"/>
                <w:lang w:eastAsia="ar-SA"/>
              </w:rPr>
              <w:t>- поддержка туловища;</w:t>
            </w:r>
          </w:p>
          <w:p w:rsidR="004E6A2A" w:rsidRPr="004E6A2A" w:rsidRDefault="004E6A2A" w:rsidP="004E6A2A">
            <w:pPr>
              <w:tabs>
                <w:tab w:val="left" w:pos="720"/>
              </w:tabs>
              <w:jc w:val="both"/>
              <w:rPr>
                <w:color w:val="000000"/>
                <w:lang w:eastAsia="ar-SA"/>
              </w:rPr>
            </w:pPr>
            <w:r w:rsidRPr="004E6A2A">
              <w:rPr>
                <w:color w:val="000000"/>
                <w:lang w:eastAsia="ar-SA"/>
              </w:rPr>
              <w:t>- боковые поддержки туловища, регулируемые по ширине и высоте;</w:t>
            </w:r>
          </w:p>
          <w:p w:rsidR="004E6A2A" w:rsidRPr="004E6A2A" w:rsidRDefault="004E6A2A" w:rsidP="004E6A2A">
            <w:pPr>
              <w:tabs>
                <w:tab w:val="left" w:pos="720"/>
              </w:tabs>
              <w:jc w:val="both"/>
              <w:rPr>
                <w:color w:val="000000"/>
                <w:lang w:eastAsia="ar-SA"/>
              </w:rPr>
            </w:pPr>
            <w:r w:rsidRPr="004E6A2A">
              <w:rPr>
                <w:color w:val="000000"/>
                <w:lang w:eastAsia="ar-SA"/>
              </w:rPr>
              <w:t>- поддержка груди с ремнем;</w:t>
            </w:r>
          </w:p>
          <w:p w:rsidR="004E6A2A" w:rsidRPr="004E6A2A" w:rsidRDefault="004E6A2A" w:rsidP="004E6A2A">
            <w:pPr>
              <w:tabs>
                <w:tab w:val="left" w:pos="720"/>
              </w:tabs>
              <w:jc w:val="both"/>
              <w:rPr>
                <w:color w:val="000000"/>
                <w:lang w:eastAsia="ar-SA"/>
              </w:rPr>
            </w:pPr>
            <w:r w:rsidRPr="004E6A2A">
              <w:rPr>
                <w:color w:val="000000"/>
                <w:lang w:eastAsia="ar-SA"/>
              </w:rPr>
              <w:t>- раздельная подножка с держателями для стоп;</w:t>
            </w:r>
          </w:p>
          <w:p w:rsidR="004E6A2A" w:rsidRPr="004E6A2A" w:rsidRDefault="004E6A2A" w:rsidP="004E6A2A">
            <w:pPr>
              <w:tabs>
                <w:tab w:val="left" w:pos="720"/>
              </w:tabs>
              <w:jc w:val="both"/>
              <w:rPr>
                <w:color w:val="000000"/>
                <w:lang w:eastAsia="ar-SA"/>
              </w:rPr>
            </w:pPr>
            <w:r w:rsidRPr="004E6A2A">
              <w:rPr>
                <w:color w:val="000000"/>
                <w:lang w:eastAsia="ar-SA"/>
              </w:rPr>
              <w:t>- мягкий подголовник (для заднеопорной);</w:t>
            </w:r>
          </w:p>
          <w:p w:rsidR="004E6A2A" w:rsidRPr="004E6A2A" w:rsidRDefault="004E6A2A" w:rsidP="004E6A2A">
            <w:pPr>
              <w:tabs>
                <w:tab w:val="left" w:pos="720"/>
              </w:tabs>
              <w:jc w:val="both"/>
              <w:rPr>
                <w:color w:val="000000"/>
                <w:lang w:eastAsia="ar-SA"/>
              </w:rPr>
            </w:pPr>
            <w:r w:rsidRPr="004E6A2A">
              <w:rPr>
                <w:color w:val="000000"/>
                <w:lang w:eastAsia="ar-SA"/>
              </w:rPr>
              <w:t>- упоры для коленей регулируемые;</w:t>
            </w:r>
          </w:p>
          <w:p w:rsidR="004E6A2A" w:rsidRPr="004E6A2A" w:rsidRDefault="004E6A2A" w:rsidP="004E6A2A">
            <w:pPr>
              <w:tabs>
                <w:tab w:val="left" w:pos="720"/>
              </w:tabs>
              <w:jc w:val="both"/>
              <w:rPr>
                <w:color w:val="000000"/>
                <w:lang w:eastAsia="ar-SA"/>
              </w:rPr>
            </w:pPr>
            <w:r w:rsidRPr="004E6A2A">
              <w:rPr>
                <w:color w:val="000000"/>
                <w:lang w:eastAsia="ar-SA"/>
              </w:rPr>
              <w:t>- упор для таза;</w:t>
            </w:r>
          </w:p>
          <w:p w:rsidR="004E6A2A" w:rsidRPr="004E6A2A" w:rsidRDefault="004E6A2A" w:rsidP="004E6A2A">
            <w:pPr>
              <w:tabs>
                <w:tab w:val="left" w:pos="720"/>
              </w:tabs>
              <w:jc w:val="both"/>
              <w:rPr>
                <w:color w:val="000000"/>
                <w:lang w:eastAsia="ar-SA"/>
              </w:rPr>
            </w:pPr>
            <w:r w:rsidRPr="004E6A2A">
              <w:rPr>
                <w:color w:val="000000"/>
                <w:lang w:eastAsia="ar-SA"/>
              </w:rPr>
              <w:t>- стол.</w:t>
            </w:r>
          </w:p>
          <w:p w:rsidR="004E6A2A" w:rsidRPr="004E6A2A" w:rsidRDefault="004E6A2A" w:rsidP="004E6A2A">
            <w:pPr>
              <w:tabs>
                <w:tab w:val="left" w:pos="720"/>
              </w:tabs>
              <w:jc w:val="both"/>
              <w:rPr>
                <w:color w:val="000000"/>
                <w:lang w:eastAsia="ar-SA"/>
              </w:rPr>
            </w:pPr>
            <w:r w:rsidRPr="004E6A2A">
              <w:rPr>
                <w:color w:val="000000"/>
                <w:lang w:eastAsia="ar-SA"/>
              </w:rPr>
              <w:t>Комплектация опоры должна включать: паспорт на изделие на русском языке, гарантийный талон.</w:t>
            </w:r>
          </w:p>
          <w:p w:rsidR="004E6A2A" w:rsidRPr="004E6A2A" w:rsidRDefault="004E6A2A" w:rsidP="004E6A2A">
            <w:pPr>
              <w:ind w:firstLine="34"/>
              <w:jc w:val="both"/>
            </w:pPr>
            <w:r w:rsidRPr="004E6A2A">
              <w:rPr>
                <w:color w:val="000000"/>
              </w:rPr>
              <w:t xml:space="preserve">Опоры должны поставляться в зависимости от антропометрических данных ребенка (размеры подбираются </w:t>
            </w:r>
            <w:r w:rsidRPr="004E6A2A">
              <w:t>индивидуально).</w:t>
            </w:r>
          </w:p>
        </w:tc>
        <w:tc>
          <w:tcPr>
            <w:tcW w:w="850" w:type="dxa"/>
            <w:shd w:val="clear" w:color="auto" w:fill="auto"/>
            <w:tcMar>
              <w:left w:w="13" w:type="dxa"/>
            </w:tcMar>
          </w:tcPr>
          <w:p w:rsidR="004E6A2A" w:rsidRPr="004E6A2A" w:rsidRDefault="004E6A2A" w:rsidP="004E6A2A">
            <w:pPr>
              <w:jc w:val="center"/>
              <w:rPr>
                <w:rStyle w:val="af"/>
              </w:rPr>
            </w:pPr>
            <w:r w:rsidRPr="004E6A2A">
              <w:rPr>
                <w:rStyle w:val="af"/>
              </w:rPr>
              <w:t>4</w:t>
            </w:r>
          </w:p>
        </w:tc>
      </w:tr>
      <w:tr w:rsidR="004E6A2A" w:rsidTr="00AB33A0">
        <w:tc>
          <w:tcPr>
            <w:tcW w:w="2269" w:type="dxa"/>
            <w:shd w:val="clear" w:color="auto" w:fill="auto"/>
            <w:tcMar>
              <w:left w:w="13" w:type="dxa"/>
            </w:tcMar>
          </w:tcPr>
          <w:p w:rsidR="004E6A2A" w:rsidRPr="004E6A2A" w:rsidRDefault="004E6A2A" w:rsidP="004E6A2A">
            <w:r w:rsidRPr="004E6A2A">
              <w:rPr>
                <w:rFonts w:eastAsia="Calibri"/>
              </w:rPr>
              <w:t>Опора для стояния для детей-инвалидов</w:t>
            </w:r>
          </w:p>
        </w:tc>
        <w:tc>
          <w:tcPr>
            <w:tcW w:w="6379" w:type="dxa"/>
            <w:shd w:val="clear" w:color="auto" w:fill="auto"/>
            <w:tcMar>
              <w:left w:w="13" w:type="dxa"/>
            </w:tcMar>
          </w:tcPr>
          <w:p w:rsidR="004E6A2A" w:rsidRPr="004E6A2A" w:rsidRDefault="004E6A2A" w:rsidP="004E6A2A">
            <w:pPr>
              <w:tabs>
                <w:tab w:val="left" w:pos="720"/>
              </w:tabs>
              <w:jc w:val="both"/>
              <w:rPr>
                <w:color w:val="000000"/>
                <w:lang w:eastAsia="ar-SA"/>
              </w:rPr>
            </w:pPr>
            <w:r w:rsidRPr="004E6A2A">
              <w:rPr>
                <w:color w:val="000000"/>
                <w:lang w:eastAsia="ar-SA"/>
              </w:rPr>
              <w:t>Опора для стояния должна быть передне/заднеопорная.</w:t>
            </w:r>
          </w:p>
          <w:p w:rsidR="004E6A2A" w:rsidRPr="004E6A2A" w:rsidRDefault="004E6A2A" w:rsidP="004E6A2A">
            <w:pPr>
              <w:tabs>
                <w:tab w:val="left" w:pos="720"/>
              </w:tabs>
              <w:jc w:val="both"/>
              <w:rPr>
                <w:color w:val="000000"/>
                <w:lang w:eastAsia="ar-SA"/>
              </w:rPr>
            </w:pPr>
            <w:r w:rsidRPr="004E6A2A">
              <w:rPr>
                <w:color w:val="000000"/>
                <w:lang w:eastAsia="ar-SA"/>
              </w:rPr>
              <w:t>Комплектация опоры для стояния должна включать в себя:</w:t>
            </w:r>
          </w:p>
          <w:p w:rsidR="004E6A2A" w:rsidRPr="004E6A2A" w:rsidRDefault="004E6A2A" w:rsidP="004E6A2A">
            <w:pPr>
              <w:tabs>
                <w:tab w:val="left" w:pos="720"/>
              </w:tabs>
              <w:jc w:val="both"/>
              <w:rPr>
                <w:color w:val="000000"/>
                <w:lang w:eastAsia="ar-SA"/>
              </w:rPr>
            </w:pPr>
            <w:r w:rsidRPr="004E6A2A">
              <w:rPr>
                <w:color w:val="000000"/>
                <w:lang w:eastAsia="ar-SA"/>
              </w:rPr>
              <w:t>-раздельное разведение опор для ног;</w:t>
            </w:r>
          </w:p>
          <w:p w:rsidR="004E6A2A" w:rsidRPr="004E6A2A" w:rsidRDefault="004E6A2A" w:rsidP="004E6A2A">
            <w:pPr>
              <w:tabs>
                <w:tab w:val="left" w:pos="720"/>
              </w:tabs>
              <w:jc w:val="both"/>
              <w:rPr>
                <w:color w:val="000000"/>
                <w:lang w:eastAsia="ar-SA"/>
              </w:rPr>
            </w:pPr>
            <w:r w:rsidRPr="004E6A2A">
              <w:rPr>
                <w:color w:val="000000"/>
                <w:lang w:eastAsia="ar-SA"/>
              </w:rPr>
              <w:t>- поддержка туловища, груди;</w:t>
            </w:r>
          </w:p>
          <w:p w:rsidR="004E6A2A" w:rsidRPr="004E6A2A" w:rsidRDefault="004E6A2A" w:rsidP="004E6A2A">
            <w:pPr>
              <w:tabs>
                <w:tab w:val="left" w:pos="720"/>
              </w:tabs>
              <w:jc w:val="both"/>
              <w:rPr>
                <w:color w:val="000000"/>
                <w:lang w:eastAsia="ar-SA"/>
              </w:rPr>
            </w:pPr>
            <w:r w:rsidRPr="004E6A2A">
              <w:rPr>
                <w:color w:val="000000"/>
                <w:lang w:eastAsia="ar-SA"/>
              </w:rPr>
              <w:t>- упор для таза;</w:t>
            </w:r>
          </w:p>
          <w:p w:rsidR="004E6A2A" w:rsidRPr="004E6A2A" w:rsidRDefault="004E6A2A" w:rsidP="004E6A2A">
            <w:pPr>
              <w:tabs>
                <w:tab w:val="left" w:pos="720"/>
              </w:tabs>
              <w:jc w:val="both"/>
              <w:rPr>
                <w:color w:val="000000"/>
                <w:lang w:eastAsia="ar-SA"/>
              </w:rPr>
            </w:pPr>
            <w:r w:rsidRPr="004E6A2A">
              <w:rPr>
                <w:color w:val="000000"/>
                <w:lang w:eastAsia="ar-SA"/>
              </w:rPr>
              <w:t>- упор для коленей;</w:t>
            </w:r>
          </w:p>
          <w:p w:rsidR="004E6A2A" w:rsidRPr="004E6A2A" w:rsidRDefault="004E6A2A" w:rsidP="004E6A2A">
            <w:pPr>
              <w:tabs>
                <w:tab w:val="left" w:pos="720"/>
              </w:tabs>
              <w:jc w:val="both"/>
              <w:rPr>
                <w:color w:val="000000"/>
                <w:lang w:eastAsia="ar-SA"/>
              </w:rPr>
            </w:pPr>
            <w:r w:rsidRPr="004E6A2A">
              <w:rPr>
                <w:color w:val="000000"/>
                <w:lang w:eastAsia="ar-SA"/>
              </w:rPr>
              <w:t>- подголовник (для заднеопорной);</w:t>
            </w:r>
          </w:p>
          <w:p w:rsidR="004E6A2A" w:rsidRPr="004E6A2A" w:rsidRDefault="004E6A2A" w:rsidP="004E6A2A">
            <w:pPr>
              <w:tabs>
                <w:tab w:val="left" w:pos="720"/>
              </w:tabs>
              <w:jc w:val="both"/>
              <w:rPr>
                <w:color w:val="000000"/>
                <w:lang w:eastAsia="ar-SA"/>
              </w:rPr>
            </w:pPr>
            <w:r w:rsidRPr="004E6A2A">
              <w:rPr>
                <w:color w:val="000000"/>
                <w:lang w:eastAsia="ar-SA"/>
              </w:rPr>
              <w:t xml:space="preserve">- крепление для стоп, голеней, поясничного и грудного отделов позвоночника. </w:t>
            </w:r>
          </w:p>
        </w:tc>
        <w:tc>
          <w:tcPr>
            <w:tcW w:w="850" w:type="dxa"/>
            <w:shd w:val="clear" w:color="auto" w:fill="auto"/>
            <w:tcMar>
              <w:left w:w="13" w:type="dxa"/>
            </w:tcMar>
          </w:tcPr>
          <w:p w:rsidR="004E6A2A" w:rsidRPr="004E6A2A" w:rsidRDefault="004E6A2A" w:rsidP="004E6A2A">
            <w:pPr>
              <w:jc w:val="center"/>
              <w:rPr>
                <w:rStyle w:val="af"/>
              </w:rPr>
            </w:pPr>
            <w:r w:rsidRPr="004E6A2A">
              <w:rPr>
                <w:rStyle w:val="af"/>
              </w:rPr>
              <w:t>1</w:t>
            </w:r>
          </w:p>
        </w:tc>
      </w:tr>
      <w:tr w:rsidR="004E6A2A" w:rsidTr="00AB33A0">
        <w:tc>
          <w:tcPr>
            <w:tcW w:w="2269" w:type="dxa"/>
            <w:shd w:val="clear" w:color="auto" w:fill="auto"/>
            <w:tcMar>
              <w:left w:w="13" w:type="dxa"/>
            </w:tcMar>
          </w:tcPr>
          <w:p w:rsidR="004E6A2A" w:rsidRPr="004E6A2A" w:rsidRDefault="004E6A2A" w:rsidP="004E6A2A">
            <w:r w:rsidRPr="004E6A2A">
              <w:rPr>
                <w:rFonts w:eastAsia="Calibri"/>
              </w:rPr>
              <w:t>Опора для стояния для детей-инвалидов</w:t>
            </w:r>
          </w:p>
        </w:tc>
        <w:tc>
          <w:tcPr>
            <w:tcW w:w="6379" w:type="dxa"/>
            <w:shd w:val="clear" w:color="auto" w:fill="auto"/>
            <w:tcMar>
              <w:left w:w="13" w:type="dxa"/>
            </w:tcMar>
          </w:tcPr>
          <w:p w:rsidR="004E6A2A" w:rsidRPr="004E6A2A" w:rsidRDefault="004E6A2A" w:rsidP="004E6A2A">
            <w:pPr>
              <w:tabs>
                <w:tab w:val="left" w:pos="720"/>
              </w:tabs>
              <w:jc w:val="both"/>
              <w:rPr>
                <w:color w:val="000000"/>
                <w:lang w:eastAsia="ar-SA"/>
              </w:rPr>
            </w:pPr>
            <w:r w:rsidRPr="004E6A2A">
              <w:rPr>
                <w:color w:val="000000"/>
                <w:lang w:eastAsia="ar-SA"/>
              </w:rPr>
              <w:t>Опора для стояния должна быть переднеопорная, с изолированным разведением каждой ноги до не менее 15 градусов.</w:t>
            </w:r>
          </w:p>
          <w:p w:rsidR="004E6A2A" w:rsidRPr="004E6A2A" w:rsidRDefault="004E6A2A" w:rsidP="004E6A2A">
            <w:pPr>
              <w:tabs>
                <w:tab w:val="left" w:pos="720"/>
              </w:tabs>
              <w:jc w:val="both"/>
              <w:rPr>
                <w:color w:val="000000"/>
                <w:lang w:eastAsia="ar-SA"/>
              </w:rPr>
            </w:pPr>
            <w:r w:rsidRPr="004E6A2A">
              <w:rPr>
                <w:color w:val="000000"/>
                <w:lang w:eastAsia="ar-SA"/>
              </w:rPr>
              <w:t>Опора должна выполнять поддержку стоп, коленей, бедер индивидуально регулируемые.</w:t>
            </w:r>
          </w:p>
          <w:p w:rsidR="004E6A2A" w:rsidRPr="004E6A2A" w:rsidRDefault="004E6A2A" w:rsidP="004E6A2A">
            <w:pPr>
              <w:tabs>
                <w:tab w:val="left" w:pos="720"/>
              </w:tabs>
              <w:jc w:val="both"/>
              <w:rPr>
                <w:color w:val="000000"/>
                <w:lang w:eastAsia="ar-SA"/>
              </w:rPr>
            </w:pPr>
            <w:r w:rsidRPr="004E6A2A">
              <w:rPr>
                <w:color w:val="000000"/>
                <w:lang w:eastAsia="ar-SA"/>
              </w:rPr>
              <w:t>Опора должна быть с возможностью наклона вместе с ребенком до 90 градусов.</w:t>
            </w:r>
          </w:p>
          <w:p w:rsidR="004E6A2A" w:rsidRPr="004E6A2A" w:rsidRDefault="004E6A2A" w:rsidP="004E6A2A">
            <w:pPr>
              <w:tabs>
                <w:tab w:val="left" w:pos="720"/>
              </w:tabs>
              <w:jc w:val="both"/>
              <w:rPr>
                <w:color w:val="000000"/>
                <w:lang w:eastAsia="ar-SA"/>
              </w:rPr>
            </w:pPr>
            <w:r w:rsidRPr="004E6A2A">
              <w:rPr>
                <w:color w:val="000000"/>
                <w:lang w:eastAsia="ar-SA"/>
              </w:rPr>
              <w:t>Комплектация опоры для стояния должна включать в себя:</w:t>
            </w:r>
          </w:p>
          <w:p w:rsidR="004E6A2A" w:rsidRPr="004E6A2A" w:rsidRDefault="004E6A2A" w:rsidP="004E6A2A">
            <w:pPr>
              <w:tabs>
                <w:tab w:val="left" w:pos="720"/>
              </w:tabs>
              <w:jc w:val="both"/>
              <w:rPr>
                <w:color w:val="000000"/>
                <w:lang w:eastAsia="ar-SA"/>
              </w:rPr>
            </w:pPr>
            <w:r w:rsidRPr="004E6A2A">
              <w:rPr>
                <w:color w:val="000000"/>
                <w:lang w:eastAsia="ar-SA"/>
              </w:rPr>
              <w:t>- поддержка туловища;</w:t>
            </w:r>
          </w:p>
          <w:p w:rsidR="004E6A2A" w:rsidRPr="004E6A2A" w:rsidRDefault="004E6A2A" w:rsidP="004E6A2A">
            <w:pPr>
              <w:tabs>
                <w:tab w:val="left" w:pos="720"/>
              </w:tabs>
              <w:jc w:val="both"/>
              <w:rPr>
                <w:color w:val="000000"/>
                <w:lang w:eastAsia="ar-SA"/>
              </w:rPr>
            </w:pPr>
            <w:r w:rsidRPr="004E6A2A">
              <w:rPr>
                <w:color w:val="000000"/>
                <w:lang w:eastAsia="ar-SA"/>
              </w:rPr>
              <w:t>- боковые поддержки туловища, регулируемые по ширине и высоте;</w:t>
            </w:r>
          </w:p>
          <w:p w:rsidR="004E6A2A" w:rsidRPr="004E6A2A" w:rsidRDefault="004E6A2A" w:rsidP="004E6A2A">
            <w:pPr>
              <w:tabs>
                <w:tab w:val="left" w:pos="720"/>
              </w:tabs>
              <w:jc w:val="both"/>
              <w:rPr>
                <w:color w:val="000000"/>
                <w:lang w:eastAsia="ar-SA"/>
              </w:rPr>
            </w:pPr>
            <w:r w:rsidRPr="004E6A2A">
              <w:rPr>
                <w:color w:val="000000"/>
                <w:lang w:eastAsia="ar-SA"/>
              </w:rPr>
              <w:t>- поддержка груди с ремнем;</w:t>
            </w:r>
          </w:p>
          <w:p w:rsidR="004E6A2A" w:rsidRPr="004E6A2A" w:rsidRDefault="004E6A2A" w:rsidP="004E6A2A">
            <w:pPr>
              <w:tabs>
                <w:tab w:val="left" w:pos="720"/>
              </w:tabs>
              <w:jc w:val="both"/>
              <w:rPr>
                <w:color w:val="000000"/>
                <w:lang w:eastAsia="ar-SA"/>
              </w:rPr>
            </w:pPr>
            <w:r w:rsidRPr="004E6A2A">
              <w:rPr>
                <w:color w:val="000000"/>
                <w:lang w:eastAsia="ar-SA"/>
              </w:rPr>
              <w:t>- раздельная подножка с держателями для стоп;</w:t>
            </w:r>
          </w:p>
          <w:p w:rsidR="004E6A2A" w:rsidRPr="004E6A2A" w:rsidRDefault="004E6A2A" w:rsidP="004E6A2A">
            <w:pPr>
              <w:tabs>
                <w:tab w:val="left" w:pos="720"/>
              </w:tabs>
              <w:jc w:val="both"/>
              <w:rPr>
                <w:color w:val="000000"/>
                <w:lang w:eastAsia="ar-SA"/>
              </w:rPr>
            </w:pPr>
            <w:r w:rsidRPr="004E6A2A">
              <w:rPr>
                <w:color w:val="000000"/>
                <w:lang w:eastAsia="ar-SA"/>
              </w:rPr>
              <w:t>- упоры для коленей регулируемые;</w:t>
            </w:r>
          </w:p>
          <w:p w:rsidR="004E6A2A" w:rsidRPr="004E6A2A" w:rsidRDefault="004E6A2A" w:rsidP="004E6A2A">
            <w:pPr>
              <w:tabs>
                <w:tab w:val="left" w:pos="720"/>
              </w:tabs>
              <w:jc w:val="both"/>
              <w:rPr>
                <w:color w:val="000000"/>
                <w:lang w:eastAsia="ar-SA"/>
              </w:rPr>
            </w:pPr>
            <w:r w:rsidRPr="004E6A2A">
              <w:rPr>
                <w:color w:val="000000"/>
                <w:lang w:eastAsia="ar-SA"/>
              </w:rPr>
              <w:lastRenderedPageBreak/>
              <w:t>- упор для таза;</w:t>
            </w:r>
          </w:p>
          <w:p w:rsidR="004E6A2A" w:rsidRPr="004E6A2A" w:rsidRDefault="004E6A2A" w:rsidP="004E6A2A">
            <w:pPr>
              <w:tabs>
                <w:tab w:val="left" w:pos="720"/>
              </w:tabs>
              <w:jc w:val="both"/>
              <w:rPr>
                <w:color w:val="000000"/>
                <w:lang w:eastAsia="ar-SA"/>
              </w:rPr>
            </w:pPr>
            <w:r w:rsidRPr="004E6A2A">
              <w:rPr>
                <w:color w:val="000000"/>
                <w:lang w:eastAsia="ar-SA"/>
              </w:rPr>
              <w:t>- стол.</w:t>
            </w:r>
          </w:p>
        </w:tc>
        <w:tc>
          <w:tcPr>
            <w:tcW w:w="850" w:type="dxa"/>
            <w:shd w:val="clear" w:color="auto" w:fill="auto"/>
            <w:tcMar>
              <w:left w:w="13" w:type="dxa"/>
            </w:tcMar>
          </w:tcPr>
          <w:p w:rsidR="004E6A2A" w:rsidRPr="004E6A2A" w:rsidRDefault="004E6A2A" w:rsidP="004E6A2A">
            <w:pPr>
              <w:jc w:val="center"/>
              <w:rPr>
                <w:rStyle w:val="af"/>
              </w:rPr>
            </w:pPr>
            <w:r w:rsidRPr="004E6A2A">
              <w:rPr>
                <w:rStyle w:val="af"/>
              </w:rPr>
              <w:lastRenderedPageBreak/>
              <w:t>1</w:t>
            </w:r>
          </w:p>
        </w:tc>
      </w:tr>
      <w:tr w:rsidR="004E6A2A" w:rsidTr="00AB33A0">
        <w:tc>
          <w:tcPr>
            <w:tcW w:w="2269" w:type="dxa"/>
            <w:shd w:val="clear" w:color="auto" w:fill="auto"/>
            <w:tcMar>
              <w:left w:w="13" w:type="dxa"/>
            </w:tcMar>
          </w:tcPr>
          <w:p w:rsidR="004E6A2A" w:rsidRPr="004E6A2A" w:rsidRDefault="004E6A2A" w:rsidP="004E6A2A">
            <w:r w:rsidRPr="004E6A2A">
              <w:rPr>
                <w:rFonts w:eastAsia="Calibri"/>
              </w:rPr>
              <w:lastRenderedPageBreak/>
              <w:t>Опора для стояния для детей-инвалидов</w:t>
            </w:r>
          </w:p>
        </w:tc>
        <w:tc>
          <w:tcPr>
            <w:tcW w:w="6379" w:type="dxa"/>
            <w:shd w:val="clear" w:color="auto" w:fill="auto"/>
            <w:tcMar>
              <w:left w:w="13" w:type="dxa"/>
            </w:tcMar>
          </w:tcPr>
          <w:p w:rsidR="004E6A2A" w:rsidRPr="004E6A2A" w:rsidRDefault="004E6A2A" w:rsidP="004E6A2A">
            <w:pPr>
              <w:tabs>
                <w:tab w:val="left" w:pos="720"/>
              </w:tabs>
              <w:jc w:val="both"/>
              <w:rPr>
                <w:color w:val="000000"/>
                <w:lang w:eastAsia="ar-SA"/>
              </w:rPr>
            </w:pPr>
            <w:r w:rsidRPr="004E6A2A">
              <w:rPr>
                <w:color w:val="000000"/>
                <w:lang w:eastAsia="ar-SA"/>
              </w:rPr>
              <w:t>Опора для стояния должна выполнять поддержку стоп, коленей, бедер индивидуально регулируемые.</w:t>
            </w:r>
          </w:p>
          <w:p w:rsidR="004E6A2A" w:rsidRPr="004E6A2A" w:rsidRDefault="004E6A2A" w:rsidP="004E6A2A">
            <w:pPr>
              <w:tabs>
                <w:tab w:val="left" w:pos="720"/>
              </w:tabs>
              <w:jc w:val="both"/>
              <w:rPr>
                <w:color w:val="000000"/>
                <w:lang w:eastAsia="ar-SA"/>
              </w:rPr>
            </w:pPr>
            <w:r w:rsidRPr="004E6A2A">
              <w:rPr>
                <w:color w:val="000000"/>
                <w:lang w:eastAsia="ar-SA"/>
              </w:rPr>
              <w:t>Опора должна быть с возможностью наклона вместе с ребенком до 90 градусов.</w:t>
            </w:r>
          </w:p>
          <w:p w:rsidR="004E6A2A" w:rsidRPr="004E6A2A" w:rsidRDefault="004E6A2A" w:rsidP="004E6A2A">
            <w:pPr>
              <w:tabs>
                <w:tab w:val="left" w:pos="720"/>
              </w:tabs>
              <w:jc w:val="both"/>
              <w:rPr>
                <w:color w:val="000000"/>
                <w:lang w:eastAsia="ar-SA"/>
              </w:rPr>
            </w:pPr>
            <w:r w:rsidRPr="004E6A2A">
              <w:rPr>
                <w:color w:val="000000"/>
                <w:lang w:eastAsia="ar-SA"/>
              </w:rPr>
              <w:t>Опора должна иметь возможность разведения каждой ноги до 25 градусов.</w:t>
            </w:r>
          </w:p>
          <w:p w:rsidR="004E6A2A" w:rsidRPr="004E6A2A" w:rsidRDefault="004E6A2A" w:rsidP="004E6A2A">
            <w:pPr>
              <w:tabs>
                <w:tab w:val="left" w:pos="720"/>
              </w:tabs>
              <w:jc w:val="both"/>
              <w:rPr>
                <w:color w:val="000000"/>
                <w:lang w:eastAsia="ar-SA"/>
              </w:rPr>
            </w:pPr>
            <w:r w:rsidRPr="004E6A2A">
              <w:rPr>
                <w:color w:val="000000"/>
                <w:lang w:eastAsia="ar-SA"/>
              </w:rPr>
              <w:t>Комплектация опоры для стояния должна включать в себя:</w:t>
            </w:r>
          </w:p>
          <w:p w:rsidR="004E6A2A" w:rsidRPr="004E6A2A" w:rsidRDefault="004E6A2A" w:rsidP="004E6A2A">
            <w:pPr>
              <w:tabs>
                <w:tab w:val="left" w:pos="720"/>
              </w:tabs>
              <w:jc w:val="both"/>
              <w:rPr>
                <w:color w:val="000000"/>
                <w:lang w:eastAsia="ar-SA"/>
              </w:rPr>
            </w:pPr>
            <w:r w:rsidRPr="004E6A2A">
              <w:rPr>
                <w:color w:val="000000"/>
                <w:lang w:eastAsia="ar-SA"/>
              </w:rPr>
              <w:t>- поддержка туловища;</w:t>
            </w:r>
          </w:p>
          <w:p w:rsidR="004E6A2A" w:rsidRPr="004E6A2A" w:rsidRDefault="004E6A2A" w:rsidP="004E6A2A">
            <w:pPr>
              <w:tabs>
                <w:tab w:val="left" w:pos="720"/>
              </w:tabs>
              <w:jc w:val="both"/>
              <w:rPr>
                <w:color w:val="000000"/>
                <w:lang w:eastAsia="ar-SA"/>
              </w:rPr>
            </w:pPr>
            <w:r w:rsidRPr="004E6A2A">
              <w:rPr>
                <w:color w:val="000000"/>
                <w:lang w:eastAsia="ar-SA"/>
              </w:rPr>
              <w:t>- поддержка груди с ремнем;</w:t>
            </w:r>
          </w:p>
          <w:p w:rsidR="004E6A2A" w:rsidRPr="004E6A2A" w:rsidRDefault="004E6A2A" w:rsidP="004E6A2A">
            <w:pPr>
              <w:tabs>
                <w:tab w:val="left" w:pos="720"/>
              </w:tabs>
              <w:jc w:val="both"/>
              <w:rPr>
                <w:color w:val="000000"/>
                <w:lang w:eastAsia="ar-SA"/>
              </w:rPr>
            </w:pPr>
            <w:r w:rsidRPr="004E6A2A">
              <w:rPr>
                <w:color w:val="000000"/>
                <w:lang w:eastAsia="ar-SA"/>
              </w:rPr>
              <w:t>- абдуктор;</w:t>
            </w:r>
          </w:p>
          <w:p w:rsidR="004E6A2A" w:rsidRPr="004E6A2A" w:rsidRDefault="004E6A2A" w:rsidP="004E6A2A">
            <w:pPr>
              <w:tabs>
                <w:tab w:val="left" w:pos="720"/>
              </w:tabs>
              <w:jc w:val="both"/>
              <w:rPr>
                <w:color w:val="000000"/>
                <w:lang w:eastAsia="ar-SA"/>
              </w:rPr>
            </w:pPr>
            <w:r w:rsidRPr="004E6A2A">
              <w:rPr>
                <w:color w:val="000000"/>
                <w:lang w:eastAsia="ar-SA"/>
              </w:rPr>
              <w:t>- раздельная подножка с держателями для стоп;</w:t>
            </w:r>
          </w:p>
          <w:p w:rsidR="004E6A2A" w:rsidRPr="004E6A2A" w:rsidRDefault="004E6A2A" w:rsidP="004E6A2A">
            <w:pPr>
              <w:tabs>
                <w:tab w:val="left" w:pos="720"/>
              </w:tabs>
              <w:jc w:val="both"/>
              <w:rPr>
                <w:color w:val="000000"/>
                <w:lang w:eastAsia="ar-SA"/>
              </w:rPr>
            </w:pPr>
            <w:r w:rsidRPr="004E6A2A">
              <w:rPr>
                <w:color w:val="000000"/>
                <w:lang w:eastAsia="ar-SA"/>
              </w:rPr>
              <w:t>- мягкий подголовник;</w:t>
            </w:r>
          </w:p>
          <w:p w:rsidR="004E6A2A" w:rsidRPr="004E6A2A" w:rsidRDefault="004E6A2A" w:rsidP="004E6A2A">
            <w:pPr>
              <w:tabs>
                <w:tab w:val="left" w:pos="720"/>
              </w:tabs>
              <w:jc w:val="both"/>
              <w:rPr>
                <w:color w:val="000000"/>
                <w:lang w:eastAsia="ar-SA"/>
              </w:rPr>
            </w:pPr>
            <w:r w:rsidRPr="004E6A2A">
              <w:rPr>
                <w:color w:val="000000"/>
                <w:lang w:eastAsia="ar-SA"/>
              </w:rPr>
              <w:t>- упоры для коленей;</w:t>
            </w:r>
          </w:p>
          <w:p w:rsidR="004E6A2A" w:rsidRPr="004E6A2A" w:rsidRDefault="004E6A2A" w:rsidP="004E6A2A">
            <w:pPr>
              <w:tabs>
                <w:tab w:val="left" w:pos="720"/>
              </w:tabs>
              <w:jc w:val="both"/>
              <w:rPr>
                <w:color w:val="000000"/>
                <w:lang w:eastAsia="ar-SA"/>
              </w:rPr>
            </w:pPr>
            <w:r w:rsidRPr="004E6A2A">
              <w:rPr>
                <w:color w:val="000000"/>
                <w:lang w:eastAsia="ar-SA"/>
              </w:rPr>
              <w:t>- боковые поддержки;</w:t>
            </w:r>
          </w:p>
          <w:p w:rsidR="004E6A2A" w:rsidRPr="004E6A2A" w:rsidRDefault="004E6A2A" w:rsidP="004E6A2A">
            <w:pPr>
              <w:tabs>
                <w:tab w:val="left" w:pos="720"/>
              </w:tabs>
              <w:jc w:val="both"/>
              <w:rPr>
                <w:color w:val="000000"/>
                <w:lang w:eastAsia="ar-SA"/>
              </w:rPr>
            </w:pPr>
            <w:r w:rsidRPr="004E6A2A">
              <w:rPr>
                <w:color w:val="000000"/>
                <w:lang w:eastAsia="ar-SA"/>
              </w:rPr>
              <w:t>- стол.</w:t>
            </w:r>
          </w:p>
        </w:tc>
        <w:tc>
          <w:tcPr>
            <w:tcW w:w="850" w:type="dxa"/>
            <w:shd w:val="clear" w:color="auto" w:fill="auto"/>
            <w:tcMar>
              <w:left w:w="13" w:type="dxa"/>
            </w:tcMar>
          </w:tcPr>
          <w:p w:rsidR="004E6A2A" w:rsidRPr="004E6A2A" w:rsidRDefault="004E6A2A" w:rsidP="004E6A2A">
            <w:pPr>
              <w:jc w:val="center"/>
              <w:rPr>
                <w:rStyle w:val="af"/>
              </w:rPr>
            </w:pPr>
            <w:r w:rsidRPr="004E6A2A">
              <w:rPr>
                <w:rStyle w:val="af"/>
              </w:rPr>
              <w:t>1</w:t>
            </w:r>
          </w:p>
        </w:tc>
      </w:tr>
    </w:tbl>
    <w:p w:rsidR="00BB02DF" w:rsidRPr="00A877B1" w:rsidRDefault="00A877B1" w:rsidP="00A877B1">
      <w:pPr>
        <w:widowControl/>
        <w:tabs>
          <w:tab w:val="left" w:pos="1371"/>
        </w:tabs>
        <w:spacing w:line="240" w:lineRule="auto"/>
        <w:contextualSpacing/>
        <w:jc w:val="both"/>
        <w:rPr>
          <w:sz w:val="24"/>
          <w:szCs w:val="24"/>
          <w:lang w:eastAsia="ar-SA"/>
        </w:rPr>
      </w:pPr>
      <w:r w:rsidRPr="00A877B1">
        <w:rPr>
          <w:sz w:val="24"/>
          <w:szCs w:val="24"/>
          <w:lang w:eastAsia="ar-SA"/>
        </w:rPr>
        <w:tab/>
      </w:r>
    </w:p>
    <w:p w:rsidR="00A877B1" w:rsidRDefault="00A877B1" w:rsidP="00812B5B">
      <w:pPr>
        <w:widowControl/>
        <w:tabs>
          <w:tab w:val="left" w:pos="720"/>
        </w:tabs>
        <w:spacing w:line="240" w:lineRule="auto"/>
        <w:contextualSpacing/>
        <w:jc w:val="both"/>
        <w:rPr>
          <w:sz w:val="24"/>
          <w:szCs w:val="24"/>
        </w:rPr>
      </w:pPr>
      <w:r w:rsidRPr="00A877B1">
        <w:rPr>
          <w:color w:val="000000"/>
          <w:sz w:val="24"/>
          <w:szCs w:val="24"/>
        </w:rPr>
        <w:tab/>
        <w:t xml:space="preserve">Все опоры должны поставляться в зависимости от антропометрических данных ребенка (размеры подбираются </w:t>
      </w:r>
      <w:r w:rsidRPr="00A877B1">
        <w:rPr>
          <w:sz w:val="24"/>
          <w:szCs w:val="24"/>
        </w:rPr>
        <w:t>индивидуально).</w:t>
      </w:r>
    </w:p>
    <w:p w:rsidR="00A877B1" w:rsidRPr="00A877B1" w:rsidRDefault="00A877B1" w:rsidP="00812B5B">
      <w:pPr>
        <w:widowControl/>
        <w:tabs>
          <w:tab w:val="left" w:pos="720"/>
        </w:tabs>
        <w:spacing w:line="240" w:lineRule="auto"/>
        <w:contextualSpacing/>
        <w:jc w:val="both"/>
        <w:rPr>
          <w:sz w:val="24"/>
          <w:szCs w:val="24"/>
          <w:lang w:eastAsia="ar-SA"/>
        </w:rPr>
      </w:pPr>
    </w:p>
    <w:p w:rsidR="00A7795E" w:rsidRPr="004D71D2" w:rsidRDefault="00A7795E" w:rsidP="00A7795E">
      <w:pPr>
        <w:ind w:firstLine="737"/>
        <w:jc w:val="center"/>
        <w:rPr>
          <w:rFonts w:eastAsia="Times New Roman CYR"/>
          <w:b/>
          <w:lang w:bidi="ru-RU"/>
        </w:rPr>
      </w:pPr>
      <w:r w:rsidRPr="004D71D2">
        <w:rPr>
          <w:rFonts w:eastAsia="Times New Roman CYR"/>
          <w:b/>
          <w:lang w:bidi="ru-RU"/>
        </w:rPr>
        <w:t>Требования к сроку предоставления документов, подтверждающих качество товара, и образцов товара, всего объема товара</w:t>
      </w:r>
    </w:p>
    <w:p w:rsidR="00DA5E14" w:rsidRDefault="00DA5E14" w:rsidP="00DA5E14">
      <w:pPr>
        <w:ind w:firstLine="709"/>
        <w:jc w:val="both"/>
        <w:rPr>
          <w:sz w:val="24"/>
          <w:szCs w:val="24"/>
        </w:rPr>
      </w:pPr>
      <w:r>
        <w:rPr>
          <w:sz w:val="24"/>
          <w:szCs w:val="24"/>
        </w:rPr>
        <w:t>Поставщик обязан пр</w:t>
      </w:r>
      <w:r w:rsidR="00022500">
        <w:rPr>
          <w:sz w:val="24"/>
          <w:szCs w:val="24"/>
        </w:rPr>
        <w:t xml:space="preserve">едоставить Заказчику в течение </w:t>
      </w:r>
      <w:r w:rsidR="00D90A0A">
        <w:rPr>
          <w:sz w:val="24"/>
          <w:szCs w:val="24"/>
        </w:rPr>
        <w:t>1</w:t>
      </w:r>
      <w:r w:rsidR="00022500">
        <w:rPr>
          <w:sz w:val="24"/>
          <w:szCs w:val="24"/>
        </w:rPr>
        <w:t>0</w:t>
      </w:r>
      <w:r>
        <w:rPr>
          <w:sz w:val="24"/>
          <w:szCs w:val="24"/>
        </w:rPr>
        <w:t xml:space="preserve"> (де</w:t>
      </w:r>
      <w:r w:rsidR="0016422F">
        <w:rPr>
          <w:sz w:val="24"/>
          <w:szCs w:val="24"/>
        </w:rPr>
        <w:t>сяти</w:t>
      </w:r>
      <w:r>
        <w:rPr>
          <w:sz w:val="24"/>
          <w:szCs w:val="24"/>
        </w:rPr>
        <w:t xml:space="preserve">) </w:t>
      </w:r>
      <w:r w:rsidR="00022500">
        <w:rPr>
          <w:sz w:val="24"/>
          <w:szCs w:val="24"/>
        </w:rPr>
        <w:t>календарных</w:t>
      </w:r>
      <w:r>
        <w:rPr>
          <w:sz w:val="24"/>
          <w:szCs w:val="24"/>
        </w:rPr>
        <w:t xml:space="preserve"> дней с момента подписания Контракта </w:t>
      </w:r>
      <w:r>
        <w:rPr>
          <w:sz w:val="24"/>
          <w:szCs w:val="24"/>
          <w:lang w:eastAsia="ru-RU"/>
        </w:rPr>
        <w:t xml:space="preserve">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w:t>
      </w:r>
      <w:r>
        <w:rPr>
          <w:sz w:val="24"/>
          <w:szCs w:val="24"/>
        </w:rPr>
        <w:t>и  образцы Товара.</w:t>
      </w:r>
    </w:p>
    <w:p w:rsidR="00DA5E14" w:rsidRDefault="00DA5E14" w:rsidP="00DA5E14">
      <w:pPr>
        <w:keepNext/>
        <w:keepLines/>
        <w:ind w:firstLine="709"/>
        <w:jc w:val="both"/>
        <w:rPr>
          <w:sz w:val="24"/>
          <w:szCs w:val="24"/>
        </w:rPr>
      </w:pPr>
      <w:r>
        <w:rPr>
          <w:sz w:val="24"/>
          <w:szCs w:val="24"/>
        </w:rPr>
        <w:t xml:space="preserve">Поставщик обязан поставить весь объем Товара на территорию Чувашской Республики (г. Чебоксары) и уведомить Заказчика – в </w:t>
      </w:r>
      <w:r w:rsidR="00022500">
        <w:rPr>
          <w:sz w:val="24"/>
          <w:szCs w:val="24"/>
        </w:rPr>
        <w:t xml:space="preserve">течение </w:t>
      </w:r>
      <w:r w:rsidR="00623EC1">
        <w:rPr>
          <w:sz w:val="24"/>
          <w:szCs w:val="24"/>
        </w:rPr>
        <w:t>1</w:t>
      </w:r>
      <w:r w:rsidR="00022500">
        <w:rPr>
          <w:sz w:val="24"/>
          <w:szCs w:val="24"/>
        </w:rPr>
        <w:t>0 (</w:t>
      </w:r>
      <w:r w:rsidR="00623EC1">
        <w:rPr>
          <w:sz w:val="24"/>
          <w:szCs w:val="24"/>
        </w:rPr>
        <w:t>десяти</w:t>
      </w:r>
      <w:r w:rsidR="00022500">
        <w:rPr>
          <w:sz w:val="24"/>
          <w:szCs w:val="24"/>
        </w:rPr>
        <w:t>) календарных дней</w:t>
      </w:r>
      <w:r>
        <w:rPr>
          <w:sz w:val="24"/>
          <w:szCs w:val="24"/>
        </w:rPr>
        <w:t xml:space="preserve"> с момента заключения Контракта.</w:t>
      </w:r>
    </w:p>
    <w:p w:rsidR="00DA5E14" w:rsidRDefault="00DA5E14" w:rsidP="00DA5E14">
      <w:pPr>
        <w:ind w:firstLine="709"/>
        <w:jc w:val="both"/>
        <w:rPr>
          <w:sz w:val="24"/>
          <w:szCs w:val="24"/>
        </w:rPr>
      </w:pPr>
      <w:r>
        <w:rPr>
          <w:sz w:val="24"/>
          <w:szCs w:val="24"/>
        </w:rPr>
        <w:t>Датой поставки Товара на терр</w:t>
      </w:r>
      <w:r w:rsidR="00F34FF7">
        <w:rPr>
          <w:sz w:val="24"/>
          <w:szCs w:val="24"/>
        </w:rPr>
        <w:t>иторию Чувашской Республики (г.</w:t>
      </w:r>
      <w:r>
        <w:rPr>
          <w:sz w:val="24"/>
          <w:szCs w:val="24"/>
        </w:rPr>
        <w:t>Чебоксары) считается дата уведомления Заказчика о поставке Товара на территорию Чувашской Республики (г.Чебоксары),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A7795E" w:rsidRDefault="00A7795E" w:rsidP="00812B5B">
      <w:pPr>
        <w:pStyle w:val="a3"/>
        <w:spacing w:before="0" w:beforeAutospacing="0" w:after="0" w:afterAutospacing="0"/>
        <w:ind w:firstLine="709"/>
        <w:contextualSpacing/>
        <w:jc w:val="center"/>
        <w:rPr>
          <w:b/>
          <w:bCs/>
        </w:rPr>
      </w:pPr>
    </w:p>
    <w:p w:rsidR="00BB02DF" w:rsidRPr="00200C3B" w:rsidRDefault="00BB02DF" w:rsidP="00812B5B">
      <w:pPr>
        <w:pStyle w:val="a3"/>
        <w:spacing w:before="0" w:beforeAutospacing="0" w:after="0" w:afterAutospacing="0"/>
        <w:ind w:firstLine="709"/>
        <w:contextualSpacing/>
        <w:jc w:val="center"/>
        <w:rPr>
          <w:b/>
          <w:bCs/>
        </w:rPr>
      </w:pPr>
      <w:r w:rsidRPr="00200C3B">
        <w:rPr>
          <w:b/>
          <w:bCs/>
        </w:rPr>
        <w:t>Срок пользования изделиями</w:t>
      </w:r>
    </w:p>
    <w:p w:rsidR="00200C3B" w:rsidRPr="00200C3B" w:rsidRDefault="00200C3B" w:rsidP="00812B5B">
      <w:pPr>
        <w:suppressAutoHyphens w:val="0"/>
        <w:spacing w:line="240" w:lineRule="auto"/>
        <w:ind w:firstLine="709"/>
        <w:contextualSpacing/>
        <w:jc w:val="both"/>
        <w:rPr>
          <w:sz w:val="24"/>
          <w:szCs w:val="24"/>
          <w:lang w:val="de-DE" w:eastAsia="ru-RU"/>
        </w:rPr>
      </w:pPr>
      <w:r w:rsidRPr="00200C3B">
        <w:rPr>
          <w:color w:val="000000"/>
          <w:sz w:val="24"/>
          <w:szCs w:val="24"/>
          <w:lang w:val="de-DE" w:eastAsia="ru-RU"/>
        </w:rPr>
        <w:t>Срок пользования техническим средством реабилитации устанавливается в соответствии</w:t>
      </w:r>
      <w:r w:rsidR="009A30F7">
        <w:rPr>
          <w:color w:val="000000"/>
          <w:sz w:val="24"/>
          <w:szCs w:val="24"/>
          <w:lang w:val="de-DE" w:eastAsia="ru-RU"/>
        </w:rPr>
        <w:t xml:space="preserve"> с приказом Минтруда России от </w:t>
      </w:r>
      <w:r w:rsidR="004B6F51">
        <w:rPr>
          <w:color w:val="000000"/>
          <w:sz w:val="24"/>
          <w:szCs w:val="24"/>
          <w:lang w:eastAsia="ru-RU"/>
        </w:rPr>
        <w:t>05</w:t>
      </w:r>
      <w:r w:rsidRPr="00200C3B">
        <w:rPr>
          <w:color w:val="000000"/>
          <w:sz w:val="24"/>
          <w:szCs w:val="24"/>
          <w:lang w:val="de-DE" w:eastAsia="ru-RU"/>
        </w:rPr>
        <w:t>.0</w:t>
      </w:r>
      <w:r w:rsidR="004B6F51">
        <w:rPr>
          <w:color w:val="000000"/>
          <w:sz w:val="24"/>
          <w:szCs w:val="24"/>
          <w:lang w:eastAsia="ru-RU"/>
        </w:rPr>
        <w:t>3</w:t>
      </w:r>
      <w:r w:rsidR="004B6F51">
        <w:rPr>
          <w:color w:val="000000"/>
          <w:sz w:val="24"/>
          <w:szCs w:val="24"/>
          <w:lang w:val="de-DE" w:eastAsia="ru-RU"/>
        </w:rPr>
        <w:t>.20</w:t>
      </w:r>
      <w:r w:rsidR="004B6F51">
        <w:rPr>
          <w:color w:val="000000"/>
          <w:sz w:val="24"/>
          <w:szCs w:val="24"/>
          <w:lang w:eastAsia="ru-RU"/>
        </w:rPr>
        <w:t>21</w:t>
      </w:r>
      <w:r w:rsidRPr="00200C3B">
        <w:rPr>
          <w:color w:val="000000"/>
          <w:sz w:val="24"/>
          <w:szCs w:val="24"/>
          <w:lang w:val="de-DE" w:eastAsia="ru-RU"/>
        </w:rPr>
        <w:t xml:space="preserve"> № </w:t>
      </w:r>
      <w:r w:rsidR="004B6F51">
        <w:rPr>
          <w:color w:val="000000"/>
          <w:sz w:val="24"/>
          <w:szCs w:val="24"/>
          <w:lang w:eastAsia="ru-RU"/>
        </w:rPr>
        <w:t>107</w:t>
      </w:r>
      <w:r w:rsidRPr="00200C3B">
        <w:rPr>
          <w:color w:val="000000"/>
          <w:sz w:val="24"/>
          <w:szCs w:val="24"/>
          <w:lang w:val="de-DE" w:eastAsia="ru-RU"/>
        </w:rPr>
        <w:t>н «Об утверждении сроков пользования техническими средствами реабилитации, протезами и про</w:t>
      </w:r>
      <w:r w:rsidR="004B6F51">
        <w:rPr>
          <w:color w:val="000000"/>
          <w:sz w:val="24"/>
          <w:szCs w:val="24"/>
          <w:lang w:val="de-DE" w:eastAsia="ru-RU"/>
        </w:rPr>
        <w:t>тезно-</w:t>
      </w:r>
      <w:r w:rsidR="004B6F51">
        <w:rPr>
          <w:color w:val="000000"/>
          <w:sz w:val="24"/>
          <w:szCs w:val="24"/>
          <w:lang w:val="de-DE" w:eastAsia="ru-RU"/>
        </w:rPr>
        <w:lastRenderedPageBreak/>
        <w:t>ортопедическими изделиями</w:t>
      </w:r>
      <w:r w:rsidRPr="00200C3B">
        <w:rPr>
          <w:color w:val="000000"/>
          <w:sz w:val="24"/>
          <w:szCs w:val="24"/>
          <w:lang w:val="de-DE" w:eastAsia="ru-RU"/>
        </w:rPr>
        <w:t>».</w:t>
      </w:r>
    </w:p>
    <w:p w:rsidR="00200C3B" w:rsidRPr="00200C3B" w:rsidRDefault="00200C3B" w:rsidP="00200C3B">
      <w:pPr>
        <w:spacing w:line="276" w:lineRule="auto"/>
        <w:ind w:firstLine="489"/>
        <w:jc w:val="both"/>
        <w:rPr>
          <w:color w:val="000000"/>
          <w:sz w:val="24"/>
          <w:szCs w:val="24"/>
          <w:lang w:val="de-DE" w:eastAsia="ar-SA"/>
        </w:rPr>
      </w:pPr>
    </w:p>
    <w:p w:rsidR="004F0A93" w:rsidRPr="004F0A93" w:rsidRDefault="004F0A93" w:rsidP="004F0A93">
      <w:pPr>
        <w:jc w:val="both"/>
        <w:rPr>
          <w:i/>
          <w:sz w:val="24"/>
          <w:szCs w:val="24"/>
        </w:rPr>
      </w:pPr>
      <w:r w:rsidRPr="004F0A93">
        <w:rPr>
          <w:bCs/>
          <w:i/>
          <w:sz w:val="24"/>
          <w:szCs w:val="24"/>
        </w:rPr>
        <w:t>Место поставки Товара</w:t>
      </w:r>
      <w:r w:rsidRPr="004F0A93">
        <w:rPr>
          <w:i/>
          <w:sz w:val="24"/>
          <w:szCs w:val="24"/>
        </w:rPr>
        <w:t xml:space="preserve">: </w:t>
      </w:r>
    </w:p>
    <w:p w:rsidR="004F0A93" w:rsidRPr="004F0A93" w:rsidRDefault="004F0A93" w:rsidP="004F0A93">
      <w:pPr>
        <w:jc w:val="both"/>
        <w:rPr>
          <w:i/>
          <w:sz w:val="24"/>
          <w:szCs w:val="24"/>
        </w:rPr>
      </w:pPr>
      <w:r w:rsidRPr="004F0A93">
        <w:rPr>
          <w:i/>
          <w:sz w:val="24"/>
          <w:szCs w:val="24"/>
        </w:rPr>
        <w:t xml:space="preserve">Поставщик обязан предоставить Получателям право выбора одного из способов получения Товара: </w:t>
      </w:r>
    </w:p>
    <w:p w:rsidR="004F0A93" w:rsidRPr="004F0A93" w:rsidRDefault="004F0A93" w:rsidP="004F0A93">
      <w:pPr>
        <w:pStyle w:val="ConsPlusNormal"/>
        <w:jc w:val="both"/>
        <w:rPr>
          <w:i/>
          <w:sz w:val="24"/>
          <w:szCs w:val="24"/>
        </w:rPr>
      </w:pPr>
      <w:r w:rsidRPr="004F0A93">
        <w:rPr>
          <w:i/>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F0A93" w:rsidRDefault="004F0A93" w:rsidP="004F0A93">
      <w:pPr>
        <w:jc w:val="both"/>
        <w:rPr>
          <w:i/>
          <w:sz w:val="24"/>
          <w:szCs w:val="24"/>
        </w:rPr>
      </w:pPr>
      <w:r w:rsidRPr="004F0A93">
        <w:rPr>
          <w:i/>
          <w:sz w:val="24"/>
          <w:szCs w:val="24"/>
        </w:rPr>
        <w:t xml:space="preserve">-в стационарных пунктах выдачи, организованных в соответствии с </w:t>
      </w:r>
      <w:hyperlink r:id="rId9" w:history="1">
        <w:r w:rsidRPr="004F0A93">
          <w:rPr>
            <w:rStyle w:val="ae"/>
            <w:i/>
            <w:color w:val="auto"/>
            <w:sz w:val="24"/>
            <w:szCs w:val="24"/>
          </w:rPr>
          <w:t>приказом</w:t>
        </w:r>
      </w:hyperlink>
      <w:r w:rsidRPr="004F0A93">
        <w:rPr>
          <w:i/>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F0A93" w:rsidRPr="004F0A93" w:rsidRDefault="004F0A93" w:rsidP="004F0A93">
      <w:pPr>
        <w:jc w:val="both"/>
        <w:rPr>
          <w:i/>
          <w:sz w:val="24"/>
          <w:szCs w:val="24"/>
        </w:rPr>
      </w:pPr>
    </w:p>
    <w:p w:rsidR="004F0A93" w:rsidRPr="004F0A93" w:rsidRDefault="004F0A93" w:rsidP="004F0A93">
      <w:pPr>
        <w:jc w:val="both"/>
        <w:rPr>
          <w:rFonts w:eastAsia="Calibri"/>
          <w:i/>
          <w:sz w:val="24"/>
          <w:szCs w:val="24"/>
          <w:lang w:val="de-DE"/>
        </w:rPr>
      </w:pPr>
      <w:r w:rsidRPr="004F0A93">
        <w:rPr>
          <w:rFonts w:eastAsia="Calibri"/>
          <w:i/>
          <w:sz w:val="24"/>
          <w:szCs w:val="24"/>
        </w:rPr>
        <w:t xml:space="preserve">Срок поставки Товара: </w:t>
      </w:r>
    </w:p>
    <w:p w:rsidR="004F0A93" w:rsidRPr="004F0A93" w:rsidRDefault="004F0A93" w:rsidP="004F0A93">
      <w:pPr>
        <w:jc w:val="both"/>
        <w:rPr>
          <w:i/>
          <w:sz w:val="24"/>
          <w:szCs w:val="24"/>
        </w:rPr>
      </w:pPr>
      <w:r w:rsidRPr="004F0A93">
        <w:rPr>
          <w:i/>
          <w:sz w:val="24"/>
          <w:szCs w:val="24"/>
        </w:rPr>
        <w:t>Поставка Товара Получателям осуществляется Поставщиком после получения от Заказчика реестра получателей Товара.</w:t>
      </w:r>
    </w:p>
    <w:p w:rsidR="00F915A4" w:rsidRPr="004F0A93" w:rsidRDefault="004F0A93" w:rsidP="004F0A93">
      <w:pPr>
        <w:pStyle w:val="western"/>
        <w:spacing w:before="0" w:beforeAutospacing="0" w:after="0" w:line="240" w:lineRule="auto"/>
        <w:ind w:left="0"/>
        <w:jc w:val="both"/>
        <w:rPr>
          <w:i/>
          <w:color w:val="auto"/>
          <w:sz w:val="24"/>
          <w:szCs w:val="24"/>
          <w:lang w:val="de-DE"/>
        </w:rPr>
      </w:pPr>
      <w:r w:rsidRPr="004F0A93">
        <w:rPr>
          <w:i/>
          <w:color w:val="auto"/>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BB02DF" w:rsidRPr="00200C3B" w:rsidRDefault="00BB02DF" w:rsidP="00200C3B">
      <w:pPr>
        <w:pStyle w:val="a3"/>
        <w:spacing w:before="0" w:beforeAutospacing="0" w:after="0" w:afterAutospacing="0" w:line="276" w:lineRule="auto"/>
        <w:ind w:firstLine="708"/>
        <w:jc w:val="both"/>
        <w:rPr>
          <w:lang w:val="de-DE"/>
        </w:rPr>
      </w:pPr>
    </w:p>
    <w:sectPr w:rsidR="00BB02DF" w:rsidRPr="00200C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5E" w:rsidRDefault="00A7795E" w:rsidP="00B617CE">
      <w:pPr>
        <w:spacing w:line="240" w:lineRule="auto"/>
      </w:pPr>
      <w:r>
        <w:separator/>
      </w:r>
    </w:p>
  </w:endnote>
  <w:endnote w:type="continuationSeparator" w:id="0">
    <w:p w:rsidR="00A7795E" w:rsidRDefault="00A7795E" w:rsidP="00B61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5E" w:rsidRDefault="00A7795E" w:rsidP="00B617CE">
      <w:pPr>
        <w:spacing w:line="240" w:lineRule="auto"/>
      </w:pPr>
      <w:r>
        <w:separator/>
      </w:r>
    </w:p>
  </w:footnote>
  <w:footnote w:type="continuationSeparator" w:id="0">
    <w:p w:rsidR="00A7795E" w:rsidRDefault="00A7795E" w:rsidP="00B617CE">
      <w:pPr>
        <w:spacing w:line="240" w:lineRule="auto"/>
      </w:pPr>
      <w:r>
        <w:continuationSeparator/>
      </w:r>
    </w:p>
  </w:footnote>
  <w:footnote w:id="1">
    <w:p w:rsidR="00AB33A0" w:rsidRPr="00300B70" w:rsidRDefault="00AB33A0" w:rsidP="0085174B">
      <w:pPr>
        <w:pStyle w:val="ab"/>
      </w:pPr>
      <w:r w:rsidRPr="005E1FD0">
        <w:rPr>
          <w:rStyle w:val="ad"/>
          <w:sz w:val="16"/>
          <w:szCs w:val="16"/>
        </w:rPr>
        <w:footnoteRef/>
      </w:r>
      <w:r w:rsidRPr="005E1FD0">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1152" w:hanging="432"/>
      </w:pPr>
      <w:rPr>
        <w:rFonts w:eastAsia="Calibri" w:cs="Times New Roman"/>
        <w:b/>
        <w:bCs/>
        <w:color w:val="000000"/>
        <w:sz w:val="24"/>
        <w:szCs w:val="24"/>
      </w:r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rPr>
        <w:bCs/>
        <w:sz w:val="24"/>
        <w:szCs w:val="24"/>
      </w:r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4A"/>
    <w:rsid w:val="000002BD"/>
    <w:rsid w:val="00000ECD"/>
    <w:rsid w:val="000015C8"/>
    <w:rsid w:val="0000317F"/>
    <w:rsid w:val="00007F67"/>
    <w:rsid w:val="0001184E"/>
    <w:rsid w:val="00013561"/>
    <w:rsid w:val="00013B8C"/>
    <w:rsid w:val="00013DCC"/>
    <w:rsid w:val="00014295"/>
    <w:rsid w:val="000162D5"/>
    <w:rsid w:val="00020465"/>
    <w:rsid w:val="00022500"/>
    <w:rsid w:val="0002271C"/>
    <w:rsid w:val="00023423"/>
    <w:rsid w:val="000271B5"/>
    <w:rsid w:val="00032030"/>
    <w:rsid w:val="00033840"/>
    <w:rsid w:val="0003386A"/>
    <w:rsid w:val="00040613"/>
    <w:rsid w:val="00042952"/>
    <w:rsid w:val="0004620A"/>
    <w:rsid w:val="00047087"/>
    <w:rsid w:val="00047734"/>
    <w:rsid w:val="0005336E"/>
    <w:rsid w:val="0005756A"/>
    <w:rsid w:val="0005759D"/>
    <w:rsid w:val="0006094A"/>
    <w:rsid w:val="00061313"/>
    <w:rsid w:val="00061AC9"/>
    <w:rsid w:val="00062C60"/>
    <w:rsid w:val="000656B6"/>
    <w:rsid w:val="00065846"/>
    <w:rsid w:val="0007061B"/>
    <w:rsid w:val="00071E9E"/>
    <w:rsid w:val="000727AD"/>
    <w:rsid w:val="00072DC8"/>
    <w:rsid w:val="00073757"/>
    <w:rsid w:val="00074925"/>
    <w:rsid w:val="00075C2E"/>
    <w:rsid w:val="00076869"/>
    <w:rsid w:val="00084783"/>
    <w:rsid w:val="00086E2B"/>
    <w:rsid w:val="00090497"/>
    <w:rsid w:val="00091272"/>
    <w:rsid w:val="00092D8C"/>
    <w:rsid w:val="000A1C0B"/>
    <w:rsid w:val="000A27A7"/>
    <w:rsid w:val="000A3DAC"/>
    <w:rsid w:val="000A4344"/>
    <w:rsid w:val="000A5394"/>
    <w:rsid w:val="000A55AB"/>
    <w:rsid w:val="000A7C1C"/>
    <w:rsid w:val="000B06AC"/>
    <w:rsid w:val="000B2687"/>
    <w:rsid w:val="000B3E7E"/>
    <w:rsid w:val="000B40BF"/>
    <w:rsid w:val="000B574D"/>
    <w:rsid w:val="000B5F7D"/>
    <w:rsid w:val="000B6B44"/>
    <w:rsid w:val="000C033D"/>
    <w:rsid w:val="000C0CAD"/>
    <w:rsid w:val="000C1BD0"/>
    <w:rsid w:val="000C5809"/>
    <w:rsid w:val="000C6772"/>
    <w:rsid w:val="000D0B6E"/>
    <w:rsid w:val="000D3FC8"/>
    <w:rsid w:val="000D5F29"/>
    <w:rsid w:val="000D6718"/>
    <w:rsid w:val="000D69B2"/>
    <w:rsid w:val="000E52B4"/>
    <w:rsid w:val="000E7B0A"/>
    <w:rsid w:val="000F199B"/>
    <w:rsid w:val="000F2327"/>
    <w:rsid w:val="000F36A1"/>
    <w:rsid w:val="000F6155"/>
    <w:rsid w:val="001006C1"/>
    <w:rsid w:val="00104208"/>
    <w:rsid w:val="001145DE"/>
    <w:rsid w:val="00115195"/>
    <w:rsid w:val="00117C23"/>
    <w:rsid w:val="00122F99"/>
    <w:rsid w:val="00126A2C"/>
    <w:rsid w:val="0013317F"/>
    <w:rsid w:val="00133933"/>
    <w:rsid w:val="00137619"/>
    <w:rsid w:val="001429DF"/>
    <w:rsid w:val="00142A4F"/>
    <w:rsid w:val="00146D14"/>
    <w:rsid w:val="00147772"/>
    <w:rsid w:val="00147F66"/>
    <w:rsid w:val="00151C2C"/>
    <w:rsid w:val="00151DEC"/>
    <w:rsid w:val="001531FC"/>
    <w:rsid w:val="0015401E"/>
    <w:rsid w:val="00154775"/>
    <w:rsid w:val="00155EBD"/>
    <w:rsid w:val="001574B8"/>
    <w:rsid w:val="001614D4"/>
    <w:rsid w:val="0016352B"/>
    <w:rsid w:val="0016422F"/>
    <w:rsid w:val="00166A36"/>
    <w:rsid w:val="00170B1E"/>
    <w:rsid w:val="00170F0B"/>
    <w:rsid w:val="001753AA"/>
    <w:rsid w:val="00177747"/>
    <w:rsid w:val="0018169A"/>
    <w:rsid w:val="00182033"/>
    <w:rsid w:val="00182FF4"/>
    <w:rsid w:val="00183446"/>
    <w:rsid w:val="001840EF"/>
    <w:rsid w:val="00187821"/>
    <w:rsid w:val="00191A4F"/>
    <w:rsid w:val="00196DF6"/>
    <w:rsid w:val="001970D9"/>
    <w:rsid w:val="001A3064"/>
    <w:rsid w:val="001A4360"/>
    <w:rsid w:val="001A7655"/>
    <w:rsid w:val="001B09CB"/>
    <w:rsid w:val="001B34F7"/>
    <w:rsid w:val="001B3933"/>
    <w:rsid w:val="001B3DBC"/>
    <w:rsid w:val="001B5827"/>
    <w:rsid w:val="001B77B5"/>
    <w:rsid w:val="001C1C50"/>
    <w:rsid w:val="001C3F0B"/>
    <w:rsid w:val="001D02DD"/>
    <w:rsid w:val="001D1DE3"/>
    <w:rsid w:val="001D2FBB"/>
    <w:rsid w:val="001D337E"/>
    <w:rsid w:val="001D3D7E"/>
    <w:rsid w:val="001D4C67"/>
    <w:rsid w:val="001E05DD"/>
    <w:rsid w:val="001E1934"/>
    <w:rsid w:val="001E2E40"/>
    <w:rsid w:val="001E32E4"/>
    <w:rsid w:val="001E53FA"/>
    <w:rsid w:val="001E5E7E"/>
    <w:rsid w:val="001E717F"/>
    <w:rsid w:val="001F37DD"/>
    <w:rsid w:val="001F3FB9"/>
    <w:rsid w:val="001F7761"/>
    <w:rsid w:val="00200C3B"/>
    <w:rsid w:val="002061EB"/>
    <w:rsid w:val="002077DA"/>
    <w:rsid w:val="00207FB9"/>
    <w:rsid w:val="00222F7A"/>
    <w:rsid w:val="00225880"/>
    <w:rsid w:val="002331C3"/>
    <w:rsid w:val="00233BA2"/>
    <w:rsid w:val="00235CE3"/>
    <w:rsid w:val="00240A53"/>
    <w:rsid w:val="00243412"/>
    <w:rsid w:val="0024526F"/>
    <w:rsid w:val="00245365"/>
    <w:rsid w:val="00246465"/>
    <w:rsid w:val="0024660F"/>
    <w:rsid w:val="0025247D"/>
    <w:rsid w:val="00256645"/>
    <w:rsid w:val="002611D4"/>
    <w:rsid w:val="00261EE9"/>
    <w:rsid w:val="0026374D"/>
    <w:rsid w:val="00263994"/>
    <w:rsid w:val="00264B19"/>
    <w:rsid w:val="002702DC"/>
    <w:rsid w:val="0027564E"/>
    <w:rsid w:val="00276EA1"/>
    <w:rsid w:val="00277D67"/>
    <w:rsid w:val="00281188"/>
    <w:rsid w:val="00282F97"/>
    <w:rsid w:val="002865E3"/>
    <w:rsid w:val="002913B2"/>
    <w:rsid w:val="00291E36"/>
    <w:rsid w:val="00291FE1"/>
    <w:rsid w:val="002920B5"/>
    <w:rsid w:val="00293E89"/>
    <w:rsid w:val="00294F2C"/>
    <w:rsid w:val="00297E03"/>
    <w:rsid w:val="002A0FAD"/>
    <w:rsid w:val="002A124D"/>
    <w:rsid w:val="002A1AB9"/>
    <w:rsid w:val="002A4371"/>
    <w:rsid w:val="002B3C9C"/>
    <w:rsid w:val="002B4DA8"/>
    <w:rsid w:val="002B5E76"/>
    <w:rsid w:val="002C2C97"/>
    <w:rsid w:val="002C4CF4"/>
    <w:rsid w:val="002D3F52"/>
    <w:rsid w:val="002D6B91"/>
    <w:rsid w:val="002E352E"/>
    <w:rsid w:val="002E39EF"/>
    <w:rsid w:val="002E43D5"/>
    <w:rsid w:val="002E4C93"/>
    <w:rsid w:val="002E679E"/>
    <w:rsid w:val="002E6D39"/>
    <w:rsid w:val="002E7EA5"/>
    <w:rsid w:val="002F00E9"/>
    <w:rsid w:val="002F1373"/>
    <w:rsid w:val="002F1DF9"/>
    <w:rsid w:val="002F292B"/>
    <w:rsid w:val="002F4BC0"/>
    <w:rsid w:val="002F7C00"/>
    <w:rsid w:val="00301098"/>
    <w:rsid w:val="00301302"/>
    <w:rsid w:val="00311C7E"/>
    <w:rsid w:val="003141C1"/>
    <w:rsid w:val="00314C71"/>
    <w:rsid w:val="00317416"/>
    <w:rsid w:val="00322330"/>
    <w:rsid w:val="0032405B"/>
    <w:rsid w:val="003240CB"/>
    <w:rsid w:val="00327B81"/>
    <w:rsid w:val="003319B9"/>
    <w:rsid w:val="003326B6"/>
    <w:rsid w:val="00335048"/>
    <w:rsid w:val="003364F5"/>
    <w:rsid w:val="003405F8"/>
    <w:rsid w:val="003419DD"/>
    <w:rsid w:val="0034331E"/>
    <w:rsid w:val="00345836"/>
    <w:rsid w:val="003461E8"/>
    <w:rsid w:val="003468DD"/>
    <w:rsid w:val="00351037"/>
    <w:rsid w:val="0035189A"/>
    <w:rsid w:val="00351E8B"/>
    <w:rsid w:val="0036176F"/>
    <w:rsid w:val="00365F94"/>
    <w:rsid w:val="00373F09"/>
    <w:rsid w:val="00374DD2"/>
    <w:rsid w:val="0037567E"/>
    <w:rsid w:val="0037620D"/>
    <w:rsid w:val="00376890"/>
    <w:rsid w:val="003779FA"/>
    <w:rsid w:val="003815B3"/>
    <w:rsid w:val="00381EC9"/>
    <w:rsid w:val="00382F49"/>
    <w:rsid w:val="003830EC"/>
    <w:rsid w:val="003854DB"/>
    <w:rsid w:val="00386B9B"/>
    <w:rsid w:val="00386E8A"/>
    <w:rsid w:val="003874ED"/>
    <w:rsid w:val="00391355"/>
    <w:rsid w:val="003918E8"/>
    <w:rsid w:val="00392B47"/>
    <w:rsid w:val="00395A40"/>
    <w:rsid w:val="0039718B"/>
    <w:rsid w:val="003A0C0D"/>
    <w:rsid w:val="003A3659"/>
    <w:rsid w:val="003B3BAC"/>
    <w:rsid w:val="003B6AEB"/>
    <w:rsid w:val="003C04F9"/>
    <w:rsid w:val="003C0D4D"/>
    <w:rsid w:val="003C1FF2"/>
    <w:rsid w:val="003C2E9B"/>
    <w:rsid w:val="003C371D"/>
    <w:rsid w:val="003C4972"/>
    <w:rsid w:val="003C7E52"/>
    <w:rsid w:val="003C7F9B"/>
    <w:rsid w:val="003D154C"/>
    <w:rsid w:val="003D23EF"/>
    <w:rsid w:val="003D2975"/>
    <w:rsid w:val="003D30E0"/>
    <w:rsid w:val="003D3338"/>
    <w:rsid w:val="003D3983"/>
    <w:rsid w:val="003D437D"/>
    <w:rsid w:val="003D63E5"/>
    <w:rsid w:val="003D7384"/>
    <w:rsid w:val="003E0D23"/>
    <w:rsid w:val="003E13D2"/>
    <w:rsid w:val="003F1906"/>
    <w:rsid w:val="003F2544"/>
    <w:rsid w:val="003F26E1"/>
    <w:rsid w:val="003F7D9F"/>
    <w:rsid w:val="004032DC"/>
    <w:rsid w:val="004033C0"/>
    <w:rsid w:val="00406A2E"/>
    <w:rsid w:val="004075A1"/>
    <w:rsid w:val="004113A5"/>
    <w:rsid w:val="0041485B"/>
    <w:rsid w:val="00414970"/>
    <w:rsid w:val="00416E19"/>
    <w:rsid w:val="00423419"/>
    <w:rsid w:val="00423CED"/>
    <w:rsid w:val="00433F78"/>
    <w:rsid w:val="0043485D"/>
    <w:rsid w:val="00435B15"/>
    <w:rsid w:val="004369AD"/>
    <w:rsid w:val="0044056B"/>
    <w:rsid w:val="00440E01"/>
    <w:rsid w:val="0044172E"/>
    <w:rsid w:val="00441A57"/>
    <w:rsid w:val="00445CC5"/>
    <w:rsid w:val="00447320"/>
    <w:rsid w:val="0045562C"/>
    <w:rsid w:val="00456077"/>
    <w:rsid w:val="00456E17"/>
    <w:rsid w:val="004600EE"/>
    <w:rsid w:val="004749B8"/>
    <w:rsid w:val="00475DCB"/>
    <w:rsid w:val="00480364"/>
    <w:rsid w:val="00483B20"/>
    <w:rsid w:val="00484FB9"/>
    <w:rsid w:val="004902F1"/>
    <w:rsid w:val="00494ED0"/>
    <w:rsid w:val="00496665"/>
    <w:rsid w:val="004A07B8"/>
    <w:rsid w:val="004A1541"/>
    <w:rsid w:val="004A567E"/>
    <w:rsid w:val="004B6F51"/>
    <w:rsid w:val="004C51D6"/>
    <w:rsid w:val="004C711F"/>
    <w:rsid w:val="004D2D2F"/>
    <w:rsid w:val="004D35D0"/>
    <w:rsid w:val="004E0881"/>
    <w:rsid w:val="004E108A"/>
    <w:rsid w:val="004E393E"/>
    <w:rsid w:val="004E39DC"/>
    <w:rsid w:val="004E496B"/>
    <w:rsid w:val="004E587D"/>
    <w:rsid w:val="004E648F"/>
    <w:rsid w:val="004E6A2A"/>
    <w:rsid w:val="004F0A93"/>
    <w:rsid w:val="004F1E73"/>
    <w:rsid w:val="004F2A8F"/>
    <w:rsid w:val="004F4C0A"/>
    <w:rsid w:val="004F4C1E"/>
    <w:rsid w:val="004F7CAB"/>
    <w:rsid w:val="0050198F"/>
    <w:rsid w:val="00502DB7"/>
    <w:rsid w:val="00503502"/>
    <w:rsid w:val="00503536"/>
    <w:rsid w:val="00505FA8"/>
    <w:rsid w:val="0050606E"/>
    <w:rsid w:val="0051372A"/>
    <w:rsid w:val="00517649"/>
    <w:rsid w:val="005178FC"/>
    <w:rsid w:val="00520FA0"/>
    <w:rsid w:val="005254A4"/>
    <w:rsid w:val="00526B8A"/>
    <w:rsid w:val="005276E7"/>
    <w:rsid w:val="00530747"/>
    <w:rsid w:val="005308D4"/>
    <w:rsid w:val="00534868"/>
    <w:rsid w:val="00536EA1"/>
    <w:rsid w:val="00541D55"/>
    <w:rsid w:val="00541E0E"/>
    <w:rsid w:val="005436B2"/>
    <w:rsid w:val="005455C2"/>
    <w:rsid w:val="00545783"/>
    <w:rsid w:val="00546D14"/>
    <w:rsid w:val="0055053B"/>
    <w:rsid w:val="005513D2"/>
    <w:rsid w:val="00551C40"/>
    <w:rsid w:val="00551DFC"/>
    <w:rsid w:val="00553476"/>
    <w:rsid w:val="00554E2A"/>
    <w:rsid w:val="005568AB"/>
    <w:rsid w:val="005617D9"/>
    <w:rsid w:val="00562032"/>
    <w:rsid w:val="005634E5"/>
    <w:rsid w:val="00566106"/>
    <w:rsid w:val="0056690E"/>
    <w:rsid w:val="00567B8D"/>
    <w:rsid w:val="00567ECF"/>
    <w:rsid w:val="00572679"/>
    <w:rsid w:val="00580DB4"/>
    <w:rsid w:val="00582BC5"/>
    <w:rsid w:val="00585504"/>
    <w:rsid w:val="00586573"/>
    <w:rsid w:val="005871F3"/>
    <w:rsid w:val="00591EC8"/>
    <w:rsid w:val="00592CDE"/>
    <w:rsid w:val="00594620"/>
    <w:rsid w:val="005959FD"/>
    <w:rsid w:val="00595CE4"/>
    <w:rsid w:val="0059734F"/>
    <w:rsid w:val="005A1288"/>
    <w:rsid w:val="005A1AA6"/>
    <w:rsid w:val="005A29F2"/>
    <w:rsid w:val="005A541F"/>
    <w:rsid w:val="005A5E2E"/>
    <w:rsid w:val="005A5ED6"/>
    <w:rsid w:val="005B001C"/>
    <w:rsid w:val="005B175A"/>
    <w:rsid w:val="005B25E9"/>
    <w:rsid w:val="005B2738"/>
    <w:rsid w:val="005B37B0"/>
    <w:rsid w:val="005B7ADB"/>
    <w:rsid w:val="005C401A"/>
    <w:rsid w:val="005D2F0D"/>
    <w:rsid w:val="005D36AE"/>
    <w:rsid w:val="005D5DE1"/>
    <w:rsid w:val="005D65D2"/>
    <w:rsid w:val="005D752E"/>
    <w:rsid w:val="005E3412"/>
    <w:rsid w:val="005E4DB4"/>
    <w:rsid w:val="005E7517"/>
    <w:rsid w:val="005F1071"/>
    <w:rsid w:val="005F1747"/>
    <w:rsid w:val="005F2242"/>
    <w:rsid w:val="005F250E"/>
    <w:rsid w:val="005F3D2A"/>
    <w:rsid w:val="005F6B9B"/>
    <w:rsid w:val="00600B51"/>
    <w:rsid w:val="006017EC"/>
    <w:rsid w:val="00610F1F"/>
    <w:rsid w:val="006124D0"/>
    <w:rsid w:val="006231CF"/>
    <w:rsid w:val="00623EC1"/>
    <w:rsid w:val="00625E57"/>
    <w:rsid w:val="00627C52"/>
    <w:rsid w:val="006353C8"/>
    <w:rsid w:val="00635DEE"/>
    <w:rsid w:val="006405FF"/>
    <w:rsid w:val="006415B1"/>
    <w:rsid w:val="00644565"/>
    <w:rsid w:val="006447D9"/>
    <w:rsid w:val="0064614D"/>
    <w:rsid w:val="006468A1"/>
    <w:rsid w:val="00647304"/>
    <w:rsid w:val="00647767"/>
    <w:rsid w:val="00651EE2"/>
    <w:rsid w:val="00655D9A"/>
    <w:rsid w:val="00660D73"/>
    <w:rsid w:val="0066259A"/>
    <w:rsid w:val="00663A27"/>
    <w:rsid w:val="006643C5"/>
    <w:rsid w:val="00664EEF"/>
    <w:rsid w:val="006656A1"/>
    <w:rsid w:val="006702F9"/>
    <w:rsid w:val="0067201C"/>
    <w:rsid w:val="0067293F"/>
    <w:rsid w:val="00672AFA"/>
    <w:rsid w:val="00672C29"/>
    <w:rsid w:val="00675092"/>
    <w:rsid w:val="00680964"/>
    <w:rsid w:val="0068231B"/>
    <w:rsid w:val="006830CE"/>
    <w:rsid w:val="00683C4F"/>
    <w:rsid w:val="00683DAC"/>
    <w:rsid w:val="00684D78"/>
    <w:rsid w:val="00684F4B"/>
    <w:rsid w:val="00685800"/>
    <w:rsid w:val="00686738"/>
    <w:rsid w:val="00693166"/>
    <w:rsid w:val="00694F86"/>
    <w:rsid w:val="006A48C3"/>
    <w:rsid w:val="006B1601"/>
    <w:rsid w:val="006B18E7"/>
    <w:rsid w:val="006B290B"/>
    <w:rsid w:val="006C118F"/>
    <w:rsid w:val="006C3220"/>
    <w:rsid w:val="006C3D61"/>
    <w:rsid w:val="006D607B"/>
    <w:rsid w:val="006D680C"/>
    <w:rsid w:val="006E119E"/>
    <w:rsid w:val="006E443F"/>
    <w:rsid w:val="006F1993"/>
    <w:rsid w:val="006F30F8"/>
    <w:rsid w:val="0070018F"/>
    <w:rsid w:val="00705E78"/>
    <w:rsid w:val="00705E92"/>
    <w:rsid w:val="00715AF8"/>
    <w:rsid w:val="00716F81"/>
    <w:rsid w:val="0072041C"/>
    <w:rsid w:val="007207E0"/>
    <w:rsid w:val="00720EB8"/>
    <w:rsid w:val="00721CB3"/>
    <w:rsid w:val="0072282C"/>
    <w:rsid w:val="0072459B"/>
    <w:rsid w:val="00730046"/>
    <w:rsid w:val="0073620B"/>
    <w:rsid w:val="0073696A"/>
    <w:rsid w:val="00736CA3"/>
    <w:rsid w:val="00742136"/>
    <w:rsid w:val="00743A31"/>
    <w:rsid w:val="007465F9"/>
    <w:rsid w:val="00750423"/>
    <w:rsid w:val="00752A47"/>
    <w:rsid w:val="007530E0"/>
    <w:rsid w:val="00760BE1"/>
    <w:rsid w:val="00760DCA"/>
    <w:rsid w:val="00772157"/>
    <w:rsid w:val="00775D93"/>
    <w:rsid w:val="00776508"/>
    <w:rsid w:val="007802F7"/>
    <w:rsid w:val="00781151"/>
    <w:rsid w:val="00781EB3"/>
    <w:rsid w:val="0078286F"/>
    <w:rsid w:val="007832ED"/>
    <w:rsid w:val="00785B65"/>
    <w:rsid w:val="00787962"/>
    <w:rsid w:val="00787C08"/>
    <w:rsid w:val="00790056"/>
    <w:rsid w:val="00791639"/>
    <w:rsid w:val="007934F5"/>
    <w:rsid w:val="0079477E"/>
    <w:rsid w:val="007952BC"/>
    <w:rsid w:val="00797CCE"/>
    <w:rsid w:val="007A3470"/>
    <w:rsid w:val="007A3E2B"/>
    <w:rsid w:val="007A7C8B"/>
    <w:rsid w:val="007B0429"/>
    <w:rsid w:val="007B2644"/>
    <w:rsid w:val="007B3522"/>
    <w:rsid w:val="007B3E8C"/>
    <w:rsid w:val="007B5660"/>
    <w:rsid w:val="007B5B3E"/>
    <w:rsid w:val="007B625A"/>
    <w:rsid w:val="007B7458"/>
    <w:rsid w:val="007C07C6"/>
    <w:rsid w:val="007C1740"/>
    <w:rsid w:val="007C214C"/>
    <w:rsid w:val="007C4559"/>
    <w:rsid w:val="007C716E"/>
    <w:rsid w:val="007D0EFD"/>
    <w:rsid w:val="007D2D29"/>
    <w:rsid w:val="007D3909"/>
    <w:rsid w:val="007D3925"/>
    <w:rsid w:val="007D4201"/>
    <w:rsid w:val="007D7019"/>
    <w:rsid w:val="007E103A"/>
    <w:rsid w:val="007E4179"/>
    <w:rsid w:val="007E6763"/>
    <w:rsid w:val="007E79EA"/>
    <w:rsid w:val="007F021C"/>
    <w:rsid w:val="007F1D72"/>
    <w:rsid w:val="007F6F46"/>
    <w:rsid w:val="008004DB"/>
    <w:rsid w:val="008011F7"/>
    <w:rsid w:val="008030D6"/>
    <w:rsid w:val="008030E8"/>
    <w:rsid w:val="008126B2"/>
    <w:rsid w:val="00812B5B"/>
    <w:rsid w:val="008130F5"/>
    <w:rsid w:val="00813BE9"/>
    <w:rsid w:val="00816C0F"/>
    <w:rsid w:val="00816E41"/>
    <w:rsid w:val="00820912"/>
    <w:rsid w:val="00822C24"/>
    <w:rsid w:val="00824D38"/>
    <w:rsid w:val="00825194"/>
    <w:rsid w:val="008253DA"/>
    <w:rsid w:val="00825DCD"/>
    <w:rsid w:val="00826486"/>
    <w:rsid w:val="00832AEB"/>
    <w:rsid w:val="00833BA2"/>
    <w:rsid w:val="00834145"/>
    <w:rsid w:val="00836839"/>
    <w:rsid w:val="0083795D"/>
    <w:rsid w:val="00841CC2"/>
    <w:rsid w:val="008460BC"/>
    <w:rsid w:val="00846BDD"/>
    <w:rsid w:val="00850438"/>
    <w:rsid w:val="0085174B"/>
    <w:rsid w:val="00861491"/>
    <w:rsid w:val="00862D04"/>
    <w:rsid w:val="00863184"/>
    <w:rsid w:val="008651E3"/>
    <w:rsid w:val="0086756F"/>
    <w:rsid w:val="00872D0D"/>
    <w:rsid w:val="0087332C"/>
    <w:rsid w:val="00874214"/>
    <w:rsid w:val="00874B1D"/>
    <w:rsid w:val="00876111"/>
    <w:rsid w:val="0087767C"/>
    <w:rsid w:val="00877F31"/>
    <w:rsid w:val="00880BB4"/>
    <w:rsid w:val="00881926"/>
    <w:rsid w:val="00883107"/>
    <w:rsid w:val="008855C6"/>
    <w:rsid w:val="0088587A"/>
    <w:rsid w:val="00885C06"/>
    <w:rsid w:val="00886886"/>
    <w:rsid w:val="00890727"/>
    <w:rsid w:val="00892CF9"/>
    <w:rsid w:val="008933D7"/>
    <w:rsid w:val="0089546E"/>
    <w:rsid w:val="008978AB"/>
    <w:rsid w:val="008A11CA"/>
    <w:rsid w:val="008A55A9"/>
    <w:rsid w:val="008B379B"/>
    <w:rsid w:val="008B50B6"/>
    <w:rsid w:val="008B6978"/>
    <w:rsid w:val="008B6C31"/>
    <w:rsid w:val="008C0925"/>
    <w:rsid w:val="008C0B36"/>
    <w:rsid w:val="008C172E"/>
    <w:rsid w:val="008C284F"/>
    <w:rsid w:val="008C468A"/>
    <w:rsid w:val="008D1E32"/>
    <w:rsid w:val="008D2710"/>
    <w:rsid w:val="008D3895"/>
    <w:rsid w:val="008D3F66"/>
    <w:rsid w:val="008D411F"/>
    <w:rsid w:val="008D5755"/>
    <w:rsid w:val="008D5DC4"/>
    <w:rsid w:val="008E1A17"/>
    <w:rsid w:val="008E47FF"/>
    <w:rsid w:val="008F237A"/>
    <w:rsid w:val="008F438A"/>
    <w:rsid w:val="008F4E3E"/>
    <w:rsid w:val="008F547B"/>
    <w:rsid w:val="008F585E"/>
    <w:rsid w:val="008F6088"/>
    <w:rsid w:val="008F67F5"/>
    <w:rsid w:val="008F7EFD"/>
    <w:rsid w:val="009007AF"/>
    <w:rsid w:val="00904062"/>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30B2"/>
    <w:rsid w:val="00954996"/>
    <w:rsid w:val="00954AE4"/>
    <w:rsid w:val="00960B1C"/>
    <w:rsid w:val="00965E45"/>
    <w:rsid w:val="00966026"/>
    <w:rsid w:val="00966B27"/>
    <w:rsid w:val="0096748E"/>
    <w:rsid w:val="009675DC"/>
    <w:rsid w:val="00971A0E"/>
    <w:rsid w:val="009754F9"/>
    <w:rsid w:val="009759CB"/>
    <w:rsid w:val="00976739"/>
    <w:rsid w:val="00983993"/>
    <w:rsid w:val="009845C1"/>
    <w:rsid w:val="00985AAE"/>
    <w:rsid w:val="00994715"/>
    <w:rsid w:val="0099550F"/>
    <w:rsid w:val="00997C39"/>
    <w:rsid w:val="009A2485"/>
    <w:rsid w:val="009A30F7"/>
    <w:rsid w:val="009A35D2"/>
    <w:rsid w:val="009A6388"/>
    <w:rsid w:val="009A7798"/>
    <w:rsid w:val="009B154B"/>
    <w:rsid w:val="009B2F1D"/>
    <w:rsid w:val="009B3A7E"/>
    <w:rsid w:val="009B4E4E"/>
    <w:rsid w:val="009B6903"/>
    <w:rsid w:val="009B6DF6"/>
    <w:rsid w:val="009B76BE"/>
    <w:rsid w:val="009C2590"/>
    <w:rsid w:val="009C4032"/>
    <w:rsid w:val="009C565A"/>
    <w:rsid w:val="009D2AB8"/>
    <w:rsid w:val="009D67E6"/>
    <w:rsid w:val="009D7422"/>
    <w:rsid w:val="009D79B0"/>
    <w:rsid w:val="009E4C84"/>
    <w:rsid w:val="009E6094"/>
    <w:rsid w:val="009E6F7A"/>
    <w:rsid w:val="009E73BA"/>
    <w:rsid w:val="009F038F"/>
    <w:rsid w:val="009F2DD6"/>
    <w:rsid w:val="009F62BC"/>
    <w:rsid w:val="009F69CF"/>
    <w:rsid w:val="009F7D96"/>
    <w:rsid w:val="00A0039E"/>
    <w:rsid w:val="00A0215C"/>
    <w:rsid w:val="00A071B6"/>
    <w:rsid w:val="00A079BB"/>
    <w:rsid w:val="00A11F2F"/>
    <w:rsid w:val="00A13462"/>
    <w:rsid w:val="00A14071"/>
    <w:rsid w:val="00A16842"/>
    <w:rsid w:val="00A20A2E"/>
    <w:rsid w:val="00A235CD"/>
    <w:rsid w:val="00A2430F"/>
    <w:rsid w:val="00A24BFB"/>
    <w:rsid w:val="00A25C60"/>
    <w:rsid w:val="00A3506F"/>
    <w:rsid w:val="00A41E69"/>
    <w:rsid w:val="00A4499C"/>
    <w:rsid w:val="00A451D0"/>
    <w:rsid w:val="00A46E07"/>
    <w:rsid w:val="00A47A6C"/>
    <w:rsid w:val="00A5045C"/>
    <w:rsid w:val="00A52BF0"/>
    <w:rsid w:val="00A576C7"/>
    <w:rsid w:val="00A6112A"/>
    <w:rsid w:val="00A67127"/>
    <w:rsid w:val="00A67CD4"/>
    <w:rsid w:val="00A70A7F"/>
    <w:rsid w:val="00A7795E"/>
    <w:rsid w:val="00A77C6F"/>
    <w:rsid w:val="00A877B1"/>
    <w:rsid w:val="00A9070F"/>
    <w:rsid w:val="00A923B5"/>
    <w:rsid w:val="00A925CB"/>
    <w:rsid w:val="00A932FD"/>
    <w:rsid w:val="00A94FB1"/>
    <w:rsid w:val="00A95763"/>
    <w:rsid w:val="00A97BA9"/>
    <w:rsid w:val="00AA34DF"/>
    <w:rsid w:val="00AA387C"/>
    <w:rsid w:val="00AA4E17"/>
    <w:rsid w:val="00AA529B"/>
    <w:rsid w:val="00AB0784"/>
    <w:rsid w:val="00AB3233"/>
    <w:rsid w:val="00AB33A0"/>
    <w:rsid w:val="00AB5EAE"/>
    <w:rsid w:val="00AB7303"/>
    <w:rsid w:val="00AC2346"/>
    <w:rsid w:val="00AC5A04"/>
    <w:rsid w:val="00AC6E7F"/>
    <w:rsid w:val="00AC762E"/>
    <w:rsid w:val="00AD37EE"/>
    <w:rsid w:val="00AD45A4"/>
    <w:rsid w:val="00AD4AC8"/>
    <w:rsid w:val="00AD4E95"/>
    <w:rsid w:val="00AD5C01"/>
    <w:rsid w:val="00AE1DF6"/>
    <w:rsid w:val="00AE3B93"/>
    <w:rsid w:val="00AE5ABA"/>
    <w:rsid w:val="00AE717E"/>
    <w:rsid w:val="00AF00BE"/>
    <w:rsid w:val="00AF140A"/>
    <w:rsid w:val="00AF5413"/>
    <w:rsid w:val="00AF6BB4"/>
    <w:rsid w:val="00B0119E"/>
    <w:rsid w:val="00B05C8D"/>
    <w:rsid w:val="00B10B69"/>
    <w:rsid w:val="00B11474"/>
    <w:rsid w:val="00B11BD8"/>
    <w:rsid w:val="00B12D11"/>
    <w:rsid w:val="00B158C1"/>
    <w:rsid w:val="00B171AD"/>
    <w:rsid w:val="00B174E4"/>
    <w:rsid w:val="00B17AC8"/>
    <w:rsid w:val="00B2050F"/>
    <w:rsid w:val="00B20A14"/>
    <w:rsid w:val="00B25D88"/>
    <w:rsid w:val="00B261B1"/>
    <w:rsid w:val="00B27336"/>
    <w:rsid w:val="00B31494"/>
    <w:rsid w:val="00B32530"/>
    <w:rsid w:val="00B33972"/>
    <w:rsid w:val="00B35F83"/>
    <w:rsid w:val="00B36223"/>
    <w:rsid w:val="00B44484"/>
    <w:rsid w:val="00B46250"/>
    <w:rsid w:val="00B46B7D"/>
    <w:rsid w:val="00B4758D"/>
    <w:rsid w:val="00B53A94"/>
    <w:rsid w:val="00B554E6"/>
    <w:rsid w:val="00B55B65"/>
    <w:rsid w:val="00B56A57"/>
    <w:rsid w:val="00B617CE"/>
    <w:rsid w:val="00B638B1"/>
    <w:rsid w:val="00B733BE"/>
    <w:rsid w:val="00B751CA"/>
    <w:rsid w:val="00B75862"/>
    <w:rsid w:val="00B81B7C"/>
    <w:rsid w:val="00B84D83"/>
    <w:rsid w:val="00B85575"/>
    <w:rsid w:val="00B91FAF"/>
    <w:rsid w:val="00B93ED6"/>
    <w:rsid w:val="00B966A2"/>
    <w:rsid w:val="00BA0552"/>
    <w:rsid w:val="00BA0B92"/>
    <w:rsid w:val="00BA1D7D"/>
    <w:rsid w:val="00BA3126"/>
    <w:rsid w:val="00BA3924"/>
    <w:rsid w:val="00BA7B42"/>
    <w:rsid w:val="00BB02DF"/>
    <w:rsid w:val="00BB0A3C"/>
    <w:rsid w:val="00BB7102"/>
    <w:rsid w:val="00BB796D"/>
    <w:rsid w:val="00BC077F"/>
    <w:rsid w:val="00BC4B1C"/>
    <w:rsid w:val="00BC5DEC"/>
    <w:rsid w:val="00BC6A05"/>
    <w:rsid w:val="00BC776F"/>
    <w:rsid w:val="00BC7D4F"/>
    <w:rsid w:val="00BD0D81"/>
    <w:rsid w:val="00BD0EB2"/>
    <w:rsid w:val="00BD71E2"/>
    <w:rsid w:val="00BE0C8C"/>
    <w:rsid w:val="00BE2FFB"/>
    <w:rsid w:val="00BE3D3E"/>
    <w:rsid w:val="00BE75FA"/>
    <w:rsid w:val="00BF10CC"/>
    <w:rsid w:val="00BF1AB0"/>
    <w:rsid w:val="00BF260E"/>
    <w:rsid w:val="00BF4187"/>
    <w:rsid w:val="00C004B6"/>
    <w:rsid w:val="00C00E13"/>
    <w:rsid w:val="00C01E12"/>
    <w:rsid w:val="00C10188"/>
    <w:rsid w:val="00C10A55"/>
    <w:rsid w:val="00C1553F"/>
    <w:rsid w:val="00C1554A"/>
    <w:rsid w:val="00C20FDF"/>
    <w:rsid w:val="00C214DB"/>
    <w:rsid w:val="00C21620"/>
    <w:rsid w:val="00C25595"/>
    <w:rsid w:val="00C25DAA"/>
    <w:rsid w:val="00C308A3"/>
    <w:rsid w:val="00C30FFA"/>
    <w:rsid w:val="00C4019B"/>
    <w:rsid w:val="00C4612B"/>
    <w:rsid w:val="00C47A1E"/>
    <w:rsid w:val="00C5135D"/>
    <w:rsid w:val="00C5153B"/>
    <w:rsid w:val="00C52EA3"/>
    <w:rsid w:val="00C56736"/>
    <w:rsid w:val="00C60FEC"/>
    <w:rsid w:val="00C62242"/>
    <w:rsid w:val="00C65247"/>
    <w:rsid w:val="00C663F4"/>
    <w:rsid w:val="00C70418"/>
    <w:rsid w:val="00C713B4"/>
    <w:rsid w:val="00C74315"/>
    <w:rsid w:val="00C77023"/>
    <w:rsid w:val="00C81E0D"/>
    <w:rsid w:val="00C82A9F"/>
    <w:rsid w:val="00C85DF8"/>
    <w:rsid w:val="00C861E6"/>
    <w:rsid w:val="00C94976"/>
    <w:rsid w:val="00C94C22"/>
    <w:rsid w:val="00CA4CC9"/>
    <w:rsid w:val="00CB0280"/>
    <w:rsid w:val="00CB0D01"/>
    <w:rsid w:val="00CB1852"/>
    <w:rsid w:val="00CB1890"/>
    <w:rsid w:val="00CB4ED9"/>
    <w:rsid w:val="00CB551E"/>
    <w:rsid w:val="00CB6E9D"/>
    <w:rsid w:val="00CC1176"/>
    <w:rsid w:val="00CC5245"/>
    <w:rsid w:val="00CC708F"/>
    <w:rsid w:val="00CD0256"/>
    <w:rsid w:val="00CD2F45"/>
    <w:rsid w:val="00CD4CE2"/>
    <w:rsid w:val="00CE0E48"/>
    <w:rsid w:val="00CE1895"/>
    <w:rsid w:val="00CE3747"/>
    <w:rsid w:val="00CE4273"/>
    <w:rsid w:val="00CE42C7"/>
    <w:rsid w:val="00CE5D5C"/>
    <w:rsid w:val="00CE63AF"/>
    <w:rsid w:val="00CE6B0B"/>
    <w:rsid w:val="00CE7065"/>
    <w:rsid w:val="00CF0322"/>
    <w:rsid w:val="00CF6707"/>
    <w:rsid w:val="00CF671C"/>
    <w:rsid w:val="00CF77BA"/>
    <w:rsid w:val="00D06086"/>
    <w:rsid w:val="00D104A0"/>
    <w:rsid w:val="00D11133"/>
    <w:rsid w:val="00D152AA"/>
    <w:rsid w:val="00D165CE"/>
    <w:rsid w:val="00D222F6"/>
    <w:rsid w:val="00D2451B"/>
    <w:rsid w:val="00D305DE"/>
    <w:rsid w:val="00D31825"/>
    <w:rsid w:val="00D339AA"/>
    <w:rsid w:val="00D37A88"/>
    <w:rsid w:val="00D40845"/>
    <w:rsid w:val="00D409B5"/>
    <w:rsid w:val="00D433BE"/>
    <w:rsid w:val="00D45376"/>
    <w:rsid w:val="00D463FE"/>
    <w:rsid w:val="00D479BD"/>
    <w:rsid w:val="00D52C4F"/>
    <w:rsid w:val="00D54423"/>
    <w:rsid w:val="00D5624C"/>
    <w:rsid w:val="00D57B99"/>
    <w:rsid w:val="00D603B6"/>
    <w:rsid w:val="00D6793D"/>
    <w:rsid w:val="00D67FFD"/>
    <w:rsid w:val="00D70B35"/>
    <w:rsid w:val="00D712D0"/>
    <w:rsid w:val="00D74282"/>
    <w:rsid w:val="00D75ED5"/>
    <w:rsid w:val="00D7714D"/>
    <w:rsid w:val="00D827E6"/>
    <w:rsid w:val="00D84F43"/>
    <w:rsid w:val="00D852D0"/>
    <w:rsid w:val="00D90242"/>
    <w:rsid w:val="00D90A0A"/>
    <w:rsid w:val="00D93193"/>
    <w:rsid w:val="00DA0381"/>
    <w:rsid w:val="00DA040E"/>
    <w:rsid w:val="00DA18F1"/>
    <w:rsid w:val="00DA28AF"/>
    <w:rsid w:val="00DA2B79"/>
    <w:rsid w:val="00DA3FCE"/>
    <w:rsid w:val="00DA49C3"/>
    <w:rsid w:val="00DA5AD5"/>
    <w:rsid w:val="00DA5E14"/>
    <w:rsid w:val="00DA6284"/>
    <w:rsid w:val="00DB060D"/>
    <w:rsid w:val="00DB2AC1"/>
    <w:rsid w:val="00DB3605"/>
    <w:rsid w:val="00DB4BA6"/>
    <w:rsid w:val="00DB6B25"/>
    <w:rsid w:val="00DB731F"/>
    <w:rsid w:val="00DC03BE"/>
    <w:rsid w:val="00DC4957"/>
    <w:rsid w:val="00DD07F9"/>
    <w:rsid w:val="00DD1686"/>
    <w:rsid w:val="00DD3D4F"/>
    <w:rsid w:val="00DD3F06"/>
    <w:rsid w:val="00DE116E"/>
    <w:rsid w:val="00DE26C5"/>
    <w:rsid w:val="00DE48C5"/>
    <w:rsid w:val="00DE4D51"/>
    <w:rsid w:val="00DE6E46"/>
    <w:rsid w:val="00DE7361"/>
    <w:rsid w:val="00DF13CD"/>
    <w:rsid w:val="00DF19F0"/>
    <w:rsid w:val="00DF6F71"/>
    <w:rsid w:val="00E00769"/>
    <w:rsid w:val="00E01454"/>
    <w:rsid w:val="00E03212"/>
    <w:rsid w:val="00E04526"/>
    <w:rsid w:val="00E0600F"/>
    <w:rsid w:val="00E07A4A"/>
    <w:rsid w:val="00E10E2B"/>
    <w:rsid w:val="00E167AF"/>
    <w:rsid w:val="00E20B3C"/>
    <w:rsid w:val="00E21452"/>
    <w:rsid w:val="00E21823"/>
    <w:rsid w:val="00E21898"/>
    <w:rsid w:val="00E2792F"/>
    <w:rsid w:val="00E3057D"/>
    <w:rsid w:val="00E329A7"/>
    <w:rsid w:val="00E33B1C"/>
    <w:rsid w:val="00E353A6"/>
    <w:rsid w:val="00E4431F"/>
    <w:rsid w:val="00E45B14"/>
    <w:rsid w:val="00E45E56"/>
    <w:rsid w:val="00E55CA7"/>
    <w:rsid w:val="00E56AC0"/>
    <w:rsid w:val="00E56FF4"/>
    <w:rsid w:val="00E6787C"/>
    <w:rsid w:val="00E70220"/>
    <w:rsid w:val="00E70593"/>
    <w:rsid w:val="00E73842"/>
    <w:rsid w:val="00E76970"/>
    <w:rsid w:val="00E76DE4"/>
    <w:rsid w:val="00E81C3F"/>
    <w:rsid w:val="00E824C8"/>
    <w:rsid w:val="00E83101"/>
    <w:rsid w:val="00E874BC"/>
    <w:rsid w:val="00E87ACD"/>
    <w:rsid w:val="00E914F2"/>
    <w:rsid w:val="00E91551"/>
    <w:rsid w:val="00E922D5"/>
    <w:rsid w:val="00E95BF2"/>
    <w:rsid w:val="00E95E20"/>
    <w:rsid w:val="00E9651C"/>
    <w:rsid w:val="00E97277"/>
    <w:rsid w:val="00E9758E"/>
    <w:rsid w:val="00EA1460"/>
    <w:rsid w:val="00EA5887"/>
    <w:rsid w:val="00EB0E5C"/>
    <w:rsid w:val="00EB49C3"/>
    <w:rsid w:val="00EB5F27"/>
    <w:rsid w:val="00EB61B9"/>
    <w:rsid w:val="00EC053F"/>
    <w:rsid w:val="00EC1A69"/>
    <w:rsid w:val="00EC1A8C"/>
    <w:rsid w:val="00EC1C52"/>
    <w:rsid w:val="00EC22E6"/>
    <w:rsid w:val="00ED1660"/>
    <w:rsid w:val="00ED5492"/>
    <w:rsid w:val="00ED54F4"/>
    <w:rsid w:val="00EE1C03"/>
    <w:rsid w:val="00EE37BB"/>
    <w:rsid w:val="00EE6B58"/>
    <w:rsid w:val="00EF0384"/>
    <w:rsid w:val="00EF1E3B"/>
    <w:rsid w:val="00EF2574"/>
    <w:rsid w:val="00EF2A10"/>
    <w:rsid w:val="00EF2F25"/>
    <w:rsid w:val="00EF4CEE"/>
    <w:rsid w:val="00F041B6"/>
    <w:rsid w:val="00F0446C"/>
    <w:rsid w:val="00F10D72"/>
    <w:rsid w:val="00F11258"/>
    <w:rsid w:val="00F133AC"/>
    <w:rsid w:val="00F1405B"/>
    <w:rsid w:val="00F16E84"/>
    <w:rsid w:val="00F229C1"/>
    <w:rsid w:val="00F23364"/>
    <w:rsid w:val="00F249BD"/>
    <w:rsid w:val="00F272EC"/>
    <w:rsid w:val="00F31BE4"/>
    <w:rsid w:val="00F31DCC"/>
    <w:rsid w:val="00F32118"/>
    <w:rsid w:val="00F333D0"/>
    <w:rsid w:val="00F33CE7"/>
    <w:rsid w:val="00F34FF7"/>
    <w:rsid w:val="00F3598C"/>
    <w:rsid w:val="00F36B68"/>
    <w:rsid w:val="00F37152"/>
    <w:rsid w:val="00F43486"/>
    <w:rsid w:val="00F4491A"/>
    <w:rsid w:val="00F503BA"/>
    <w:rsid w:val="00F52038"/>
    <w:rsid w:val="00F5360A"/>
    <w:rsid w:val="00F62B84"/>
    <w:rsid w:val="00F6560D"/>
    <w:rsid w:val="00F718E9"/>
    <w:rsid w:val="00F75B56"/>
    <w:rsid w:val="00F7738A"/>
    <w:rsid w:val="00F84FAF"/>
    <w:rsid w:val="00F90712"/>
    <w:rsid w:val="00F915A4"/>
    <w:rsid w:val="00F917C3"/>
    <w:rsid w:val="00F91AA5"/>
    <w:rsid w:val="00F93740"/>
    <w:rsid w:val="00FA0566"/>
    <w:rsid w:val="00FA3A73"/>
    <w:rsid w:val="00FA7977"/>
    <w:rsid w:val="00FB0F7B"/>
    <w:rsid w:val="00FB15F6"/>
    <w:rsid w:val="00FB223A"/>
    <w:rsid w:val="00FB3060"/>
    <w:rsid w:val="00FB554F"/>
    <w:rsid w:val="00FB56B4"/>
    <w:rsid w:val="00FB5E82"/>
    <w:rsid w:val="00FC4EB4"/>
    <w:rsid w:val="00FC5341"/>
    <w:rsid w:val="00FD2EB8"/>
    <w:rsid w:val="00FD2ECB"/>
    <w:rsid w:val="00FD3AFC"/>
    <w:rsid w:val="00FD451E"/>
    <w:rsid w:val="00FD5C77"/>
    <w:rsid w:val="00FD7B0E"/>
    <w:rsid w:val="00FE1C1A"/>
    <w:rsid w:val="00FE52A3"/>
    <w:rsid w:val="00FE5C15"/>
    <w:rsid w:val="00FE5D09"/>
    <w:rsid w:val="00FE5DF6"/>
    <w:rsid w:val="00FF08BB"/>
    <w:rsid w:val="00FF17B2"/>
    <w:rsid w:val="00FF4CE0"/>
    <w:rsid w:val="00FF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DF"/>
    <w:pPr>
      <w:widowControl w:val="0"/>
      <w:suppressAutoHyphens/>
      <w:spacing w:after="0" w:line="300" w:lineRule="auto"/>
    </w:pPr>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2DF"/>
    <w:pPr>
      <w:widowControl/>
      <w:suppressAutoHyphens w:val="0"/>
      <w:spacing w:before="100" w:beforeAutospacing="1" w:after="100" w:afterAutospacing="1" w:line="240" w:lineRule="auto"/>
    </w:pPr>
    <w:rPr>
      <w:sz w:val="24"/>
      <w:szCs w:val="24"/>
      <w:lang w:eastAsia="ru-RU"/>
    </w:rPr>
  </w:style>
  <w:style w:type="table" w:styleId="a4">
    <w:name w:val="Table Grid"/>
    <w:basedOn w:val="a1"/>
    <w:uiPriority w:val="59"/>
    <w:rsid w:val="00BB0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17CE"/>
    <w:pPr>
      <w:tabs>
        <w:tab w:val="center" w:pos="4677"/>
        <w:tab w:val="right" w:pos="9355"/>
      </w:tabs>
      <w:spacing w:line="240" w:lineRule="auto"/>
    </w:pPr>
  </w:style>
  <w:style w:type="character" w:customStyle="1" w:styleId="a6">
    <w:name w:val="Верхний колонтитул Знак"/>
    <w:basedOn w:val="a0"/>
    <w:link w:val="a5"/>
    <w:uiPriority w:val="99"/>
    <w:rsid w:val="00B617CE"/>
    <w:rPr>
      <w:rFonts w:ascii="Times New Roman" w:eastAsia="Times New Roman" w:hAnsi="Times New Roman" w:cs="Times New Roman"/>
      <w:lang w:eastAsia="zh-CN"/>
    </w:rPr>
  </w:style>
  <w:style w:type="paragraph" w:styleId="a7">
    <w:name w:val="footer"/>
    <w:basedOn w:val="a"/>
    <w:link w:val="a8"/>
    <w:uiPriority w:val="99"/>
    <w:unhideWhenUsed/>
    <w:rsid w:val="00B617CE"/>
    <w:pPr>
      <w:tabs>
        <w:tab w:val="center" w:pos="4677"/>
        <w:tab w:val="right" w:pos="9355"/>
      </w:tabs>
      <w:spacing w:line="240" w:lineRule="auto"/>
    </w:pPr>
  </w:style>
  <w:style w:type="character" w:customStyle="1" w:styleId="a8">
    <w:name w:val="Нижний колонтитул Знак"/>
    <w:basedOn w:val="a0"/>
    <w:link w:val="a7"/>
    <w:uiPriority w:val="99"/>
    <w:rsid w:val="00B617CE"/>
    <w:rPr>
      <w:rFonts w:ascii="Times New Roman" w:eastAsia="Times New Roman" w:hAnsi="Times New Roman" w:cs="Times New Roman"/>
      <w:lang w:eastAsia="zh-CN"/>
    </w:rPr>
  </w:style>
  <w:style w:type="paragraph" w:styleId="a9">
    <w:name w:val="Balloon Text"/>
    <w:basedOn w:val="a"/>
    <w:link w:val="aa"/>
    <w:uiPriority w:val="99"/>
    <w:semiHidden/>
    <w:unhideWhenUsed/>
    <w:rsid w:val="00013DC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DCC"/>
    <w:rPr>
      <w:rFonts w:ascii="Tahoma" w:eastAsia="Times New Roman" w:hAnsi="Tahoma" w:cs="Tahoma"/>
      <w:sz w:val="16"/>
      <w:szCs w:val="16"/>
      <w:lang w:eastAsia="zh-CN"/>
    </w:rPr>
  </w:style>
  <w:style w:type="paragraph" w:customStyle="1" w:styleId="western">
    <w:name w:val="western"/>
    <w:basedOn w:val="a"/>
    <w:rsid w:val="00233BA2"/>
    <w:pPr>
      <w:widowControl/>
      <w:suppressAutoHyphens w:val="0"/>
      <w:spacing w:before="100" w:beforeAutospacing="1" w:after="119" w:line="198" w:lineRule="atLeast"/>
      <w:ind w:left="238"/>
    </w:pPr>
    <w:rPr>
      <w:color w:val="000000"/>
      <w:sz w:val="20"/>
      <w:szCs w:val="20"/>
      <w:lang w:eastAsia="ru-RU"/>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85174B"/>
    <w:pPr>
      <w:widowControl/>
      <w:suppressAutoHyphens w:val="0"/>
      <w:spacing w:after="60" w:line="240" w:lineRule="auto"/>
      <w:jc w:val="both"/>
    </w:pPr>
    <w:rPr>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85174B"/>
    <w:rPr>
      <w:rFonts w:ascii="Times New Roman" w:eastAsia="Times New Roman" w:hAnsi="Times New Roman" w:cs="Times New Roman"/>
      <w:sz w:val="20"/>
      <w:szCs w:val="20"/>
      <w:lang w:eastAsia="ru-RU"/>
    </w:rPr>
  </w:style>
  <w:style w:type="character" w:styleId="ad">
    <w:name w:val="footnote reference"/>
    <w:rsid w:val="0085174B"/>
    <w:rPr>
      <w:vertAlign w:val="superscript"/>
    </w:rPr>
  </w:style>
  <w:style w:type="paragraph" w:customStyle="1" w:styleId="Style4">
    <w:name w:val="Style4"/>
    <w:basedOn w:val="a"/>
    <w:uiPriority w:val="99"/>
    <w:rsid w:val="004F0A93"/>
    <w:pPr>
      <w:suppressAutoHyphens w:val="0"/>
      <w:autoSpaceDE w:val="0"/>
      <w:autoSpaceDN w:val="0"/>
      <w:adjustRightInd w:val="0"/>
      <w:spacing w:line="240" w:lineRule="auto"/>
    </w:pPr>
    <w:rPr>
      <w:rFonts w:ascii="Segoe UI" w:eastAsiaTheme="minorEastAsia" w:hAnsi="Segoe UI" w:cs="Segoe UI"/>
      <w:sz w:val="24"/>
      <w:szCs w:val="24"/>
      <w:lang w:eastAsia="ru-RU"/>
    </w:rPr>
  </w:style>
  <w:style w:type="character" w:styleId="ae">
    <w:name w:val="Hyperlink"/>
    <w:basedOn w:val="a0"/>
    <w:uiPriority w:val="99"/>
    <w:unhideWhenUsed/>
    <w:rsid w:val="004F0A93"/>
    <w:rPr>
      <w:color w:val="0000FF" w:themeColor="hyperlink"/>
      <w:u w:val="single"/>
    </w:rPr>
  </w:style>
  <w:style w:type="paragraph" w:customStyle="1" w:styleId="ConsPlusNormal">
    <w:name w:val="ConsPlusNormal"/>
    <w:rsid w:val="004F0A9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Основной шрифт"/>
    <w:rsid w:val="009B2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DF"/>
    <w:pPr>
      <w:widowControl w:val="0"/>
      <w:suppressAutoHyphens/>
      <w:spacing w:after="0" w:line="300" w:lineRule="auto"/>
    </w:pPr>
    <w:rPr>
      <w:rFonts w:ascii="Times New Roman" w:eastAsia="Times New Roman" w:hAnsi="Times New Roman"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2DF"/>
    <w:pPr>
      <w:widowControl/>
      <w:suppressAutoHyphens w:val="0"/>
      <w:spacing w:before="100" w:beforeAutospacing="1" w:after="100" w:afterAutospacing="1" w:line="240" w:lineRule="auto"/>
    </w:pPr>
    <w:rPr>
      <w:sz w:val="24"/>
      <w:szCs w:val="24"/>
      <w:lang w:eastAsia="ru-RU"/>
    </w:rPr>
  </w:style>
  <w:style w:type="table" w:styleId="a4">
    <w:name w:val="Table Grid"/>
    <w:basedOn w:val="a1"/>
    <w:uiPriority w:val="59"/>
    <w:rsid w:val="00BB0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617CE"/>
    <w:pPr>
      <w:tabs>
        <w:tab w:val="center" w:pos="4677"/>
        <w:tab w:val="right" w:pos="9355"/>
      </w:tabs>
      <w:spacing w:line="240" w:lineRule="auto"/>
    </w:pPr>
  </w:style>
  <w:style w:type="character" w:customStyle="1" w:styleId="a6">
    <w:name w:val="Верхний колонтитул Знак"/>
    <w:basedOn w:val="a0"/>
    <w:link w:val="a5"/>
    <w:uiPriority w:val="99"/>
    <w:rsid w:val="00B617CE"/>
    <w:rPr>
      <w:rFonts w:ascii="Times New Roman" w:eastAsia="Times New Roman" w:hAnsi="Times New Roman" w:cs="Times New Roman"/>
      <w:lang w:eastAsia="zh-CN"/>
    </w:rPr>
  </w:style>
  <w:style w:type="paragraph" w:styleId="a7">
    <w:name w:val="footer"/>
    <w:basedOn w:val="a"/>
    <w:link w:val="a8"/>
    <w:uiPriority w:val="99"/>
    <w:unhideWhenUsed/>
    <w:rsid w:val="00B617CE"/>
    <w:pPr>
      <w:tabs>
        <w:tab w:val="center" w:pos="4677"/>
        <w:tab w:val="right" w:pos="9355"/>
      </w:tabs>
      <w:spacing w:line="240" w:lineRule="auto"/>
    </w:pPr>
  </w:style>
  <w:style w:type="character" w:customStyle="1" w:styleId="a8">
    <w:name w:val="Нижний колонтитул Знак"/>
    <w:basedOn w:val="a0"/>
    <w:link w:val="a7"/>
    <w:uiPriority w:val="99"/>
    <w:rsid w:val="00B617CE"/>
    <w:rPr>
      <w:rFonts w:ascii="Times New Roman" w:eastAsia="Times New Roman" w:hAnsi="Times New Roman" w:cs="Times New Roman"/>
      <w:lang w:eastAsia="zh-CN"/>
    </w:rPr>
  </w:style>
  <w:style w:type="paragraph" w:styleId="a9">
    <w:name w:val="Balloon Text"/>
    <w:basedOn w:val="a"/>
    <w:link w:val="aa"/>
    <w:uiPriority w:val="99"/>
    <w:semiHidden/>
    <w:unhideWhenUsed/>
    <w:rsid w:val="00013DC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3DCC"/>
    <w:rPr>
      <w:rFonts w:ascii="Tahoma" w:eastAsia="Times New Roman" w:hAnsi="Tahoma" w:cs="Tahoma"/>
      <w:sz w:val="16"/>
      <w:szCs w:val="16"/>
      <w:lang w:eastAsia="zh-CN"/>
    </w:rPr>
  </w:style>
  <w:style w:type="paragraph" w:customStyle="1" w:styleId="western">
    <w:name w:val="western"/>
    <w:basedOn w:val="a"/>
    <w:rsid w:val="00233BA2"/>
    <w:pPr>
      <w:widowControl/>
      <w:suppressAutoHyphens w:val="0"/>
      <w:spacing w:before="100" w:beforeAutospacing="1" w:after="119" w:line="198" w:lineRule="atLeast"/>
      <w:ind w:left="238"/>
    </w:pPr>
    <w:rPr>
      <w:color w:val="000000"/>
      <w:sz w:val="20"/>
      <w:szCs w:val="20"/>
      <w:lang w:eastAsia="ru-RU"/>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85174B"/>
    <w:pPr>
      <w:widowControl/>
      <w:suppressAutoHyphens w:val="0"/>
      <w:spacing w:after="60" w:line="240" w:lineRule="auto"/>
      <w:jc w:val="both"/>
    </w:pPr>
    <w:rPr>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85174B"/>
    <w:rPr>
      <w:rFonts w:ascii="Times New Roman" w:eastAsia="Times New Roman" w:hAnsi="Times New Roman" w:cs="Times New Roman"/>
      <w:sz w:val="20"/>
      <w:szCs w:val="20"/>
      <w:lang w:eastAsia="ru-RU"/>
    </w:rPr>
  </w:style>
  <w:style w:type="character" w:styleId="ad">
    <w:name w:val="footnote reference"/>
    <w:rsid w:val="0085174B"/>
    <w:rPr>
      <w:vertAlign w:val="superscript"/>
    </w:rPr>
  </w:style>
  <w:style w:type="paragraph" w:customStyle="1" w:styleId="Style4">
    <w:name w:val="Style4"/>
    <w:basedOn w:val="a"/>
    <w:uiPriority w:val="99"/>
    <w:rsid w:val="004F0A93"/>
    <w:pPr>
      <w:suppressAutoHyphens w:val="0"/>
      <w:autoSpaceDE w:val="0"/>
      <w:autoSpaceDN w:val="0"/>
      <w:adjustRightInd w:val="0"/>
      <w:spacing w:line="240" w:lineRule="auto"/>
    </w:pPr>
    <w:rPr>
      <w:rFonts w:ascii="Segoe UI" w:eastAsiaTheme="minorEastAsia" w:hAnsi="Segoe UI" w:cs="Segoe UI"/>
      <w:sz w:val="24"/>
      <w:szCs w:val="24"/>
      <w:lang w:eastAsia="ru-RU"/>
    </w:rPr>
  </w:style>
  <w:style w:type="character" w:styleId="ae">
    <w:name w:val="Hyperlink"/>
    <w:basedOn w:val="a0"/>
    <w:uiPriority w:val="99"/>
    <w:unhideWhenUsed/>
    <w:rsid w:val="004F0A93"/>
    <w:rPr>
      <w:color w:val="0000FF" w:themeColor="hyperlink"/>
      <w:u w:val="single"/>
    </w:rPr>
  </w:style>
  <w:style w:type="paragraph" w:customStyle="1" w:styleId="ConsPlusNormal">
    <w:name w:val="ConsPlusNormal"/>
    <w:rsid w:val="004F0A93"/>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Основной шрифт"/>
    <w:rsid w:val="009B2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138">
      <w:bodyDiv w:val="1"/>
      <w:marLeft w:val="0"/>
      <w:marRight w:val="0"/>
      <w:marTop w:val="0"/>
      <w:marBottom w:val="0"/>
      <w:divBdr>
        <w:top w:val="none" w:sz="0" w:space="0" w:color="auto"/>
        <w:left w:val="none" w:sz="0" w:space="0" w:color="auto"/>
        <w:bottom w:val="none" w:sz="0" w:space="0" w:color="auto"/>
        <w:right w:val="none" w:sz="0" w:space="0" w:color="auto"/>
      </w:divBdr>
    </w:div>
    <w:div w:id="195432084">
      <w:bodyDiv w:val="1"/>
      <w:marLeft w:val="0"/>
      <w:marRight w:val="0"/>
      <w:marTop w:val="0"/>
      <w:marBottom w:val="0"/>
      <w:divBdr>
        <w:top w:val="none" w:sz="0" w:space="0" w:color="auto"/>
        <w:left w:val="none" w:sz="0" w:space="0" w:color="auto"/>
        <w:bottom w:val="none" w:sz="0" w:space="0" w:color="auto"/>
        <w:right w:val="none" w:sz="0" w:space="0" w:color="auto"/>
      </w:divBdr>
    </w:div>
    <w:div w:id="238908225">
      <w:bodyDiv w:val="1"/>
      <w:marLeft w:val="0"/>
      <w:marRight w:val="0"/>
      <w:marTop w:val="0"/>
      <w:marBottom w:val="0"/>
      <w:divBdr>
        <w:top w:val="none" w:sz="0" w:space="0" w:color="auto"/>
        <w:left w:val="none" w:sz="0" w:space="0" w:color="auto"/>
        <w:bottom w:val="none" w:sz="0" w:space="0" w:color="auto"/>
        <w:right w:val="none" w:sz="0" w:space="0" w:color="auto"/>
      </w:divBdr>
    </w:div>
    <w:div w:id="247692598">
      <w:bodyDiv w:val="1"/>
      <w:marLeft w:val="0"/>
      <w:marRight w:val="0"/>
      <w:marTop w:val="0"/>
      <w:marBottom w:val="0"/>
      <w:divBdr>
        <w:top w:val="none" w:sz="0" w:space="0" w:color="auto"/>
        <w:left w:val="none" w:sz="0" w:space="0" w:color="auto"/>
        <w:bottom w:val="none" w:sz="0" w:space="0" w:color="auto"/>
        <w:right w:val="none" w:sz="0" w:space="0" w:color="auto"/>
      </w:divBdr>
    </w:div>
    <w:div w:id="255788172">
      <w:bodyDiv w:val="1"/>
      <w:marLeft w:val="0"/>
      <w:marRight w:val="0"/>
      <w:marTop w:val="0"/>
      <w:marBottom w:val="0"/>
      <w:divBdr>
        <w:top w:val="none" w:sz="0" w:space="0" w:color="auto"/>
        <w:left w:val="none" w:sz="0" w:space="0" w:color="auto"/>
        <w:bottom w:val="none" w:sz="0" w:space="0" w:color="auto"/>
        <w:right w:val="none" w:sz="0" w:space="0" w:color="auto"/>
      </w:divBdr>
    </w:div>
    <w:div w:id="388770596">
      <w:bodyDiv w:val="1"/>
      <w:marLeft w:val="0"/>
      <w:marRight w:val="0"/>
      <w:marTop w:val="0"/>
      <w:marBottom w:val="0"/>
      <w:divBdr>
        <w:top w:val="none" w:sz="0" w:space="0" w:color="auto"/>
        <w:left w:val="none" w:sz="0" w:space="0" w:color="auto"/>
        <w:bottom w:val="none" w:sz="0" w:space="0" w:color="auto"/>
        <w:right w:val="none" w:sz="0" w:space="0" w:color="auto"/>
      </w:divBdr>
    </w:div>
    <w:div w:id="398136655">
      <w:bodyDiv w:val="1"/>
      <w:marLeft w:val="0"/>
      <w:marRight w:val="0"/>
      <w:marTop w:val="0"/>
      <w:marBottom w:val="0"/>
      <w:divBdr>
        <w:top w:val="none" w:sz="0" w:space="0" w:color="auto"/>
        <w:left w:val="none" w:sz="0" w:space="0" w:color="auto"/>
        <w:bottom w:val="none" w:sz="0" w:space="0" w:color="auto"/>
        <w:right w:val="none" w:sz="0" w:space="0" w:color="auto"/>
      </w:divBdr>
    </w:div>
    <w:div w:id="485167242">
      <w:bodyDiv w:val="1"/>
      <w:marLeft w:val="0"/>
      <w:marRight w:val="0"/>
      <w:marTop w:val="0"/>
      <w:marBottom w:val="0"/>
      <w:divBdr>
        <w:top w:val="none" w:sz="0" w:space="0" w:color="auto"/>
        <w:left w:val="none" w:sz="0" w:space="0" w:color="auto"/>
        <w:bottom w:val="none" w:sz="0" w:space="0" w:color="auto"/>
        <w:right w:val="none" w:sz="0" w:space="0" w:color="auto"/>
      </w:divBdr>
    </w:div>
    <w:div w:id="536356793">
      <w:bodyDiv w:val="1"/>
      <w:marLeft w:val="0"/>
      <w:marRight w:val="0"/>
      <w:marTop w:val="0"/>
      <w:marBottom w:val="0"/>
      <w:divBdr>
        <w:top w:val="none" w:sz="0" w:space="0" w:color="auto"/>
        <w:left w:val="none" w:sz="0" w:space="0" w:color="auto"/>
        <w:bottom w:val="none" w:sz="0" w:space="0" w:color="auto"/>
        <w:right w:val="none" w:sz="0" w:space="0" w:color="auto"/>
      </w:divBdr>
    </w:div>
    <w:div w:id="1013335659">
      <w:bodyDiv w:val="1"/>
      <w:marLeft w:val="0"/>
      <w:marRight w:val="0"/>
      <w:marTop w:val="0"/>
      <w:marBottom w:val="0"/>
      <w:divBdr>
        <w:top w:val="none" w:sz="0" w:space="0" w:color="auto"/>
        <w:left w:val="none" w:sz="0" w:space="0" w:color="auto"/>
        <w:bottom w:val="none" w:sz="0" w:space="0" w:color="auto"/>
        <w:right w:val="none" w:sz="0" w:space="0" w:color="auto"/>
      </w:divBdr>
    </w:div>
    <w:div w:id="1049571028">
      <w:bodyDiv w:val="1"/>
      <w:marLeft w:val="0"/>
      <w:marRight w:val="0"/>
      <w:marTop w:val="0"/>
      <w:marBottom w:val="0"/>
      <w:divBdr>
        <w:top w:val="none" w:sz="0" w:space="0" w:color="auto"/>
        <w:left w:val="none" w:sz="0" w:space="0" w:color="auto"/>
        <w:bottom w:val="none" w:sz="0" w:space="0" w:color="auto"/>
        <w:right w:val="none" w:sz="0" w:space="0" w:color="auto"/>
      </w:divBdr>
    </w:div>
    <w:div w:id="1147013694">
      <w:bodyDiv w:val="1"/>
      <w:marLeft w:val="0"/>
      <w:marRight w:val="0"/>
      <w:marTop w:val="0"/>
      <w:marBottom w:val="0"/>
      <w:divBdr>
        <w:top w:val="none" w:sz="0" w:space="0" w:color="auto"/>
        <w:left w:val="none" w:sz="0" w:space="0" w:color="auto"/>
        <w:bottom w:val="none" w:sz="0" w:space="0" w:color="auto"/>
        <w:right w:val="none" w:sz="0" w:space="0" w:color="auto"/>
      </w:divBdr>
    </w:div>
    <w:div w:id="1306623689">
      <w:bodyDiv w:val="1"/>
      <w:marLeft w:val="0"/>
      <w:marRight w:val="0"/>
      <w:marTop w:val="0"/>
      <w:marBottom w:val="0"/>
      <w:divBdr>
        <w:top w:val="none" w:sz="0" w:space="0" w:color="auto"/>
        <w:left w:val="none" w:sz="0" w:space="0" w:color="auto"/>
        <w:bottom w:val="none" w:sz="0" w:space="0" w:color="auto"/>
        <w:right w:val="none" w:sz="0" w:space="0" w:color="auto"/>
      </w:divBdr>
    </w:div>
    <w:div w:id="1559173004">
      <w:bodyDiv w:val="1"/>
      <w:marLeft w:val="0"/>
      <w:marRight w:val="0"/>
      <w:marTop w:val="0"/>
      <w:marBottom w:val="0"/>
      <w:divBdr>
        <w:top w:val="none" w:sz="0" w:space="0" w:color="auto"/>
        <w:left w:val="none" w:sz="0" w:space="0" w:color="auto"/>
        <w:bottom w:val="none" w:sz="0" w:space="0" w:color="auto"/>
        <w:right w:val="none" w:sz="0" w:space="0" w:color="auto"/>
      </w:divBdr>
    </w:div>
    <w:div w:id="1671568039">
      <w:bodyDiv w:val="1"/>
      <w:marLeft w:val="0"/>
      <w:marRight w:val="0"/>
      <w:marTop w:val="0"/>
      <w:marBottom w:val="0"/>
      <w:divBdr>
        <w:top w:val="none" w:sz="0" w:space="0" w:color="auto"/>
        <w:left w:val="none" w:sz="0" w:space="0" w:color="auto"/>
        <w:bottom w:val="none" w:sz="0" w:space="0" w:color="auto"/>
        <w:right w:val="none" w:sz="0" w:space="0" w:color="auto"/>
      </w:divBdr>
    </w:div>
    <w:div w:id="1741366545">
      <w:bodyDiv w:val="1"/>
      <w:marLeft w:val="0"/>
      <w:marRight w:val="0"/>
      <w:marTop w:val="0"/>
      <w:marBottom w:val="0"/>
      <w:divBdr>
        <w:top w:val="none" w:sz="0" w:space="0" w:color="auto"/>
        <w:left w:val="none" w:sz="0" w:space="0" w:color="auto"/>
        <w:bottom w:val="none" w:sz="0" w:space="0" w:color="auto"/>
        <w:right w:val="none" w:sz="0" w:space="0" w:color="auto"/>
      </w:divBdr>
    </w:div>
    <w:div w:id="1808937533">
      <w:bodyDiv w:val="1"/>
      <w:marLeft w:val="0"/>
      <w:marRight w:val="0"/>
      <w:marTop w:val="0"/>
      <w:marBottom w:val="0"/>
      <w:divBdr>
        <w:top w:val="none" w:sz="0" w:space="0" w:color="auto"/>
        <w:left w:val="none" w:sz="0" w:space="0" w:color="auto"/>
        <w:bottom w:val="none" w:sz="0" w:space="0" w:color="auto"/>
        <w:right w:val="none" w:sz="0" w:space="0" w:color="auto"/>
      </w:divBdr>
    </w:div>
    <w:div w:id="2074311091">
      <w:bodyDiv w:val="1"/>
      <w:marLeft w:val="0"/>
      <w:marRight w:val="0"/>
      <w:marTop w:val="0"/>
      <w:marBottom w:val="0"/>
      <w:divBdr>
        <w:top w:val="none" w:sz="0" w:space="0" w:color="auto"/>
        <w:left w:val="none" w:sz="0" w:space="0" w:color="auto"/>
        <w:bottom w:val="none" w:sz="0" w:space="0" w:color="auto"/>
        <w:right w:val="none" w:sz="0" w:space="0" w:color="auto"/>
      </w:divBdr>
    </w:div>
    <w:div w:id="21202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4D61-301B-401E-AD8F-62E53AB7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6725</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Чванова Татьяна Владимировна</cp:lastModifiedBy>
  <cp:revision>2</cp:revision>
  <cp:lastPrinted>2021-07-20T06:25:00Z</cp:lastPrinted>
  <dcterms:created xsi:type="dcterms:W3CDTF">2021-07-20T07:31:00Z</dcterms:created>
  <dcterms:modified xsi:type="dcterms:W3CDTF">2021-07-20T07:31:00Z</dcterms:modified>
</cp:coreProperties>
</file>