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Pr="00CE3BE6" w:rsidRDefault="00155F1A" w:rsidP="00155F1A">
      <w:pPr>
        <w:keepNext/>
        <w:keepLines/>
        <w:widowControl w:val="0"/>
        <w:spacing w:after="0"/>
        <w:jc w:val="center"/>
        <w:rPr>
          <w:b/>
          <w:bCs/>
          <w:color w:val="000000"/>
          <w:lang w:eastAsia="ar-SA"/>
        </w:rPr>
      </w:pPr>
      <w:r w:rsidRPr="00E45103">
        <w:rPr>
          <w:b/>
          <w:lang w:eastAsia="ar-SA"/>
        </w:rPr>
        <w:t>Описание объекта закупки -</w:t>
      </w:r>
    </w:p>
    <w:p w:rsidR="00155F1A" w:rsidRPr="000A7AC4" w:rsidRDefault="00155F1A" w:rsidP="00155F1A">
      <w:pPr>
        <w:keepNext/>
        <w:jc w:val="center"/>
        <w:rPr>
          <w:b/>
          <w:bCs/>
          <w:i/>
          <w:sz w:val="22"/>
          <w:szCs w:val="22"/>
        </w:rPr>
      </w:pPr>
      <w:r w:rsidRPr="000A7AC4">
        <w:rPr>
          <w:sz w:val="22"/>
          <w:szCs w:val="22"/>
          <w:lang w:eastAsia="ar-SA"/>
        </w:rPr>
        <w:t>на выполнение работ по изготовлению протез</w:t>
      </w:r>
      <w:r>
        <w:rPr>
          <w:sz w:val="22"/>
          <w:szCs w:val="22"/>
          <w:lang w:eastAsia="ar-SA"/>
        </w:rPr>
        <w:t>а</w:t>
      </w:r>
      <w:r w:rsidRPr="000A7AC4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верх</w:t>
      </w:r>
      <w:r w:rsidRPr="000A7AC4">
        <w:rPr>
          <w:sz w:val="22"/>
          <w:szCs w:val="22"/>
          <w:lang w:eastAsia="ar-SA"/>
        </w:rPr>
        <w:t>н</w:t>
      </w:r>
      <w:r>
        <w:rPr>
          <w:sz w:val="22"/>
          <w:szCs w:val="22"/>
          <w:lang w:eastAsia="ar-SA"/>
        </w:rPr>
        <w:t>ей</w:t>
      </w:r>
      <w:r w:rsidRPr="000A7AC4">
        <w:rPr>
          <w:sz w:val="22"/>
          <w:szCs w:val="22"/>
          <w:lang w:eastAsia="ar-SA"/>
        </w:rPr>
        <w:t xml:space="preserve"> конечност</w:t>
      </w:r>
      <w:r>
        <w:rPr>
          <w:sz w:val="22"/>
          <w:szCs w:val="22"/>
          <w:lang w:eastAsia="ar-SA"/>
        </w:rPr>
        <w:t>и</w:t>
      </w:r>
      <w:r w:rsidRPr="000A7AC4">
        <w:rPr>
          <w:sz w:val="22"/>
          <w:szCs w:val="22"/>
          <w:lang w:eastAsia="ar-SA"/>
        </w:rPr>
        <w:t xml:space="preserve"> для обеспечения инвалид</w:t>
      </w:r>
      <w:r>
        <w:rPr>
          <w:sz w:val="22"/>
          <w:szCs w:val="22"/>
          <w:lang w:eastAsia="ar-SA"/>
        </w:rPr>
        <w:t>а</w:t>
      </w:r>
      <w:r w:rsidRPr="000A7AC4">
        <w:rPr>
          <w:sz w:val="22"/>
          <w:szCs w:val="22"/>
          <w:lang w:eastAsia="ar-SA"/>
        </w:rPr>
        <w:t xml:space="preserve"> в 2021 году</w:t>
      </w:r>
    </w:p>
    <w:p w:rsidR="00155F1A" w:rsidRPr="00273A9E" w:rsidRDefault="00155F1A" w:rsidP="00155F1A">
      <w:pPr>
        <w:keepNext/>
        <w:spacing w:after="0"/>
        <w:jc w:val="center"/>
        <w:outlineLvl w:val="0"/>
        <w:rPr>
          <w:b/>
          <w:sz w:val="22"/>
          <w:szCs w:val="22"/>
        </w:rPr>
      </w:pPr>
    </w:p>
    <w:p w:rsidR="00155F1A" w:rsidRPr="000A469D" w:rsidRDefault="00155F1A" w:rsidP="00155F1A">
      <w:pPr>
        <w:keepNext/>
        <w:spacing w:after="0"/>
        <w:jc w:val="center"/>
        <w:rPr>
          <w:b/>
          <w:sz w:val="22"/>
          <w:szCs w:val="22"/>
        </w:rPr>
      </w:pPr>
      <w:r w:rsidRPr="000A469D">
        <w:rPr>
          <w:b/>
          <w:sz w:val="22"/>
          <w:szCs w:val="22"/>
        </w:rPr>
        <w:t>Наименование  работ</w:t>
      </w:r>
    </w:p>
    <w:p w:rsidR="00155F1A" w:rsidRPr="000A469D" w:rsidRDefault="00155F1A" w:rsidP="00155F1A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0A469D">
        <w:rPr>
          <w:rFonts w:ascii="Times New Roman" w:hAnsi="Times New Roman" w:cs="Times New Roman"/>
          <w:sz w:val="22"/>
          <w:szCs w:val="22"/>
        </w:rPr>
        <w:t xml:space="preserve">  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 косметическог</w:t>
      </w:r>
      <w:bookmarkStart w:id="0" w:name="_GoBack"/>
      <w:bookmarkEnd w:id="0"/>
      <w:r w:rsidRPr="000A469D">
        <w:rPr>
          <w:rFonts w:ascii="Times New Roman" w:hAnsi="Times New Roman" w:cs="Times New Roman"/>
          <w:sz w:val="22"/>
          <w:szCs w:val="22"/>
        </w:rPr>
        <w:t>о и (или) функционального дефекта.</w:t>
      </w:r>
    </w:p>
    <w:p w:rsidR="00155F1A" w:rsidRPr="000A469D" w:rsidRDefault="00155F1A" w:rsidP="00155F1A">
      <w:pPr>
        <w:pStyle w:val="ConsPlusNormal"/>
        <w:ind w:firstLine="693"/>
        <w:rPr>
          <w:rFonts w:ascii="Times New Roman" w:hAnsi="Times New Roman" w:cs="Times New Roman"/>
          <w:sz w:val="22"/>
          <w:szCs w:val="22"/>
        </w:rPr>
      </w:pPr>
      <w:r w:rsidRPr="000A469D">
        <w:rPr>
          <w:rFonts w:ascii="Times New Roman" w:hAnsi="Times New Roman" w:cs="Times New Roman"/>
          <w:sz w:val="22"/>
          <w:szCs w:val="22"/>
        </w:rPr>
        <w:tab/>
        <w:t>Работы по изготовлению протезов верхних конечностей для обеспечения инвалидов предусматривают индивидуальное изготовление, обучение пользованию и выдачу технического средства реабилитации.</w:t>
      </w:r>
    </w:p>
    <w:p w:rsidR="00155F1A" w:rsidRPr="000A469D" w:rsidRDefault="00155F1A" w:rsidP="00155F1A">
      <w:pPr>
        <w:pStyle w:val="ConsPlusNormal"/>
        <w:ind w:firstLine="693"/>
        <w:rPr>
          <w:rFonts w:ascii="Times New Roman" w:hAnsi="Times New Roman" w:cs="Times New Roman"/>
          <w:sz w:val="22"/>
          <w:szCs w:val="22"/>
        </w:rPr>
      </w:pPr>
      <w:r w:rsidRPr="000A469D">
        <w:rPr>
          <w:rFonts w:ascii="Times New Roman" w:hAnsi="Times New Roman" w:cs="Times New Roman"/>
          <w:sz w:val="22"/>
          <w:szCs w:val="22"/>
        </w:rPr>
        <w:t xml:space="preserve">Протезы верхних конечностей с внешним источником энергии должны соответствовать ГОСТ </w:t>
      </w:r>
      <w:proofErr w:type="gramStart"/>
      <w:r w:rsidRPr="000A469D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0A469D">
        <w:rPr>
          <w:rFonts w:ascii="Times New Roman" w:hAnsi="Times New Roman" w:cs="Times New Roman"/>
          <w:sz w:val="22"/>
          <w:szCs w:val="22"/>
        </w:rPr>
        <w:t xml:space="preserve"> 59226-2020 «Протезы верхних конечностей с внешним источником энергии». </w:t>
      </w:r>
    </w:p>
    <w:p w:rsidR="00155F1A" w:rsidRPr="000A469D" w:rsidRDefault="00155F1A" w:rsidP="00155F1A">
      <w:pPr>
        <w:widowControl w:val="0"/>
        <w:spacing w:after="0"/>
        <w:jc w:val="center"/>
        <w:rPr>
          <w:b/>
          <w:sz w:val="22"/>
          <w:szCs w:val="22"/>
        </w:rPr>
      </w:pPr>
    </w:p>
    <w:p w:rsidR="00155F1A" w:rsidRPr="000A469D" w:rsidRDefault="00155F1A" w:rsidP="00155F1A">
      <w:pPr>
        <w:widowControl w:val="0"/>
        <w:spacing w:after="0"/>
        <w:jc w:val="center"/>
        <w:rPr>
          <w:b/>
          <w:sz w:val="22"/>
          <w:szCs w:val="22"/>
        </w:rPr>
      </w:pPr>
      <w:r w:rsidRPr="000A469D">
        <w:rPr>
          <w:b/>
          <w:sz w:val="22"/>
          <w:szCs w:val="22"/>
        </w:rPr>
        <w:t>Требования к качеству и безопасности</w:t>
      </w:r>
    </w:p>
    <w:p w:rsidR="00155F1A" w:rsidRPr="000A469D" w:rsidRDefault="00155F1A" w:rsidP="00155F1A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0A469D">
        <w:rPr>
          <w:rFonts w:ascii="Times New Roman" w:hAnsi="Times New Roman" w:cs="Times New Roman"/>
          <w:bCs/>
          <w:sz w:val="22"/>
          <w:szCs w:val="22"/>
        </w:rPr>
        <w:t xml:space="preserve">Протезирование конечностей </w:t>
      </w:r>
      <w:r w:rsidRPr="000A469D">
        <w:rPr>
          <w:rFonts w:ascii="Times New Roman" w:hAnsi="Times New Roman" w:cs="Times New Roman"/>
          <w:sz w:val="22"/>
          <w:szCs w:val="22"/>
        </w:rPr>
        <w:t xml:space="preserve">заключается в проведении комплекса медицинских,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 </w:t>
      </w:r>
    </w:p>
    <w:p w:rsidR="00155F1A" w:rsidRPr="000A469D" w:rsidRDefault="00155F1A" w:rsidP="00155F1A">
      <w:pPr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0A469D">
        <w:rPr>
          <w:sz w:val="22"/>
          <w:szCs w:val="22"/>
        </w:rPr>
        <w:t xml:space="preserve">  Узлы, элементы, материалы, используемые при изготовлении протезов верхних конечностей, должны быть новым товаром (товаром, который не был 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155F1A" w:rsidRPr="000A469D" w:rsidRDefault="00155F1A" w:rsidP="00155F1A">
      <w:pPr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Материалы, применяемые при выполнении работ по изготовлению протезов  верхних конечностей, должны быть разрешены к применению Минздравом России.</w:t>
      </w:r>
    </w:p>
    <w:p w:rsidR="00155F1A" w:rsidRPr="000A469D" w:rsidRDefault="00155F1A" w:rsidP="00155F1A">
      <w:pPr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В протезах верхних конечностей следует применять материалы, которые минимизируют риск распространения пламени или выделения токсичных газов.</w:t>
      </w:r>
    </w:p>
    <w:p w:rsidR="00155F1A" w:rsidRPr="000A469D" w:rsidRDefault="00155F1A" w:rsidP="00155F1A">
      <w:pPr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Все материалы, применяемые в протезах верхних конечностей, не должны быть токсичными, вызывать раздражение и аллергию у пользователя при применении устройства назначенным способом.</w:t>
      </w:r>
    </w:p>
    <w:p w:rsidR="00155F1A" w:rsidRPr="000A469D" w:rsidRDefault="00155F1A" w:rsidP="00155F1A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0A469D">
        <w:rPr>
          <w:rFonts w:ascii="Times New Roman" w:hAnsi="Times New Roman" w:cs="Times New Roman"/>
          <w:sz w:val="22"/>
          <w:szCs w:val="22"/>
        </w:rPr>
        <w:t>Узлы протезов должны быть стойкими к воздействию физиологических жидкостей, а также к воздействию средств дезинфекции и санитарно-гигиенической обработки.</w:t>
      </w:r>
    </w:p>
    <w:p w:rsidR="00155F1A" w:rsidRPr="000A469D" w:rsidRDefault="00155F1A" w:rsidP="00155F1A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0A469D">
        <w:rPr>
          <w:rFonts w:ascii="Times New Roman" w:hAnsi="Times New Roman" w:cs="Times New Roman"/>
          <w:sz w:val="22"/>
          <w:szCs w:val="22"/>
        </w:rPr>
        <w:t>Металлические части протезов должны быть изготовлены из коррозийно-стойких материалов или защищены от коррозии специальными покрытиями.</w:t>
      </w:r>
    </w:p>
    <w:p w:rsidR="00155F1A" w:rsidRPr="000A469D" w:rsidRDefault="00155F1A" w:rsidP="00155F1A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155F1A" w:rsidRPr="000A469D" w:rsidRDefault="00155F1A" w:rsidP="00155F1A">
      <w:pPr>
        <w:spacing w:after="0"/>
        <w:jc w:val="center"/>
        <w:rPr>
          <w:b/>
          <w:sz w:val="22"/>
          <w:szCs w:val="22"/>
        </w:rPr>
      </w:pPr>
      <w:r w:rsidRPr="000A469D">
        <w:rPr>
          <w:b/>
          <w:sz w:val="22"/>
          <w:szCs w:val="22"/>
        </w:rPr>
        <w:t>Требования к техническим и функциональным характеристикам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>Протезы верхних конечностей должны  частично или полностью  заменять отсутствующую конечность, восполнять косметические и (или) функциональные дефекты.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>В зависимости от уровня ампутации и/или врожденного недоразвития конечности протезы подразделяются на следующие виды: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>- протезы пальцев и кисти,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 xml:space="preserve">- протезы предплечья, 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>- протезы плеча,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>- протезы после вычленения плеча.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 xml:space="preserve">По способу управления протезы подразделяются </w:t>
      </w:r>
      <w:proofErr w:type="gramStart"/>
      <w:r w:rsidRPr="000A469D">
        <w:rPr>
          <w:sz w:val="22"/>
          <w:szCs w:val="22"/>
        </w:rPr>
        <w:t>на</w:t>
      </w:r>
      <w:proofErr w:type="gramEnd"/>
      <w:r w:rsidRPr="000A469D">
        <w:rPr>
          <w:sz w:val="22"/>
          <w:szCs w:val="22"/>
        </w:rPr>
        <w:t>: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>- косметические,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>- функционально-косметические,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>- активные (механические или с внешним источником энергии).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Косметический протез конечности должен восполнять форму и внешний вид отсутствующей ее части.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В активных протезах верхних конечностей должны использоваться узлы и кисти, которые приводятся в действие приложением мышечных усилий пациента или от источника внешней энергии.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Протез верхней конечности, предназначенный для выполнения пользователем определенного вида работ (рабочий протез), должен поставляться с комплектом насадок и иметь приемник для их установки и фиксации для удержания инструментов (предметов) для работы и самообслуживания.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В зависимости от назначения в протезах верхних конечностей могут использоваться: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- активный узел, приводимый в действие приложением мышечных усилий пациента или от источника внешней энергии;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 xml:space="preserve">- пассивный узел, воспроизводящий форму утраченной конечности и приводимый в движение при </w:t>
      </w:r>
      <w:r w:rsidRPr="000A469D">
        <w:rPr>
          <w:sz w:val="22"/>
          <w:szCs w:val="22"/>
        </w:rPr>
        <w:lastRenderedPageBreak/>
        <w:t>помощи сохранившейся конечности или внешним усилием;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 xml:space="preserve">- активная искусственная кисть, в которой </w:t>
      </w:r>
      <w:proofErr w:type="spellStart"/>
      <w:r w:rsidRPr="000A469D">
        <w:rPr>
          <w:sz w:val="22"/>
          <w:szCs w:val="22"/>
        </w:rPr>
        <w:t>схват</w:t>
      </w:r>
      <w:proofErr w:type="spellEnd"/>
      <w:r w:rsidRPr="000A469D">
        <w:rPr>
          <w:sz w:val="22"/>
          <w:szCs w:val="22"/>
        </w:rPr>
        <w:t xml:space="preserve"> осуществляется  в результате приложения мышечных усилий или от внешнего источника энергии;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 xml:space="preserve">- пассивная искусственная кисть, в которой </w:t>
      </w:r>
      <w:proofErr w:type="spellStart"/>
      <w:r w:rsidRPr="000A469D">
        <w:rPr>
          <w:sz w:val="22"/>
          <w:szCs w:val="22"/>
        </w:rPr>
        <w:t>схват</w:t>
      </w:r>
      <w:proofErr w:type="spellEnd"/>
      <w:r w:rsidRPr="000A469D">
        <w:rPr>
          <w:sz w:val="22"/>
          <w:szCs w:val="22"/>
        </w:rPr>
        <w:t xml:space="preserve"> осуществляется посредством упругого элемента, установленного в ней;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- косметическая кисть, предназначенная для  восполнения  внешнего вида утраченной кисти и не имеющая двигательных функций;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 xml:space="preserve">- многофункциональная кисть, конструкция которой позволяет выполнять несколько видов </w:t>
      </w:r>
      <w:proofErr w:type="spellStart"/>
      <w:r w:rsidRPr="000A469D">
        <w:rPr>
          <w:sz w:val="22"/>
          <w:szCs w:val="22"/>
        </w:rPr>
        <w:t>схвата</w:t>
      </w:r>
      <w:proofErr w:type="spellEnd"/>
      <w:r w:rsidRPr="000A469D">
        <w:rPr>
          <w:sz w:val="22"/>
          <w:szCs w:val="22"/>
        </w:rPr>
        <w:t>.</w:t>
      </w:r>
    </w:p>
    <w:p w:rsidR="00155F1A" w:rsidRPr="000A469D" w:rsidRDefault="00155F1A" w:rsidP="00155F1A">
      <w:pPr>
        <w:spacing w:after="0"/>
        <w:ind w:firstLine="708"/>
        <w:rPr>
          <w:sz w:val="22"/>
          <w:szCs w:val="22"/>
        </w:rPr>
      </w:pPr>
      <w:r w:rsidRPr="000A469D">
        <w:rPr>
          <w:sz w:val="22"/>
          <w:szCs w:val="22"/>
        </w:rPr>
        <w:t xml:space="preserve">Протезы должны быть изготовлены с учетом требований эргономики и эстетики. 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Средства регулировки или управления элементов или узлов протезов должны быть легкодоступными и удобными для пользователя.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155F1A" w:rsidRPr="000A469D" w:rsidRDefault="00155F1A" w:rsidP="00155F1A">
      <w:pPr>
        <w:widowControl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155F1A" w:rsidRPr="000A469D" w:rsidRDefault="00155F1A" w:rsidP="00155F1A">
      <w:pPr>
        <w:spacing w:after="0"/>
        <w:rPr>
          <w:b/>
          <w:sz w:val="22"/>
          <w:szCs w:val="22"/>
        </w:rPr>
      </w:pPr>
    </w:p>
    <w:p w:rsidR="00155F1A" w:rsidRPr="000A469D" w:rsidRDefault="00155F1A" w:rsidP="00155F1A">
      <w:pPr>
        <w:keepNext/>
        <w:spacing w:after="0"/>
        <w:jc w:val="center"/>
        <w:rPr>
          <w:b/>
          <w:sz w:val="22"/>
          <w:szCs w:val="22"/>
        </w:rPr>
      </w:pPr>
      <w:r w:rsidRPr="000A469D">
        <w:rPr>
          <w:b/>
          <w:sz w:val="22"/>
          <w:szCs w:val="22"/>
        </w:rPr>
        <w:t xml:space="preserve">Требования к маркировке, упаковке </w:t>
      </w:r>
    </w:p>
    <w:p w:rsidR="00155F1A" w:rsidRPr="000A469D" w:rsidRDefault="00155F1A" w:rsidP="00155F1A">
      <w:pPr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Каждый протез, заявленный изготовителем, как соответствующий требованиям одного или нескольких технических документов, содержащих данные об испытаниях протеза на прочность, должен иметь этикетку.</w:t>
      </w:r>
    </w:p>
    <w:p w:rsidR="00155F1A" w:rsidRPr="000A469D" w:rsidRDefault="00155F1A" w:rsidP="00155F1A">
      <w:pPr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На этикетке должны быть указаны ссылки на соответствующие технически</w:t>
      </w:r>
      <w:proofErr w:type="gramStart"/>
      <w:r w:rsidRPr="000A469D">
        <w:rPr>
          <w:sz w:val="22"/>
          <w:szCs w:val="22"/>
        </w:rPr>
        <w:t>й(</w:t>
      </w:r>
      <w:proofErr w:type="spellStart"/>
      <w:proofErr w:type="gramEnd"/>
      <w:r w:rsidRPr="000A469D">
        <w:rPr>
          <w:sz w:val="22"/>
          <w:szCs w:val="22"/>
        </w:rPr>
        <w:t>ие</w:t>
      </w:r>
      <w:proofErr w:type="spellEnd"/>
      <w:r w:rsidRPr="000A469D">
        <w:rPr>
          <w:sz w:val="22"/>
          <w:szCs w:val="22"/>
        </w:rPr>
        <w:t xml:space="preserve">) документ(ы), а также условия </w:t>
      </w:r>
      <w:proofErr w:type="spellStart"/>
      <w:r w:rsidRPr="000A469D">
        <w:rPr>
          <w:sz w:val="22"/>
          <w:szCs w:val="22"/>
        </w:rPr>
        <w:t>нагружения</w:t>
      </w:r>
      <w:proofErr w:type="spellEnd"/>
      <w:r w:rsidRPr="000A469D">
        <w:rPr>
          <w:sz w:val="22"/>
          <w:szCs w:val="22"/>
        </w:rPr>
        <w:t xml:space="preserve"> и/или уровни нагрузки, применяемые при испытаниях.</w:t>
      </w:r>
    </w:p>
    <w:p w:rsidR="00155F1A" w:rsidRPr="000A469D" w:rsidRDefault="00155F1A" w:rsidP="00155F1A">
      <w:pPr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Упаковку протезов верхних конечностей проводят при их выдаче. Упаковка протезов должна обеспечивать защиту от повреждений, порчи (износа) или загрязнения во время хранения и транспортировки к месту использования  по назначению.</w:t>
      </w:r>
    </w:p>
    <w:p w:rsidR="00155F1A" w:rsidRPr="000A469D" w:rsidRDefault="00155F1A" w:rsidP="00155F1A">
      <w:pPr>
        <w:spacing w:after="0"/>
        <w:ind w:firstLine="360"/>
        <w:rPr>
          <w:sz w:val="22"/>
          <w:szCs w:val="22"/>
        </w:rPr>
      </w:pPr>
    </w:p>
    <w:p w:rsidR="00155F1A" w:rsidRPr="000A469D" w:rsidRDefault="00155F1A" w:rsidP="00155F1A">
      <w:pPr>
        <w:widowControl w:val="0"/>
        <w:spacing w:after="0"/>
        <w:jc w:val="center"/>
        <w:rPr>
          <w:b/>
          <w:sz w:val="22"/>
          <w:szCs w:val="22"/>
        </w:rPr>
      </w:pPr>
      <w:r w:rsidRPr="000A469D">
        <w:rPr>
          <w:b/>
          <w:sz w:val="22"/>
          <w:szCs w:val="22"/>
        </w:rPr>
        <w:t>Требования к результатам работ</w:t>
      </w:r>
    </w:p>
    <w:p w:rsidR="00155F1A" w:rsidRPr="000A469D" w:rsidRDefault="00155F1A" w:rsidP="00155F1A">
      <w:pPr>
        <w:keepNext/>
        <w:spacing w:after="0"/>
        <w:ind w:firstLine="840"/>
        <w:contextualSpacing/>
        <w:rPr>
          <w:sz w:val="22"/>
          <w:szCs w:val="22"/>
        </w:rPr>
      </w:pPr>
      <w:r w:rsidRPr="000A469D">
        <w:rPr>
          <w:sz w:val="22"/>
          <w:szCs w:val="22"/>
        </w:rPr>
        <w:t>Работы по обеспечению инвалидов протезами верхних конечностей следует считать эффективно исполненными, если инвалида частично восстановлены опорно-двигательные функции и (или) устранены косметические дефекты верхних конечностей с помощью протезов.</w:t>
      </w:r>
    </w:p>
    <w:p w:rsidR="00155F1A" w:rsidRPr="000A469D" w:rsidRDefault="00155F1A" w:rsidP="00155F1A">
      <w:pPr>
        <w:keepNext/>
        <w:keepLines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При передаче инвалиду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</w:t>
      </w:r>
    </w:p>
    <w:p w:rsidR="00155F1A" w:rsidRPr="000A469D" w:rsidRDefault="00155F1A" w:rsidP="00155F1A">
      <w:pPr>
        <w:keepNext/>
        <w:keepLines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 xml:space="preserve">В инструкции по применению должны быть указаны допустимые максимальные параметры </w:t>
      </w:r>
      <w:proofErr w:type="spellStart"/>
      <w:r w:rsidRPr="000A469D">
        <w:rPr>
          <w:sz w:val="22"/>
          <w:szCs w:val="22"/>
        </w:rPr>
        <w:t>нагружения</w:t>
      </w:r>
      <w:proofErr w:type="spellEnd"/>
      <w:r w:rsidRPr="000A469D">
        <w:rPr>
          <w:sz w:val="22"/>
          <w:szCs w:val="22"/>
        </w:rPr>
        <w:t xml:space="preserve"> или допустимые пороговые значения для других условий применения, ограничивающие нагрузки, установленные </w:t>
      </w:r>
      <w:proofErr w:type="gramStart"/>
      <w:r w:rsidRPr="000A469D">
        <w:rPr>
          <w:sz w:val="22"/>
          <w:szCs w:val="22"/>
        </w:rPr>
        <w:t>для</w:t>
      </w:r>
      <w:proofErr w:type="gramEnd"/>
      <w:r w:rsidRPr="000A469D">
        <w:rPr>
          <w:sz w:val="22"/>
          <w:szCs w:val="22"/>
        </w:rPr>
        <w:t xml:space="preserve"> приложению к протезу пользователем.</w:t>
      </w:r>
    </w:p>
    <w:p w:rsidR="00155F1A" w:rsidRPr="000A469D" w:rsidRDefault="00155F1A" w:rsidP="00155F1A">
      <w:pPr>
        <w:keepNext/>
        <w:keepLines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В инструкции по применению изготовитель должен установить средства, с помощью которых поверхности протезного устройства  могут быть очищены или продезинфицированы.</w:t>
      </w:r>
    </w:p>
    <w:p w:rsidR="00155F1A" w:rsidRPr="000A469D" w:rsidRDefault="00155F1A" w:rsidP="00155F1A">
      <w:pPr>
        <w:keepNext/>
        <w:spacing w:after="0"/>
        <w:ind w:firstLine="840"/>
        <w:contextualSpacing/>
        <w:rPr>
          <w:sz w:val="22"/>
          <w:szCs w:val="22"/>
        </w:rPr>
      </w:pPr>
    </w:p>
    <w:p w:rsidR="00155F1A" w:rsidRPr="000A469D" w:rsidRDefault="00155F1A" w:rsidP="00155F1A">
      <w:pPr>
        <w:autoSpaceDE w:val="0"/>
        <w:autoSpaceDN w:val="0"/>
        <w:adjustRightInd w:val="0"/>
        <w:spacing w:after="0"/>
        <w:rPr>
          <w:b/>
          <w:sz w:val="22"/>
          <w:szCs w:val="22"/>
        </w:rPr>
      </w:pPr>
    </w:p>
    <w:p w:rsidR="00155F1A" w:rsidRPr="000A469D" w:rsidRDefault="00155F1A" w:rsidP="00155F1A">
      <w:pPr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 w:rsidRPr="000A469D">
        <w:rPr>
          <w:b/>
          <w:sz w:val="22"/>
          <w:szCs w:val="22"/>
        </w:rPr>
        <w:t xml:space="preserve">Требования к сроку и (или) объему предоставленных гарантий </w:t>
      </w:r>
    </w:p>
    <w:p w:rsidR="00155F1A" w:rsidRPr="000A469D" w:rsidRDefault="00155F1A" w:rsidP="00155F1A">
      <w:pPr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 w:rsidRPr="000A469D">
        <w:rPr>
          <w:b/>
          <w:sz w:val="22"/>
          <w:szCs w:val="22"/>
        </w:rPr>
        <w:t>качества  выполнения работ</w:t>
      </w:r>
    </w:p>
    <w:p w:rsidR="00155F1A" w:rsidRPr="000A469D" w:rsidRDefault="00155F1A" w:rsidP="00155F1A">
      <w:pPr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Гарантийный срок устанавливается со дня выдачи готового изделия получателю и составляет не менее 7 месяцев. Срок дополнительной гарантии, предоставляемой изготовителем, не должен превышать срок пользования протезом, установленным Приказом Минтруда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155F1A" w:rsidRPr="000A469D" w:rsidRDefault="00155F1A" w:rsidP="00155F1A">
      <w:pPr>
        <w:autoSpaceDN w:val="0"/>
        <w:adjustRightInd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В течение этого срока предприятие-изготовитель обязано производить замену или ремонт изделия бесплатно.</w:t>
      </w:r>
    </w:p>
    <w:p w:rsidR="00155F1A" w:rsidRPr="000A469D" w:rsidRDefault="00155F1A" w:rsidP="00155F1A">
      <w:pPr>
        <w:tabs>
          <w:tab w:val="num" w:pos="720"/>
        </w:tabs>
        <w:autoSpaceDN w:val="0"/>
        <w:adjustRightInd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 xml:space="preserve">Гарантия   не  распространятся  на  изделия, вышедшие из строя  не  по  вине  производителя </w:t>
      </w:r>
    </w:p>
    <w:p w:rsidR="00155F1A" w:rsidRPr="000A469D" w:rsidRDefault="00155F1A" w:rsidP="00155F1A">
      <w:pPr>
        <w:autoSpaceDN w:val="0"/>
        <w:adjustRightInd w:val="0"/>
        <w:spacing w:after="0"/>
        <w:rPr>
          <w:sz w:val="22"/>
          <w:szCs w:val="22"/>
        </w:rPr>
      </w:pPr>
      <w:r w:rsidRPr="000A469D">
        <w:rPr>
          <w:sz w:val="22"/>
          <w:szCs w:val="22"/>
        </w:rPr>
        <w:t>(несоблюдение инструкций изготовителя, изменение  объемных размеров культи инвалида).</w:t>
      </w:r>
    </w:p>
    <w:p w:rsidR="00155F1A" w:rsidRPr="000A469D" w:rsidRDefault="00155F1A" w:rsidP="00155F1A">
      <w:pPr>
        <w:autoSpaceDE w:val="0"/>
        <w:spacing w:after="0"/>
        <w:ind w:firstLine="709"/>
        <w:rPr>
          <w:sz w:val="22"/>
          <w:szCs w:val="22"/>
        </w:rPr>
      </w:pPr>
      <w:r w:rsidRPr="000A469D">
        <w:rPr>
          <w:sz w:val="22"/>
          <w:szCs w:val="22"/>
        </w:rPr>
        <w:t>Участник закупки должен обеспечить проведение замеров, примерку и выдачу готовых изделий на территории Свердловской области.</w:t>
      </w:r>
    </w:p>
    <w:p w:rsidR="00155F1A" w:rsidRPr="000A469D" w:rsidRDefault="00155F1A" w:rsidP="00155F1A">
      <w:pPr>
        <w:spacing w:after="0"/>
        <w:ind w:firstLine="709"/>
        <w:rPr>
          <w:sz w:val="22"/>
          <w:szCs w:val="22"/>
        </w:rPr>
      </w:pPr>
    </w:p>
    <w:p w:rsidR="00155F1A" w:rsidRPr="000A469D" w:rsidRDefault="00155F1A" w:rsidP="00155F1A">
      <w:pPr>
        <w:spacing w:after="0"/>
        <w:ind w:firstLine="709"/>
        <w:rPr>
          <w:b/>
          <w:sz w:val="22"/>
          <w:szCs w:val="22"/>
        </w:rPr>
      </w:pPr>
      <w:r w:rsidRPr="000A469D">
        <w:rPr>
          <w:sz w:val="22"/>
          <w:szCs w:val="22"/>
        </w:rPr>
        <w:t xml:space="preserve">Срок выполнения работ: </w:t>
      </w:r>
      <w:r w:rsidRPr="000A469D">
        <w:rPr>
          <w:b/>
          <w:sz w:val="22"/>
          <w:szCs w:val="22"/>
        </w:rPr>
        <w:t>до 15 декабря 2021 года</w:t>
      </w:r>
    </w:p>
    <w:p w:rsidR="00155F1A" w:rsidRDefault="00155F1A" w:rsidP="00155F1A">
      <w:pPr>
        <w:spacing w:after="0"/>
        <w:ind w:right="1"/>
        <w:jc w:val="left"/>
        <w:rPr>
          <w:b/>
          <w:sz w:val="22"/>
          <w:szCs w:val="22"/>
        </w:rPr>
      </w:pPr>
      <w:r w:rsidRPr="000A469D">
        <w:rPr>
          <w:b/>
          <w:sz w:val="22"/>
          <w:szCs w:val="22"/>
        </w:rPr>
        <w:t xml:space="preserve">Общее количество изделий (протез верхней конечности) – 1 шт.  </w:t>
      </w:r>
    </w:p>
    <w:p w:rsidR="00155F1A" w:rsidRDefault="00155F1A" w:rsidP="00155F1A">
      <w:pPr>
        <w:spacing w:after="0"/>
        <w:ind w:right="1"/>
        <w:jc w:val="center"/>
        <w:rPr>
          <w:b/>
          <w:sz w:val="22"/>
          <w:szCs w:val="22"/>
        </w:rPr>
      </w:pPr>
    </w:p>
    <w:p w:rsidR="00155F1A" w:rsidRDefault="00155F1A" w:rsidP="00155F1A">
      <w:pPr>
        <w:spacing w:after="0"/>
        <w:ind w:right="1"/>
        <w:jc w:val="center"/>
        <w:rPr>
          <w:b/>
          <w:sz w:val="22"/>
          <w:szCs w:val="22"/>
        </w:rPr>
      </w:pPr>
    </w:p>
    <w:p w:rsidR="00155F1A" w:rsidRDefault="00155F1A" w:rsidP="00155F1A">
      <w:pPr>
        <w:spacing w:after="0"/>
        <w:ind w:right="1"/>
        <w:jc w:val="center"/>
        <w:rPr>
          <w:b/>
          <w:sz w:val="22"/>
          <w:szCs w:val="22"/>
        </w:rPr>
      </w:pPr>
    </w:p>
    <w:p w:rsidR="00155F1A" w:rsidRDefault="00155F1A" w:rsidP="00155F1A">
      <w:pPr>
        <w:spacing w:after="0"/>
        <w:ind w:right="1"/>
        <w:jc w:val="center"/>
        <w:rPr>
          <w:b/>
          <w:sz w:val="22"/>
          <w:szCs w:val="22"/>
        </w:rPr>
      </w:pPr>
    </w:p>
    <w:p w:rsidR="00155F1A" w:rsidRDefault="00155F1A" w:rsidP="00155F1A">
      <w:pPr>
        <w:spacing w:after="0"/>
        <w:ind w:right="1"/>
        <w:jc w:val="center"/>
        <w:rPr>
          <w:b/>
          <w:sz w:val="22"/>
          <w:szCs w:val="22"/>
        </w:rPr>
      </w:pPr>
    </w:p>
    <w:p w:rsidR="00155F1A" w:rsidRDefault="00155F1A" w:rsidP="00155F1A">
      <w:pPr>
        <w:spacing w:after="0"/>
        <w:ind w:right="1"/>
        <w:jc w:val="center"/>
        <w:rPr>
          <w:b/>
          <w:sz w:val="22"/>
          <w:szCs w:val="22"/>
        </w:rPr>
      </w:pPr>
    </w:p>
    <w:p w:rsidR="00155F1A" w:rsidRPr="000A469D" w:rsidRDefault="00155F1A" w:rsidP="00155F1A">
      <w:pPr>
        <w:spacing w:after="0"/>
        <w:ind w:right="1"/>
        <w:jc w:val="center"/>
        <w:rPr>
          <w:b/>
          <w:sz w:val="22"/>
          <w:szCs w:val="22"/>
        </w:rPr>
      </w:pPr>
    </w:p>
    <w:tbl>
      <w:tblPr>
        <w:tblW w:w="105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"/>
        <w:gridCol w:w="1177"/>
        <w:gridCol w:w="2268"/>
        <w:gridCol w:w="5592"/>
        <w:gridCol w:w="850"/>
      </w:tblGrid>
      <w:tr w:rsidR="00155F1A" w:rsidRPr="005421FE" w:rsidTr="0059141F">
        <w:trPr>
          <w:trHeight w:val="7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1A" w:rsidRPr="005421FE" w:rsidRDefault="00155F1A" w:rsidP="005914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1FE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421F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421F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1A" w:rsidRPr="005421FE" w:rsidRDefault="00155F1A" w:rsidP="005914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1FE">
              <w:rPr>
                <w:b/>
                <w:bCs/>
                <w:color w:val="000000"/>
                <w:sz w:val="20"/>
                <w:szCs w:val="20"/>
              </w:rPr>
              <w:t>Номер вида ТСР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1A" w:rsidRPr="005421FE" w:rsidRDefault="00155F1A" w:rsidP="0059141F">
            <w:pPr>
              <w:jc w:val="center"/>
              <w:rPr>
                <w:b/>
                <w:bCs/>
                <w:sz w:val="20"/>
                <w:szCs w:val="20"/>
              </w:rPr>
            </w:pPr>
            <w:r w:rsidRPr="005421FE">
              <w:rPr>
                <w:b/>
                <w:bCs/>
                <w:sz w:val="20"/>
                <w:szCs w:val="20"/>
              </w:rPr>
              <w:t>вид и наименование изделия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1A" w:rsidRPr="005421FE" w:rsidRDefault="00155F1A" w:rsidP="005914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1FE">
              <w:rPr>
                <w:b/>
                <w:bCs/>
                <w:color w:val="000000"/>
                <w:sz w:val="20"/>
                <w:szCs w:val="20"/>
              </w:rPr>
              <w:t>Описание функциональных и технических характеристик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F1A" w:rsidRDefault="00155F1A" w:rsidP="005914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55F1A" w:rsidRPr="005743AA" w:rsidRDefault="00155F1A" w:rsidP="0059141F">
            <w:pPr>
              <w:rPr>
                <w:sz w:val="20"/>
                <w:szCs w:val="20"/>
              </w:rPr>
            </w:pPr>
            <w:r w:rsidRPr="005743AA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155F1A" w:rsidRPr="005421FE" w:rsidTr="0059141F">
        <w:trPr>
          <w:trHeight w:val="202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1A" w:rsidRPr="00E00BF2" w:rsidRDefault="00155F1A" w:rsidP="0059141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00BF2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1A" w:rsidRPr="000F72A1" w:rsidRDefault="00155F1A" w:rsidP="005914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F72A1">
              <w:rPr>
                <w:color w:val="000000"/>
                <w:sz w:val="20"/>
                <w:szCs w:val="20"/>
              </w:rPr>
              <w:t>8-04-0</w:t>
            </w:r>
            <w:r w:rsidRPr="000F72A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1A" w:rsidRPr="000F72A1" w:rsidRDefault="00155F1A" w:rsidP="0059141F">
            <w:pPr>
              <w:rPr>
                <w:sz w:val="20"/>
                <w:szCs w:val="20"/>
              </w:rPr>
            </w:pPr>
            <w:r w:rsidRPr="00050980">
              <w:rPr>
                <w:sz w:val="20"/>
                <w:szCs w:val="20"/>
              </w:rPr>
              <w:t>Протез предплечья с микропроцессорным управлением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1A" w:rsidRDefault="00155F1A" w:rsidP="00591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Протез предплечья с внешним источником энергии, высокотехнологичный. </w:t>
            </w:r>
          </w:p>
          <w:p w:rsidR="00155F1A" w:rsidRPr="00AD64F6" w:rsidRDefault="00155F1A" w:rsidP="00591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Приемная гильза изготавливается по индивидуальному гипсовому слепку из слоистого пластика на основе акриловых смол. Крепление протеза геометрическое за счет формы культи. Кисть с биоэлектрическим пропорциональным мио управлением от двух датчиков, </w:t>
            </w:r>
            <w:proofErr w:type="spellStart"/>
            <w:r>
              <w:rPr>
                <w:sz w:val="20"/>
                <w:szCs w:val="20"/>
              </w:rPr>
              <w:t>формоприспосабливаемая</w:t>
            </w:r>
            <w:proofErr w:type="spellEnd"/>
            <w:r>
              <w:rPr>
                <w:sz w:val="20"/>
                <w:szCs w:val="20"/>
              </w:rPr>
              <w:t xml:space="preserve"> с активным </w:t>
            </w:r>
            <w:proofErr w:type="spellStart"/>
            <w:r>
              <w:rPr>
                <w:sz w:val="20"/>
                <w:szCs w:val="20"/>
              </w:rPr>
              <w:t>схватом</w:t>
            </w:r>
            <w:proofErr w:type="spellEnd"/>
            <w:r>
              <w:rPr>
                <w:sz w:val="20"/>
                <w:szCs w:val="20"/>
              </w:rPr>
              <w:t xml:space="preserve"> и активным раскрытием, обладает возможностью переключения от мио сигналов на 12 автоматизированных схватов. Большой палец имеет ротатор с ручным управлением. Управление с помощью мобильного приложения, что обеспечивает мгновенный доступ и гибкость в настройке кисти для различных повседневных дел конкретных пользователей. Имеется функция </w:t>
            </w:r>
            <w:proofErr w:type="gramStart"/>
            <w:r>
              <w:rPr>
                <w:sz w:val="20"/>
                <w:szCs w:val="20"/>
              </w:rPr>
              <w:t>автоматического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схвата</w:t>
            </w:r>
            <w:proofErr w:type="spellEnd"/>
            <w:r>
              <w:rPr>
                <w:sz w:val="20"/>
                <w:szCs w:val="20"/>
              </w:rPr>
              <w:t>. Реализована функция увеличения скорости движений, что придает движениям большую естественность. С помощью функции скорость движения пальцев может быть увеличена на 30 %. Максимальный предел нагрузки на кисть (статический): 40 кг (</w:t>
            </w:r>
            <w:proofErr w:type="spellStart"/>
            <w:r>
              <w:rPr>
                <w:sz w:val="20"/>
                <w:szCs w:val="20"/>
              </w:rPr>
              <w:t>экстрамалый</w:t>
            </w:r>
            <w:proofErr w:type="spellEnd"/>
            <w:r>
              <w:rPr>
                <w:sz w:val="20"/>
                <w:szCs w:val="20"/>
              </w:rPr>
              <w:t>), 90 кг (малый/средний/большой). Предел несущей нагрузки на пальцы (статический): 20 кг (</w:t>
            </w:r>
            <w:proofErr w:type="spellStart"/>
            <w:r>
              <w:rPr>
                <w:sz w:val="20"/>
                <w:szCs w:val="20"/>
              </w:rPr>
              <w:t>экстрамалый</w:t>
            </w:r>
            <w:proofErr w:type="spellEnd"/>
            <w:r>
              <w:rPr>
                <w:sz w:val="20"/>
                <w:szCs w:val="20"/>
              </w:rPr>
              <w:t xml:space="preserve">), 32 кг (малый/средний/большой). Время полного открытия до полного закрытия 0,8 секунды. Емкость аккумулятора 2000 </w:t>
            </w:r>
            <w:proofErr w:type="spellStart"/>
            <w:r>
              <w:rPr>
                <w:sz w:val="20"/>
                <w:szCs w:val="20"/>
              </w:rPr>
              <w:t>мАч</w:t>
            </w:r>
            <w:proofErr w:type="spellEnd"/>
            <w:r>
              <w:rPr>
                <w:sz w:val="20"/>
                <w:szCs w:val="20"/>
              </w:rPr>
              <w:t xml:space="preserve"> или 1300 </w:t>
            </w:r>
            <w:proofErr w:type="spellStart"/>
            <w:r>
              <w:rPr>
                <w:sz w:val="20"/>
                <w:szCs w:val="20"/>
              </w:rPr>
              <w:t>мАч</w:t>
            </w:r>
            <w:proofErr w:type="spellEnd"/>
            <w:r>
              <w:rPr>
                <w:sz w:val="20"/>
                <w:szCs w:val="20"/>
              </w:rPr>
              <w:t xml:space="preserve">. Максимальный ток 5 А. Напряжение 7.4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(номинальное). Компле</w:t>
            </w:r>
            <w:proofErr w:type="gramStart"/>
            <w:r>
              <w:rPr>
                <w:sz w:val="20"/>
                <w:szCs w:val="20"/>
              </w:rPr>
              <w:t>кт вкл</w:t>
            </w:r>
            <w:proofErr w:type="gramEnd"/>
            <w:r>
              <w:rPr>
                <w:sz w:val="20"/>
                <w:szCs w:val="20"/>
              </w:rPr>
              <w:t xml:space="preserve">ючает в себя: приемную гильзу, аккумулятор, сетевое зарядное устройство, автомобильное зарядное устройство, 2 косметических покрытия. Запястье с функцией </w:t>
            </w:r>
            <w:proofErr w:type="spellStart"/>
            <w:r>
              <w:rPr>
                <w:sz w:val="20"/>
                <w:szCs w:val="20"/>
              </w:rPr>
              <w:t>мультиподвижного</w:t>
            </w:r>
            <w:proofErr w:type="spellEnd"/>
            <w:r>
              <w:rPr>
                <w:sz w:val="20"/>
                <w:szCs w:val="20"/>
              </w:rPr>
              <w:t xml:space="preserve"> сгибания позволяет производить пассивные сгибание и разгибание с возможностью блокировки запястья кисть в 5 положениях: +40, +20, 0, -20, -40 гр. Блокировка и разблокировка осуществляется с помощью простого магнитного  замкового устройства. Запястье амортизирует нагрузки, </w:t>
            </w:r>
            <w:proofErr w:type="spellStart"/>
            <w:r>
              <w:rPr>
                <w:sz w:val="20"/>
                <w:szCs w:val="20"/>
              </w:rPr>
              <w:t>минимизируя</w:t>
            </w:r>
            <w:proofErr w:type="spellEnd"/>
            <w:r>
              <w:rPr>
                <w:sz w:val="20"/>
                <w:szCs w:val="20"/>
              </w:rPr>
              <w:t xml:space="preserve"> при этом нежелательное воздействие на культю пользователя.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F1A" w:rsidRPr="00E00BF2" w:rsidRDefault="00155F1A" w:rsidP="0059141F">
            <w:pPr>
              <w:rPr>
                <w:color w:val="000000"/>
                <w:sz w:val="18"/>
                <w:szCs w:val="18"/>
              </w:rPr>
            </w:pPr>
          </w:p>
          <w:p w:rsidR="00155F1A" w:rsidRPr="00E00BF2" w:rsidRDefault="00155F1A" w:rsidP="0059141F">
            <w:pPr>
              <w:rPr>
                <w:sz w:val="18"/>
                <w:szCs w:val="18"/>
              </w:rPr>
            </w:pPr>
          </w:p>
          <w:p w:rsidR="00155F1A" w:rsidRPr="00E00BF2" w:rsidRDefault="00155F1A" w:rsidP="0059141F">
            <w:pPr>
              <w:rPr>
                <w:sz w:val="18"/>
                <w:szCs w:val="18"/>
              </w:rPr>
            </w:pPr>
          </w:p>
          <w:p w:rsidR="00155F1A" w:rsidRPr="00E00BF2" w:rsidRDefault="00155F1A" w:rsidP="0059141F">
            <w:pPr>
              <w:rPr>
                <w:sz w:val="18"/>
                <w:szCs w:val="18"/>
              </w:rPr>
            </w:pPr>
          </w:p>
          <w:p w:rsidR="00155F1A" w:rsidRPr="00E00BF2" w:rsidRDefault="00155F1A" w:rsidP="0059141F">
            <w:pPr>
              <w:rPr>
                <w:sz w:val="18"/>
                <w:szCs w:val="18"/>
              </w:rPr>
            </w:pPr>
          </w:p>
          <w:p w:rsidR="00155F1A" w:rsidRDefault="00155F1A" w:rsidP="0059141F">
            <w:pPr>
              <w:ind w:firstLine="708"/>
              <w:rPr>
                <w:sz w:val="18"/>
                <w:szCs w:val="18"/>
              </w:rPr>
            </w:pPr>
          </w:p>
          <w:p w:rsidR="00155F1A" w:rsidRDefault="00155F1A" w:rsidP="0059141F">
            <w:pPr>
              <w:ind w:firstLine="708"/>
              <w:rPr>
                <w:sz w:val="18"/>
                <w:szCs w:val="18"/>
              </w:rPr>
            </w:pPr>
          </w:p>
          <w:p w:rsidR="00155F1A" w:rsidRDefault="00155F1A" w:rsidP="0059141F">
            <w:pPr>
              <w:ind w:firstLine="708"/>
              <w:rPr>
                <w:sz w:val="18"/>
                <w:szCs w:val="18"/>
              </w:rPr>
            </w:pPr>
          </w:p>
          <w:p w:rsidR="00155F1A" w:rsidRDefault="00155F1A" w:rsidP="0059141F">
            <w:pPr>
              <w:ind w:firstLine="708"/>
              <w:rPr>
                <w:sz w:val="18"/>
                <w:szCs w:val="18"/>
              </w:rPr>
            </w:pPr>
          </w:p>
          <w:p w:rsidR="00155F1A" w:rsidRDefault="00155F1A" w:rsidP="0059141F">
            <w:pPr>
              <w:ind w:firstLine="708"/>
              <w:rPr>
                <w:sz w:val="18"/>
                <w:szCs w:val="18"/>
              </w:rPr>
            </w:pPr>
          </w:p>
          <w:p w:rsidR="00155F1A" w:rsidRDefault="00155F1A" w:rsidP="0059141F">
            <w:pPr>
              <w:ind w:firstLine="708"/>
              <w:rPr>
                <w:sz w:val="18"/>
                <w:szCs w:val="18"/>
              </w:rPr>
            </w:pPr>
          </w:p>
          <w:p w:rsidR="00155F1A" w:rsidRDefault="00155F1A" w:rsidP="0059141F">
            <w:pPr>
              <w:ind w:firstLine="708"/>
              <w:rPr>
                <w:sz w:val="18"/>
                <w:szCs w:val="18"/>
              </w:rPr>
            </w:pPr>
          </w:p>
          <w:p w:rsidR="00155F1A" w:rsidRDefault="00155F1A" w:rsidP="0059141F">
            <w:pPr>
              <w:ind w:firstLine="708"/>
              <w:rPr>
                <w:sz w:val="18"/>
                <w:szCs w:val="18"/>
              </w:rPr>
            </w:pPr>
          </w:p>
          <w:p w:rsidR="00155F1A" w:rsidRDefault="00155F1A" w:rsidP="0059141F">
            <w:pPr>
              <w:ind w:firstLine="708"/>
              <w:rPr>
                <w:sz w:val="18"/>
                <w:szCs w:val="18"/>
              </w:rPr>
            </w:pPr>
          </w:p>
          <w:p w:rsidR="00155F1A" w:rsidRPr="00E00BF2" w:rsidRDefault="00155F1A" w:rsidP="0059141F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155F1A" w:rsidRDefault="00155F1A" w:rsidP="00155F1A">
      <w:pPr>
        <w:ind w:right="1"/>
        <w:rPr>
          <w:sz w:val="18"/>
          <w:szCs w:val="18"/>
        </w:rPr>
      </w:pPr>
    </w:p>
    <w:p w:rsidR="00155F1A" w:rsidRPr="00785740" w:rsidRDefault="00155F1A" w:rsidP="00155F1A">
      <w:pPr>
        <w:keepNext/>
        <w:tabs>
          <w:tab w:val="left" w:pos="-720"/>
          <w:tab w:val="left" w:pos="284"/>
        </w:tabs>
        <w:suppressAutoHyphens/>
        <w:spacing w:after="0"/>
        <w:outlineLvl w:val="2"/>
        <w:rPr>
          <w:rFonts w:eastAsia="Arial"/>
          <w:color w:val="000000"/>
          <w:lang w:eastAsia="ar-SA" w:bidi="hi-IN"/>
        </w:rPr>
      </w:pPr>
      <w:r w:rsidRPr="00785740">
        <w:rPr>
          <w:rFonts w:eastAsia="Arial"/>
          <w:color w:val="000000"/>
          <w:sz w:val="18"/>
          <w:szCs w:val="18"/>
          <w:lang w:eastAsia="ar-SA" w:bidi="hi-IN"/>
        </w:rPr>
        <w:t>* Приказ от 13.02.2018 № 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утвержденного распоряжением Правительства РФ от 30.12.2005 №2347-Р».</w:t>
      </w:r>
    </w:p>
    <w:p w:rsidR="00155F1A" w:rsidRPr="00451EBE" w:rsidRDefault="00155F1A" w:rsidP="00155F1A">
      <w:pPr>
        <w:pStyle w:val="ConsPlusNormal"/>
        <w:ind w:firstLine="540"/>
        <w:rPr>
          <w:rFonts w:ascii="Times New Roman" w:hAnsi="Times New Roman" w:cs="Times New Roman"/>
          <w:sz w:val="18"/>
        </w:rPr>
      </w:pPr>
      <w:proofErr w:type="gramStart"/>
      <w:r w:rsidRPr="00451EBE">
        <w:rPr>
          <w:rFonts w:ascii="Times New Roman" w:hAnsi="Times New Roman" w:cs="Times New Roman"/>
          <w:sz w:val="18"/>
        </w:rPr>
        <w:t>При составлении описания объекта закупки Заказчик использует обязательно на основании действующего законодательства Российской Федерации показатели, требования, условные обозначения и терминологию,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</w:t>
      </w:r>
      <w:proofErr w:type="gramEnd"/>
      <w:r w:rsidRPr="00451EBE">
        <w:rPr>
          <w:rFonts w:ascii="Times New Roman" w:hAnsi="Times New Roman" w:cs="Times New Roman"/>
          <w:sz w:val="18"/>
        </w:rPr>
        <w:t xml:space="preserve"> с законодательством Российской Федерации о стандартизации. </w:t>
      </w:r>
    </w:p>
    <w:p w:rsidR="00155F1A" w:rsidRPr="00451EBE" w:rsidRDefault="00155F1A" w:rsidP="00155F1A">
      <w:pPr>
        <w:widowControl w:val="0"/>
        <w:autoSpaceDE w:val="0"/>
        <w:autoSpaceDN w:val="0"/>
        <w:adjustRightInd w:val="0"/>
        <w:spacing w:after="0"/>
        <w:ind w:firstLine="540"/>
        <w:rPr>
          <w:sz w:val="18"/>
          <w:szCs w:val="20"/>
        </w:rPr>
      </w:pPr>
      <w:r w:rsidRPr="00451EBE">
        <w:rPr>
          <w:sz w:val="18"/>
          <w:szCs w:val="20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оборота. (В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B0581F" w:rsidRDefault="00B0581F"/>
    <w:sectPr w:rsidR="00B0581F" w:rsidSect="00155F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FD"/>
    <w:rsid w:val="00155F1A"/>
    <w:rsid w:val="005C08FD"/>
    <w:rsid w:val="00B0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1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5F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F1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1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5F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F1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1592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Долгирев Никита Александрович</dc:creator>
  <cp:keywords/>
  <dc:description/>
  <cp:lastModifiedBy>Долгирев Никита Александрович</cp:lastModifiedBy>
  <cp:revision>2</cp:revision>
  <dcterms:created xsi:type="dcterms:W3CDTF">2021-07-21T11:09:00Z</dcterms:created>
  <dcterms:modified xsi:type="dcterms:W3CDTF">2021-07-21T11:10:00Z</dcterms:modified>
</cp:coreProperties>
</file>