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316" w:rsidRPr="00C61371" w:rsidRDefault="003B7316" w:rsidP="003B7316">
      <w:pPr>
        <w:keepNext/>
        <w:jc w:val="center"/>
        <w:rPr>
          <w:rFonts w:cs="Times New Roman"/>
          <w:lang w:val="ru-RU"/>
        </w:rPr>
      </w:pPr>
    </w:p>
    <w:p w:rsidR="003B7316" w:rsidRPr="00C61371" w:rsidRDefault="003B7316" w:rsidP="003B7316">
      <w:pPr>
        <w:keepNext/>
        <w:jc w:val="center"/>
        <w:rPr>
          <w:rFonts w:cs="Times New Roman"/>
          <w:lang w:val="ru-RU"/>
        </w:rPr>
      </w:pPr>
      <w:r w:rsidRPr="00C61371">
        <w:rPr>
          <w:rFonts w:cs="Times New Roman"/>
          <w:lang w:val="ru-RU"/>
        </w:rPr>
        <w:t>Техническое задание</w:t>
      </w:r>
    </w:p>
    <w:p w:rsidR="003B7316" w:rsidRPr="00C61371" w:rsidRDefault="003B7316" w:rsidP="003B7316">
      <w:pPr>
        <w:keepNext/>
        <w:jc w:val="center"/>
        <w:rPr>
          <w:rFonts w:cs="Times New Roman"/>
          <w:lang w:val="ru-RU"/>
        </w:rPr>
      </w:pPr>
    </w:p>
    <w:p w:rsidR="003B7316" w:rsidRPr="005C7661" w:rsidRDefault="003B7316" w:rsidP="00495C43">
      <w:pPr>
        <w:widowControl w:val="0"/>
        <w:ind w:left="-284"/>
        <w:jc w:val="both"/>
        <w:rPr>
          <w:lang w:val="ru-RU"/>
        </w:rPr>
      </w:pPr>
      <w:r w:rsidRPr="00C61371">
        <w:rPr>
          <w:rFonts w:eastAsia="Times New Roman" w:cs="Times New Roman"/>
          <w:color w:val="auto"/>
          <w:kern w:val="0"/>
          <w:lang w:val="ru-RU" w:eastAsia="ar-SA" w:bidi="ar-SA"/>
        </w:rPr>
        <w:t>Выполнение работ по</w:t>
      </w:r>
      <w:r w:rsidR="00523985" w:rsidRPr="00C61371">
        <w:rPr>
          <w:rFonts w:eastAsia="Times New Roman" w:cs="Times New Roman"/>
          <w:color w:val="auto"/>
          <w:kern w:val="0"/>
          <w:lang w:val="ru-RU" w:eastAsia="ar-SA" w:bidi="ar-SA"/>
        </w:rPr>
        <w:t xml:space="preserve"> </w:t>
      </w:r>
      <w:r w:rsidRPr="00C61371">
        <w:rPr>
          <w:rFonts w:eastAsia="Times New Roman" w:cs="Times New Roman"/>
          <w:bCs/>
          <w:color w:val="auto"/>
          <w:kern w:val="0"/>
          <w:lang w:val="ru-RU" w:eastAsia="ar-SA" w:bidi="ar-SA"/>
        </w:rPr>
        <w:t>изготовлению</w:t>
      </w:r>
      <w:r w:rsidRPr="00C61371">
        <w:rPr>
          <w:rFonts w:cs="Times New Roman"/>
          <w:bCs/>
          <w:color w:val="auto"/>
          <w:kern w:val="3"/>
          <w:lang w:val="ru-RU" w:eastAsia="ru-RU" w:bidi="ar-SA"/>
        </w:rPr>
        <w:t xml:space="preserve"> </w:t>
      </w:r>
      <w:r w:rsidR="00965506">
        <w:rPr>
          <w:rFonts w:cs="Times New Roman"/>
          <w:bCs/>
          <w:color w:val="auto"/>
          <w:kern w:val="3"/>
          <w:lang w:val="ru-RU" w:eastAsia="ru-RU" w:bidi="ar-SA"/>
        </w:rPr>
        <w:t>протез</w:t>
      </w:r>
      <w:r w:rsidR="007C7B9A">
        <w:rPr>
          <w:rFonts w:cs="Times New Roman"/>
          <w:bCs/>
          <w:color w:val="auto"/>
          <w:kern w:val="3"/>
          <w:lang w:val="ru-RU" w:eastAsia="ru-RU" w:bidi="ar-SA"/>
        </w:rPr>
        <w:t>а кисти с внешним источником энергии, в том числе при вычленении и частичном вычленении кисти</w:t>
      </w:r>
      <w:r w:rsidR="000A5D1D">
        <w:rPr>
          <w:rFonts w:cs="Times New Roman"/>
          <w:bCs/>
          <w:color w:val="auto"/>
          <w:kern w:val="3"/>
          <w:lang w:val="ru-RU" w:eastAsia="ru-RU" w:bidi="ar-SA"/>
        </w:rPr>
        <w:t>, протеза после вычленения плеча функционально-косметического</w:t>
      </w:r>
      <w:r w:rsidR="007C7B9A">
        <w:rPr>
          <w:rFonts w:cs="Times New Roman"/>
          <w:bCs/>
          <w:color w:val="auto"/>
          <w:kern w:val="3"/>
          <w:lang w:val="ru-RU" w:eastAsia="ru-RU" w:bidi="ar-SA"/>
        </w:rPr>
        <w:t xml:space="preserve"> </w:t>
      </w:r>
      <w:r w:rsidR="00394FD9" w:rsidRPr="00D818F8">
        <w:rPr>
          <w:bCs/>
          <w:lang w:val="ru-RU"/>
        </w:rPr>
        <w:t>застрахованн</w:t>
      </w:r>
      <w:r w:rsidR="000A5D1D">
        <w:rPr>
          <w:bCs/>
          <w:lang w:val="ru-RU"/>
        </w:rPr>
        <w:t>ы</w:t>
      </w:r>
      <w:r w:rsidR="007C7B9A">
        <w:rPr>
          <w:bCs/>
          <w:lang w:val="ru-RU"/>
        </w:rPr>
        <w:t>м</w:t>
      </w:r>
      <w:r w:rsidR="00394FD9" w:rsidRPr="00D818F8">
        <w:rPr>
          <w:bCs/>
          <w:lang w:val="ru-RU"/>
        </w:rPr>
        <w:t xml:space="preserve"> лиц</w:t>
      </w:r>
      <w:r w:rsidR="000A5D1D">
        <w:rPr>
          <w:bCs/>
          <w:lang w:val="ru-RU"/>
        </w:rPr>
        <w:t>ам</w:t>
      </w:r>
      <w:r w:rsidR="00394FD9" w:rsidRPr="00D818F8">
        <w:rPr>
          <w:bCs/>
          <w:lang w:val="ru-RU"/>
        </w:rPr>
        <w:t>, пострадавш</w:t>
      </w:r>
      <w:r w:rsidR="000A5D1D">
        <w:rPr>
          <w:bCs/>
          <w:lang w:val="ru-RU"/>
        </w:rPr>
        <w:t>и</w:t>
      </w:r>
      <w:r w:rsidR="007C7B9A">
        <w:rPr>
          <w:bCs/>
          <w:lang w:val="ru-RU"/>
        </w:rPr>
        <w:t>м</w:t>
      </w:r>
      <w:r w:rsidR="00394FD9" w:rsidRPr="00D818F8">
        <w:rPr>
          <w:bCs/>
          <w:lang w:val="ru-RU"/>
        </w:rPr>
        <w:t xml:space="preserve"> вследствие несчастн</w:t>
      </w:r>
      <w:r w:rsidR="007C7B9A">
        <w:rPr>
          <w:bCs/>
          <w:lang w:val="ru-RU"/>
        </w:rPr>
        <w:t>ого</w:t>
      </w:r>
      <w:r w:rsidR="00965506">
        <w:rPr>
          <w:bCs/>
          <w:lang w:val="ru-RU"/>
        </w:rPr>
        <w:t xml:space="preserve"> </w:t>
      </w:r>
      <w:r w:rsidR="00394FD9" w:rsidRPr="00D818F8">
        <w:rPr>
          <w:bCs/>
          <w:lang w:val="ru-RU"/>
        </w:rPr>
        <w:t>случа</w:t>
      </w:r>
      <w:r w:rsidR="007C7B9A">
        <w:rPr>
          <w:bCs/>
          <w:lang w:val="ru-RU"/>
        </w:rPr>
        <w:t>я</w:t>
      </w:r>
      <w:r w:rsidR="003062C6">
        <w:rPr>
          <w:bCs/>
          <w:lang w:val="ru-RU"/>
        </w:rPr>
        <w:t xml:space="preserve"> на производстве.</w:t>
      </w:r>
      <w:r w:rsidRPr="00C61371">
        <w:rPr>
          <w:rFonts w:cs="Times New Roman"/>
          <w:bCs/>
          <w:color w:val="auto"/>
          <w:kern w:val="3"/>
          <w:lang w:val="ru-RU" w:eastAsia="ru-RU" w:bidi="ar-SA"/>
        </w:rPr>
        <w:t xml:space="preserve"> </w:t>
      </w:r>
    </w:p>
    <w:p w:rsidR="003B7316" w:rsidRPr="00C61371" w:rsidRDefault="003B7316" w:rsidP="003B7316">
      <w:pPr>
        <w:widowControl w:val="0"/>
        <w:autoSpaceDN w:val="0"/>
        <w:jc w:val="center"/>
        <w:textAlignment w:val="baseline"/>
        <w:rPr>
          <w:rFonts w:cs="Times New Roman"/>
          <w:bCs/>
          <w:color w:val="auto"/>
          <w:kern w:val="3"/>
          <w:lang w:val="ru-RU" w:eastAsia="ru-RU" w:bidi="ar-SA"/>
        </w:rPr>
      </w:pPr>
    </w:p>
    <w:tbl>
      <w:tblPr>
        <w:tblW w:w="10065" w:type="dxa"/>
        <w:tblInd w:w="-287" w:type="dxa"/>
        <w:tblLayout w:type="fixed"/>
        <w:tblCellMar>
          <w:left w:w="10" w:type="dxa"/>
          <w:right w:w="10" w:type="dxa"/>
        </w:tblCellMar>
        <w:tblLook w:val="0000" w:firstRow="0" w:lastRow="0" w:firstColumn="0" w:lastColumn="0" w:noHBand="0" w:noVBand="0"/>
      </w:tblPr>
      <w:tblGrid>
        <w:gridCol w:w="568"/>
        <w:gridCol w:w="1881"/>
        <w:gridCol w:w="4661"/>
        <w:gridCol w:w="687"/>
        <w:gridCol w:w="1134"/>
        <w:gridCol w:w="1134"/>
      </w:tblGrid>
      <w:tr w:rsidR="00216A3F" w:rsidRPr="005C7661" w:rsidTr="006053C2">
        <w:trPr>
          <w:trHeight w:val="442"/>
        </w:trPr>
        <w:tc>
          <w:tcPr>
            <w:tcW w:w="568"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216A3F" w:rsidRPr="00C61371" w:rsidRDefault="00216A3F" w:rsidP="00D44805">
            <w:pPr>
              <w:widowControl w:val="0"/>
              <w:autoSpaceDN w:val="0"/>
              <w:snapToGrid w:val="0"/>
              <w:jc w:val="center"/>
              <w:textAlignment w:val="baseline"/>
              <w:rPr>
                <w:rFonts w:cs="Times New Roman"/>
                <w:b/>
                <w:kern w:val="3"/>
                <w:sz w:val="20"/>
                <w:szCs w:val="20"/>
                <w:lang w:val="ru-RU" w:eastAsia="ru-RU" w:bidi="ar-SA"/>
              </w:rPr>
            </w:pPr>
            <w:r w:rsidRPr="00C61371">
              <w:rPr>
                <w:rFonts w:cs="Times New Roman"/>
                <w:b/>
                <w:kern w:val="3"/>
                <w:sz w:val="20"/>
                <w:szCs w:val="20"/>
                <w:lang w:val="ru-RU" w:eastAsia="ru-RU" w:bidi="ar-SA"/>
              </w:rPr>
              <w:t>№</w:t>
            </w:r>
            <w:r>
              <w:rPr>
                <w:rFonts w:cs="Times New Roman"/>
                <w:b/>
                <w:kern w:val="3"/>
                <w:sz w:val="20"/>
                <w:szCs w:val="20"/>
                <w:lang w:val="ru-RU" w:eastAsia="ru-RU" w:bidi="ar-SA"/>
              </w:rPr>
              <w:t xml:space="preserve"> </w:t>
            </w:r>
            <w:r w:rsidRPr="00C61371">
              <w:rPr>
                <w:rFonts w:cs="Times New Roman"/>
                <w:b/>
                <w:kern w:val="3"/>
                <w:sz w:val="20"/>
                <w:szCs w:val="20"/>
                <w:lang w:val="ru-RU" w:eastAsia="ru-RU" w:bidi="ar-SA"/>
              </w:rPr>
              <w:t>п/п</w:t>
            </w:r>
          </w:p>
        </w:tc>
        <w:tc>
          <w:tcPr>
            <w:tcW w:w="1881" w:type="dxa"/>
            <w:tcBorders>
              <w:top w:val="single" w:sz="2" w:space="0" w:color="000000"/>
              <w:left w:val="single" w:sz="2" w:space="0" w:color="000000"/>
              <w:bottom w:val="single" w:sz="2" w:space="0" w:color="000000"/>
              <w:right w:val="single" w:sz="2" w:space="0" w:color="000000"/>
            </w:tcBorders>
          </w:tcPr>
          <w:p w:rsidR="00216A3F" w:rsidRPr="00C61371" w:rsidRDefault="00216A3F" w:rsidP="00D44805">
            <w:pPr>
              <w:widowControl w:val="0"/>
              <w:autoSpaceDN w:val="0"/>
              <w:snapToGrid w:val="0"/>
              <w:jc w:val="center"/>
              <w:textAlignment w:val="baseline"/>
              <w:rPr>
                <w:rFonts w:cs="Times New Roman"/>
                <w:b/>
                <w:kern w:val="3"/>
                <w:sz w:val="20"/>
                <w:szCs w:val="20"/>
                <w:lang w:val="ru-RU" w:eastAsia="ru-RU" w:bidi="ar-SA"/>
              </w:rPr>
            </w:pPr>
            <w:r>
              <w:rPr>
                <w:rFonts w:cs="Times New Roman"/>
                <w:b/>
                <w:kern w:val="3"/>
                <w:sz w:val="20"/>
                <w:szCs w:val="20"/>
                <w:lang w:val="ru-RU" w:eastAsia="ru-RU" w:bidi="ar-SA"/>
              </w:rPr>
              <w:t xml:space="preserve">Наименование изделия </w:t>
            </w:r>
          </w:p>
        </w:tc>
        <w:tc>
          <w:tcPr>
            <w:tcW w:w="466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16A3F" w:rsidRPr="00C61371" w:rsidRDefault="00216A3F" w:rsidP="00D44805">
            <w:pPr>
              <w:widowControl w:val="0"/>
              <w:autoSpaceDN w:val="0"/>
              <w:snapToGrid w:val="0"/>
              <w:jc w:val="center"/>
              <w:textAlignment w:val="baseline"/>
              <w:rPr>
                <w:rFonts w:cs="Times New Roman"/>
                <w:b/>
                <w:kern w:val="3"/>
                <w:sz w:val="20"/>
                <w:szCs w:val="20"/>
                <w:lang w:val="ru-RU" w:eastAsia="ru-RU" w:bidi="ar-SA"/>
              </w:rPr>
            </w:pPr>
            <w:r w:rsidRPr="00C61371">
              <w:rPr>
                <w:rFonts w:cs="Times New Roman"/>
                <w:b/>
                <w:kern w:val="3"/>
                <w:sz w:val="20"/>
                <w:szCs w:val="20"/>
                <w:lang w:val="ru-RU" w:eastAsia="ru-RU" w:bidi="ar-SA"/>
              </w:rPr>
              <w:t>Описание характеристик протеза</w:t>
            </w:r>
          </w:p>
        </w:tc>
        <w:tc>
          <w:tcPr>
            <w:tcW w:w="687" w:type="dxa"/>
            <w:tcBorders>
              <w:top w:val="single" w:sz="2" w:space="0" w:color="000000"/>
              <w:left w:val="single" w:sz="2" w:space="0" w:color="000000"/>
              <w:bottom w:val="single" w:sz="2" w:space="0" w:color="000000"/>
              <w:right w:val="single" w:sz="4" w:space="0" w:color="auto"/>
            </w:tcBorders>
            <w:shd w:val="clear" w:color="auto" w:fill="auto"/>
            <w:tcMar>
              <w:top w:w="0" w:type="dxa"/>
              <w:bottom w:w="0" w:type="dxa"/>
            </w:tcMar>
          </w:tcPr>
          <w:p w:rsidR="00216A3F" w:rsidRPr="00C61371" w:rsidRDefault="00216A3F" w:rsidP="008F131F">
            <w:pPr>
              <w:widowControl w:val="0"/>
              <w:autoSpaceDN w:val="0"/>
              <w:snapToGrid w:val="0"/>
              <w:ind w:right="43"/>
              <w:jc w:val="center"/>
              <w:textAlignment w:val="baseline"/>
              <w:rPr>
                <w:rFonts w:cs="Times New Roman"/>
                <w:b/>
                <w:color w:val="auto"/>
                <w:kern w:val="3"/>
                <w:sz w:val="20"/>
                <w:szCs w:val="20"/>
                <w:lang w:val="ru-RU" w:eastAsia="ru-RU" w:bidi="ar-SA"/>
              </w:rPr>
            </w:pPr>
            <w:r w:rsidRPr="00C61371">
              <w:rPr>
                <w:rFonts w:cs="Times New Roman"/>
                <w:b/>
                <w:color w:val="auto"/>
                <w:kern w:val="3"/>
                <w:sz w:val="20"/>
                <w:szCs w:val="20"/>
                <w:lang w:val="ru-RU" w:eastAsia="ru-RU" w:bidi="ar-SA"/>
              </w:rPr>
              <w:t>Кол</w:t>
            </w:r>
            <w:r w:rsidR="008F131F">
              <w:rPr>
                <w:rFonts w:cs="Times New Roman"/>
                <w:b/>
                <w:color w:val="auto"/>
                <w:kern w:val="3"/>
                <w:sz w:val="20"/>
                <w:szCs w:val="20"/>
                <w:lang w:val="ru-RU" w:eastAsia="ru-RU" w:bidi="ar-SA"/>
              </w:rPr>
              <w:t>-</w:t>
            </w:r>
            <w:r w:rsidRPr="00C61371">
              <w:rPr>
                <w:rFonts w:cs="Times New Roman"/>
                <w:b/>
                <w:color w:val="auto"/>
                <w:kern w:val="3"/>
                <w:sz w:val="20"/>
                <w:szCs w:val="20"/>
                <w:lang w:val="ru-RU" w:eastAsia="ru-RU" w:bidi="ar-SA"/>
              </w:rPr>
              <w:t>во, шт.</w:t>
            </w:r>
          </w:p>
        </w:tc>
        <w:tc>
          <w:tcPr>
            <w:tcW w:w="1134" w:type="dxa"/>
            <w:tcBorders>
              <w:top w:val="single" w:sz="4" w:space="0" w:color="auto"/>
              <w:left w:val="single" w:sz="4" w:space="0" w:color="auto"/>
              <w:bottom w:val="single" w:sz="4" w:space="0" w:color="auto"/>
              <w:right w:val="single" w:sz="4" w:space="0" w:color="auto"/>
            </w:tcBorders>
          </w:tcPr>
          <w:p w:rsidR="00216A3F" w:rsidRPr="00C61371" w:rsidRDefault="00216A3F" w:rsidP="00D44805">
            <w:pPr>
              <w:widowControl w:val="0"/>
              <w:autoSpaceDN w:val="0"/>
              <w:snapToGrid w:val="0"/>
              <w:ind w:right="43"/>
              <w:jc w:val="center"/>
              <w:textAlignment w:val="baseline"/>
              <w:rPr>
                <w:rFonts w:cs="Times New Roman"/>
                <w:b/>
                <w:color w:val="auto"/>
                <w:kern w:val="3"/>
                <w:sz w:val="20"/>
                <w:szCs w:val="20"/>
                <w:lang w:val="ru-RU" w:eastAsia="ru-RU" w:bidi="ar-SA"/>
              </w:rPr>
            </w:pPr>
            <w:r w:rsidRPr="00C61371">
              <w:rPr>
                <w:rFonts w:cs="Times New Roman"/>
                <w:b/>
                <w:color w:val="auto"/>
                <w:kern w:val="3"/>
                <w:sz w:val="20"/>
                <w:szCs w:val="20"/>
                <w:lang w:val="ru-RU" w:eastAsia="ru-RU" w:bidi="ar-SA"/>
              </w:rPr>
              <w:t>Цена за ед. руб.</w:t>
            </w:r>
          </w:p>
        </w:tc>
        <w:tc>
          <w:tcPr>
            <w:tcW w:w="1134" w:type="dxa"/>
            <w:tcBorders>
              <w:top w:val="single" w:sz="4" w:space="0" w:color="auto"/>
              <w:left w:val="single" w:sz="4" w:space="0" w:color="auto"/>
              <w:bottom w:val="single" w:sz="4" w:space="0" w:color="auto"/>
              <w:right w:val="single" w:sz="4" w:space="0" w:color="auto"/>
            </w:tcBorders>
          </w:tcPr>
          <w:p w:rsidR="00216A3F" w:rsidRPr="00C61371" w:rsidRDefault="00216A3F" w:rsidP="008F131F">
            <w:pPr>
              <w:widowControl w:val="0"/>
              <w:autoSpaceDN w:val="0"/>
              <w:snapToGrid w:val="0"/>
              <w:ind w:right="43"/>
              <w:jc w:val="center"/>
              <w:textAlignment w:val="baseline"/>
              <w:rPr>
                <w:rFonts w:cs="Times New Roman"/>
                <w:b/>
                <w:color w:val="auto"/>
                <w:kern w:val="3"/>
                <w:sz w:val="20"/>
                <w:szCs w:val="20"/>
                <w:lang w:val="ru-RU" w:eastAsia="ru-RU" w:bidi="ar-SA"/>
              </w:rPr>
            </w:pPr>
            <w:r w:rsidRPr="00C61371">
              <w:rPr>
                <w:rFonts w:cs="Times New Roman"/>
                <w:b/>
                <w:color w:val="auto"/>
                <w:kern w:val="3"/>
                <w:sz w:val="20"/>
                <w:szCs w:val="20"/>
                <w:lang w:val="ru-RU" w:eastAsia="ru-RU" w:bidi="ar-SA"/>
              </w:rPr>
              <w:t>Общая ст</w:t>
            </w:r>
            <w:r w:rsidR="008F131F">
              <w:rPr>
                <w:rFonts w:cs="Times New Roman"/>
                <w:b/>
                <w:color w:val="auto"/>
                <w:kern w:val="3"/>
                <w:sz w:val="20"/>
                <w:szCs w:val="20"/>
                <w:lang w:val="ru-RU" w:eastAsia="ru-RU" w:bidi="ar-SA"/>
              </w:rPr>
              <w:t>-</w:t>
            </w:r>
            <w:r w:rsidRPr="00C61371">
              <w:rPr>
                <w:rFonts w:cs="Times New Roman"/>
                <w:b/>
                <w:color w:val="auto"/>
                <w:kern w:val="3"/>
                <w:sz w:val="20"/>
                <w:szCs w:val="20"/>
                <w:lang w:val="ru-RU" w:eastAsia="ru-RU" w:bidi="ar-SA"/>
              </w:rPr>
              <w:t>сть руб.</w:t>
            </w:r>
          </w:p>
        </w:tc>
      </w:tr>
      <w:tr w:rsidR="00216A3F" w:rsidRPr="006026D7" w:rsidTr="006053C2">
        <w:trPr>
          <w:trHeight w:val="6475"/>
        </w:trPr>
        <w:tc>
          <w:tcPr>
            <w:tcW w:w="568"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rsidR="00216A3F" w:rsidRPr="00DF70DE" w:rsidRDefault="00216A3F" w:rsidP="00305CE0">
            <w:pPr>
              <w:widowControl w:val="0"/>
              <w:autoSpaceDN w:val="0"/>
              <w:snapToGrid w:val="0"/>
              <w:jc w:val="center"/>
              <w:textAlignment w:val="baseline"/>
              <w:rPr>
                <w:rFonts w:cs="Times New Roman"/>
                <w:kern w:val="3"/>
                <w:lang w:val="ru-RU" w:eastAsia="ru-RU" w:bidi="ar-SA"/>
              </w:rPr>
            </w:pPr>
            <w:r w:rsidRPr="00DF70DE">
              <w:rPr>
                <w:rFonts w:cs="Times New Roman"/>
                <w:kern w:val="3"/>
                <w:lang w:val="ru-RU" w:eastAsia="ru-RU" w:bidi="ar-SA"/>
              </w:rPr>
              <w:t>1</w:t>
            </w:r>
          </w:p>
        </w:tc>
        <w:tc>
          <w:tcPr>
            <w:tcW w:w="1881" w:type="dxa"/>
            <w:tcBorders>
              <w:top w:val="single" w:sz="2" w:space="0" w:color="000000"/>
              <w:left w:val="single" w:sz="2" w:space="0" w:color="000000"/>
              <w:bottom w:val="single" w:sz="2" w:space="0" w:color="000000"/>
              <w:right w:val="single" w:sz="2" w:space="0" w:color="000000"/>
            </w:tcBorders>
            <w:vAlign w:val="center"/>
          </w:tcPr>
          <w:p w:rsidR="00216A3F" w:rsidRPr="00DF70DE" w:rsidRDefault="00216A3F" w:rsidP="000A5D1D">
            <w:pPr>
              <w:widowControl w:val="0"/>
              <w:autoSpaceDN w:val="0"/>
              <w:snapToGrid w:val="0"/>
              <w:jc w:val="center"/>
              <w:textAlignment w:val="baseline"/>
              <w:rPr>
                <w:lang w:val="ru-RU"/>
              </w:rPr>
            </w:pPr>
            <w:r w:rsidRPr="00DF70DE">
              <w:rPr>
                <w:rFonts w:cs="Times New Roman"/>
                <w:kern w:val="3"/>
                <w:lang w:val="ru-RU" w:eastAsia="ru-RU" w:bidi="ar-SA"/>
              </w:rPr>
              <w:t>Протез</w:t>
            </w:r>
            <w:r w:rsidR="007C7B9A">
              <w:rPr>
                <w:rFonts w:cs="Times New Roman"/>
                <w:kern w:val="3"/>
                <w:lang w:val="ru-RU" w:eastAsia="ru-RU" w:bidi="ar-SA"/>
              </w:rPr>
              <w:t xml:space="preserve"> </w:t>
            </w:r>
            <w:r w:rsidR="000A5D1D">
              <w:rPr>
                <w:rFonts w:cs="Times New Roman"/>
                <w:kern w:val="3"/>
                <w:lang w:val="ru-RU" w:eastAsia="ru-RU" w:bidi="ar-SA"/>
              </w:rPr>
              <w:t>после вычленения плеча функционально-косметический</w:t>
            </w:r>
          </w:p>
        </w:tc>
        <w:tc>
          <w:tcPr>
            <w:tcW w:w="466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16A3F" w:rsidRPr="00A13F6E" w:rsidRDefault="000A5D1D" w:rsidP="00814E57">
            <w:pPr>
              <w:pStyle w:val="Standard"/>
              <w:jc w:val="both"/>
              <w:rPr>
                <w:rFonts w:ascii="Times New Roman" w:hAnsi="Times New Roman"/>
                <w:color w:val="000000"/>
                <w:kern w:val="1"/>
                <w:lang w:eastAsia="en-US" w:bidi="en-US"/>
              </w:rPr>
            </w:pPr>
            <w:r>
              <w:rPr>
                <w:rFonts w:ascii="Times New Roman" w:hAnsi="Times New Roman"/>
                <w:color w:val="000000"/>
                <w:kern w:val="1"/>
                <w:lang w:eastAsia="en-US" w:bidi="en-US"/>
              </w:rPr>
              <w:t>Протез при вычленении в плечевом суставе модульный косметический, взрослый, система управления сохранившейся рукой или противоупором, шаровидный плечевой шарнир, кисть косметическая силиконовая с нейлоновой армирующей сеткой,</w:t>
            </w:r>
            <w:r w:rsidR="00814E57">
              <w:rPr>
                <w:rFonts w:ascii="Times New Roman" w:hAnsi="Times New Roman"/>
                <w:color w:val="000000"/>
                <w:kern w:val="1"/>
                <w:lang w:eastAsia="en-US" w:bidi="en-US"/>
              </w:rPr>
              <w:t xml:space="preserve"> </w:t>
            </w:r>
            <w:r>
              <w:rPr>
                <w:rFonts w:ascii="Times New Roman" w:hAnsi="Times New Roman"/>
                <w:color w:val="000000"/>
                <w:kern w:val="1"/>
                <w:lang w:eastAsia="en-US" w:bidi="en-US"/>
              </w:rPr>
              <w:t>улучшенной конструкции, с детализированными папиллярными линиями, венами и суставами пальцев кисти,</w:t>
            </w:r>
            <w:r w:rsidR="00814E57">
              <w:rPr>
                <w:rFonts w:ascii="Times New Roman" w:hAnsi="Times New Roman"/>
                <w:color w:val="000000"/>
                <w:kern w:val="1"/>
                <w:lang w:eastAsia="en-US" w:bidi="en-US"/>
              </w:rPr>
              <w:t xml:space="preserve"> </w:t>
            </w:r>
            <w:r>
              <w:rPr>
                <w:rFonts w:ascii="Times New Roman" w:hAnsi="Times New Roman"/>
                <w:color w:val="000000"/>
                <w:kern w:val="1"/>
                <w:lang w:eastAsia="en-US" w:bidi="en-US"/>
              </w:rPr>
              <w:t>со специальным скользящим покрытием</w:t>
            </w:r>
            <w:r w:rsidR="00814E57">
              <w:rPr>
                <w:rFonts w:ascii="Times New Roman" w:hAnsi="Times New Roman"/>
                <w:color w:val="000000"/>
                <w:kern w:val="1"/>
                <w:lang w:eastAsia="en-US" w:bidi="en-US"/>
              </w:rPr>
              <w:t>, снижающим трение косметической оболочки, резьбовой адаптер М 12х1.5, локоть-предплечье модульного типа с пассивным локтевым замком с бесступенчатой фиксацией и пассивной ротацией плеча/предплечья, ротатор кистевой с адаптером для присоединения кистей косметических, гильза наплечника индивидуальная из литьевого слоистого пластика на основе акриловых смол (одна пробная гильза), внутренняя гильза наплечника из силикона НТМ косметическая облицовка из пенополиуретана. Тип крепления – индивидуальное.</w:t>
            </w:r>
          </w:p>
        </w:tc>
        <w:tc>
          <w:tcPr>
            <w:tcW w:w="687" w:type="dxa"/>
            <w:tcBorders>
              <w:top w:val="single" w:sz="2" w:space="0" w:color="000000"/>
              <w:left w:val="single" w:sz="2" w:space="0" w:color="000000"/>
              <w:bottom w:val="single" w:sz="2" w:space="0" w:color="000000"/>
              <w:right w:val="single" w:sz="4" w:space="0" w:color="auto"/>
            </w:tcBorders>
            <w:shd w:val="clear" w:color="auto" w:fill="auto"/>
            <w:tcMar>
              <w:top w:w="0" w:type="dxa"/>
              <w:bottom w:w="0" w:type="dxa"/>
            </w:tcMar>
            <w:vAlign w:val="center"/>
          </w:tcPr>
          <w:p w:rsidR="00216A3F" w:rsidRPr="00A13F6E" w:rsidRDefault="00216A3F" w:rsidP="00CC5C34">
            <w:pPr>
              <w:widowControl w:val="0"/>
              <w:autoSpaceDN w:val="0"/>
              <w:snapToGrid w:val="0"/>
              <w:ind w:right="43"/>
              <w:jc w:val="center"/>
              <w:textAlignment w:val="baseline"/>
              <w:rPr>
                <w:lang w:val="ru-RU"/>
              </w:rPr>
            </w:pPr>
            <w:r w:rsidRPr="00A13F6E">
              <w:rPr>
                <w:lang w:val="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216A3F" w:rsidRPr="00B54421" w:rsidRDefault="006053C2" w:rsidP="00AF3E03">
            <w:pPr>
              <w:widowControl w:val="0"/>
              <w:autoSpaceDN w:val="0"/>
              <w:snapToGrid w:val="0"/>
              <w:ind w:right="43"/>
              <w:jc w:val="center"/>
              <w:textAlignment w:val="baseline"/>
              <w:rPr>
                <w:rFonts w:cs="Times New Roman"/>
                <w:color w:val="auto"/>
                <w:kern w:val="3"/>
                <w:sz w:val="20"/>
                <w:szCs w:val="20"/>
                <w:lang w:val="ru-RU" w:eastAsia="ru-RU" w:bidi="ar-SA"/>
              </w:rPr>
            </w:pPr>
            <w:r>
              <w:rPr>
                <w:rFonts w:cs="Times New Roman"/>
                <w:color w:val="auto"/>
                <w:kern w:val="3"/>
                <w:sz w:val="20"/>
                <w:szCs w:val="20"/>
                <w:lang w:val="ru-RU" w:eastAsia="ru-RU" w:bidi="ar-SA"/>
              </w:rPr>
              <w:t>266743,00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16A3F" w:rsidRPr="00B54421" w:rsidRDefault="006053C2" w:rsidP="007C7B9A">
            <w:pPr>
              <w:jc w:val="center"/>
              <w:rPr>
                <w:sz w:val="20"/>
                <w:szCs w:val="20"/>
                <w:lang w:val="ru-RU"/>
              </w:rPr>
            </w:pPr>
            <w:r>
              <w:rPr>
                <w:sz w:val="20"/>
                <w:szCs w:val="20"/>
                <w:lang w:val="ru-RU"/>
              </w:rPr>
              <w:t>266743,00</w:t>
            </w:r>
          </w:p>
        </w:tc>
      </w:tr>
      <w:tr w:rsidR="000A5D1D" w:rsidRPr="00C61371" w:rsidTr="006053C2">
        <w:trPr>
          <w:trHeight w:val="442"/>
        </w:trPr>
        <w:tc>
          <w:tcPr>
            <w:tcW w:w="568"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0A5D1D" w:rsidRPr="00C61371" w:rsidRDefault="000A5D1D" w:rsidP="000F7599">
            <w:pPr>
              <w:widowControl w:val="0"/>
              <w:autoSpaceDN w:val="0"/>
              <w:snapToGrid w:val="0"/>
              <w:jc w:val="center"/>
              <w:textAlignment w:val="baseline"/>
              <w:rPr>
                <w:rFonts w:cs="Times New Roman"/>
                <w:b/>
                <w:kern w:val="3"/>
                <w:sz w:val="20"/>
                <w:szCs w:val="20"/>
                <w:lang w:val="ru-RU" w:eastAsia="ru-RU" w:bidi="ar-SA"/>
              </w:rPr>
            </w:pPr>
            <w:r>
              <w:rPr>
                <w:rFonts w:cs="Times New Roman"/>
                <w:b/>
                <w:kern w:val="3"/>
                <w:sz w:val="20"/>
                <w:szCs w:val="20"/>
                <w:lang w:val="ru-RU" w:eastAsia="ru-RU" w:bidi="ar-SA"/>
              </w:rPr>
              <w:t>2</w:t>
            </w:r>
          </w:p>
        </w:tc>
        <w:tc>
          <w:tcPr>
            <w:tcW w:w="1881" w:type="dxa"/>
            <w:tcBorders>
              <w:top w:val="single" w:sz="2" w:space="0" w:color="000000"/>
              <w:left w:val="single" w:sz="2" w:space="0" w:color="000000"/>
              <w:bottom w:val="single" w:sz="2" w:space="0" w:color="000000"/>
              <w:right w:val="single" w:sz="2" w:space="0" w:color="000000"/>
            </w:tcBorders>
          </w:tcPr>
          <w:p w:rsidR="000A5D1D" w:rsidRPr="00C61371" w:rsidRDefault="000A5D1D" w:rsidP="000F7599">
            <w:pPr>
              <w:widowControl w:val="0"/>
              <w:autoSpaceDN w:val="0"/>
              <w:snapToGrid w:val="0"/>
              <w:jc w:val="center"/>
              <w:textAlignment w:val="baseline"/>
              <w:rPr>
                <w:rFonts w:cs="Times New Roman"/>
                <w:b/>
                <w:kern w:val="3"/>
                <w:sz w:val="20"/>
                <w:szCs w:val="20"/>
                <w:lang w:val="ru-RU" w:eastAsia="ru-RU" w:bidi="ar-SA"/>
              </w:rPr>
            </w:pPr>
            <w:r w:rsidRPr="00DF70DE">
              <w:rPr>
                <w:rFonts w:cs="Times New Roman"/>
                <w:kern w:val="3"/>
                <w:lang w:val="ru-RU" w:eastAsia="ru-RU" w:bidi="ar-SA"/>
              </w:rPr>
              <w:t>Протез</w:t>
            </w:r>
            <w:r>
              <w:rPr>
                <w:rFonts w:cs="Times New Roman"/>
                <w:kern w:val="3"/>
                <w:lang w:val="ru-RU" w:eastAsia="ru-RU" w:bidi="ar-SA"/>
              </w:rPr>
              <w:t xml:space="preserve"> кисти с внешним источником энергии, в том числе при вычленении и частичном вычленении кисти</w:t>
            </w:r>
          </w:p>
        </w:tc>
        <w:tc>
          <w:tcPr>
            <w:tcW w:w="466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A5D1D" w:rsidRPr="007C7B9A" w:rsidRDefault="000A5D1D" w:rsidP="00814E57">
            <w:pPr>
              <w:pStyle w:val="Standard"/>
              <w:jc w:val="both"/>
              <w:rPr>
                <w:rFonts w:ascii="Times New Roman" w:eastAsia="Times New Roman" w:hAnsi="Times New Roman" w:cs="Times New Roman"/>
                <w:kern w:val="0"/>
                <w:lang w:eastAsia="ar-SA"/>
              </w:rPr>
            </w:pPr>
            <w:r w:rsidRPr="007C7B9A">
              <w:rPr>
                <w:rFonts w:ascii="Times New Roman" w:eastAsia="Times New Roman" w:hAnsi="Times New Roman" w:cs="Times New Roman"/>
                <w:kern w:val="0"/>
                <w:lang w:eastAsia="ar-SA"/>
              </w:rPr>
              <w:t xml:space="preserve">Протез кисти с внешним источником энергии, в том числе при вычленении и частичном вычленении кисти с биоэлектрическим программным управлением с возможностью изменения программы положения пальцев кисти через мобильное устройство или персональный компьютер.  Пальцы кисти должны быть индивидуальным электроприводом: с возможностью управления пальцами кисти как от двух, так и одного электрода для пациентов, имеющих одну работоспособную группу мышц; с двумя независимыми системами пропорционального управления скоростью и силой схвата, обеспечивающей естественную и скоординированную работу </w:t>
            </w:r>
            <w:r w:rsidRPr="007C7B9A">
              <w:rPr>
                <w:rFonts w:ascii="Times New Roman" w:eastAsia="Times New Roman" w:hAnsi="Times New Roman" w:cs="Times New Roman"/>
                <w:kern w:val="0"/>
                <w:lang w:eastAsia="ar-SA"/>
              </w:rPr>
              <w:lastRenderedPageBreak/>
              <w:t xml:space="preserve">всех пальцев, с повышенной скоростью и точностью движений, гарантирующих выполнение не менее 12 моделей захватов, жестов искусственными пальцами кисти, с активной функцией предотвращения непроизвольного выпадения схватываемых предметов.  2-5 пальцы с подвижностью в пястно-фаланговом и среднем суставах. Не менее двух способов переключения моделей захвата кисти: при помощи мышц культи; при помощи программного обеспечения my i-limb (R). </w:t>
            </w:r>
          </w:p>
          <w:p w:rsidR="000A5D1D" w:rsidRPr="00C61371" w:rsidRDefault="000A5D1D" w:rsidP="00495C43">
            <w:pPr>
              <w:widowControl w:val="0"/>
              <w:autoSpaceDN w:val="0"/>
              <w:snapToGrid w:val="0"/>
              <w:jc w:val="both"/>
              <w:textAlignment w:val="baseline"/>
              <w:rPr>
                <w:rFonts w:cs="Times New Roman"/>
                <w:b/>
                <w:kern w:val="3"/>
                <w:sz w:val="20"/>
                <w:szCs w:val="20"/>
                <w:lang w:val="ru-RU" w:eastAsia="ru-RU" w:bidi="ar-SA"/>
              </w:rPr>
            </w:pPr>
            <w:r w:rsidRPr="000A5D1D">
              <w:rPr>
                <w:rFonts w:eastAsia="Times New Roman" w:cs="Times New Roman"/>
                <w:kern w:val="0"/>
                <w:lang w:val="ru-RU" w:eastAsia="ar-SA"/>
              </w:rPr>
              <w:t xml:space="preserve"> Минимальное время схвата кисти из полностью открытой в положение кулак 0,8 секунды. Электроды удаленные с титановыми позолоченными контактными полусферами – 2 шт. Оснащены логарифмическим регулятором чувствительности с возможностью регулировки через ПО </w:t>
            </w:r>
            <w:r w:rsidRPr="007C7B9A">
              <w:rPr>
                <w:rFonts w:eastAsia="Times New Roman" w:cs="Times New Roman"/>
                <w:kern w:val="0"/>
                <w:lang w:eastAsia="ar-SA"/>
              </w:rPr>
              <w:t>biosim</w:t>
            </w:r>
            <w:r w:rsidRPr="000A5D1D">
              <w:rPr>
                <w:rFonts w:eastAsia="Times New Roman" w:cs="Times New Roman"/>
                <w:kern w:val="0"/>
                <w:lang w:val="ru-RU" w:eastAsia="ar-SA"/>
              </w:rPr>
              <w:t xml:space="preserve"> (</w:t>
            </w:r>
            <w:r w:rsidRPr="007C7B9A">
              <w:rPr>
                <w:rFonts w:eastAsia="Times New Roman" w:cs="Times New Roman"/>
                <w:kern w:val="0"/>
                <w:lang w:eastAsia="ar-SA"/>
              </w:rPr>
              <w:t>R</w:t>
            </w:r>
            <w:r w:rsidRPr="000A5D1D">
              <w:rPr>
                <w:rFonts w:eastAsia="Times New Roman" w:cs="Times New Roman"/>
                <w:kern w:val="0"/>
                <w:lang w:val="ru-RU" w:eastAsia="ar-SA"/>
              </w:rPr>
              <w:t>), экранированием и защитой от фонового излучения. Должно поставляться с частотой 50 Гц. Аккумулятор внешний 2-х элементный, встроенный в браслет (2 комплекта), литиево-ионный емкостью 800 мАч с рабочим напряжением 7.4 В, являющийся составной частью культеприемной гильзы. Зарядное устройство с электропитанием от промышленной сети переменного тока и от автомобильной сети 10-30 В. Оболочка косметическая силиконовая на каждый палец</w:t>
            </w:r>
            <w:r w:rsidR="008F131F">
              <w:rPr>
                <w:rFonts w:eastAsia="Times New Roman" w:cs="Times New Roman"/>
                <w:kern w:val="0"/>
                <w:lang w:val="ru-RU" w:eastAsia="ar-SA"/>
              </w:rPr>
              <w:t>,</w:t>
            </w:r>
            <w:r w:rsidRPr="000A5D1D">
              <w:rPr>
                <w:rFonts w:eastAsia="Times New Roman" w:cs="Times New Roman"/>
                <w:kern w:val="0"/>
                <w:lang w:val="ru-RU" w:eastAsia="ar-SA"/>
              </w:rPr>
              <w:t xml:space="preserve"> с возможностью управления устройствами с сенсорными дисплеями. Приемная гильза индивидуального изготовления по слепку, с культи пациента, составная. Внутренняя приемная гильза из силикона, несущая гильза из литьевого слоистого пластика на основе акриловых смол. Культеприемная гильза должна обеспечивать полный диапазон движений в запястье. Крепление индивидуальное. </w:t>
            </w:r>
            <w:r w:rsidRPr="007C7B9A">
              <w:rPr>
                <w:rFonts w:eastAsia="Times New Roman" w:cs="Times New Roman"/>
                <w:kern w:val="0"/>
                <w:lang w:eastAsia="ar-SA"/>
              </w:rPr>
              <w:t>Тип протеза: постоянный.</w:t>
            </w:r>
          </w:p>
        </w:tc>
        <w:tc>
          <w:tcPr>
            <w:tcW w:w="687" w:type="dxa"/>
            <w:tcBorders>
              <w:top w:val="single" w:sz="2" w:space="0" w:color="000000"/>
              <w:left w:val="single" w:sz="2" w:space="0" w:color="000000"/>
              <w:bottom w:val="single" w:sz="2" w:space="0" w:color="000000"/>
              <w:right w:val="single" w:sz="4" w:space="0" w:color="auto"/>
            </w:tcBorders>
            <w:shd w:val="clear" w:color="auto" w:fill="auto"/>
            <w:tcMar>
              <w:top w:w="0" w:type="dxa"/>
              <w:bottom w:w="0" w:type="dxa"/>
            </w:tcMar>
          </w:tcPr>
          <w:p w:rsidR="000A5D1D" w:rsidRPr="00D92C82" w:rsidRDefault="00D92C82" w:rsidP="000F7599">
            <w:pPr>
              <w:widowControl w:val="0"/>
              <w:autoSpaceDN w:val="0"/>
              <w:snapToGrid w:val="0"/>
              <w:ind w:right="43"/>
              <w:jc w:val="center"/>
              <w:textAlignment w:val="baseline"/>
              <w:rPr>
                <w:rFonts w:cs="Times New Roman"/>
                <w:color w:val="auto"/>
                <w:kern w:val="3"/>
                <w:lang w:val="ru-RU" w:eastAsia="ru-RU" w:bidi="ar-SA"/>
              </w:rPr>
            </w:pPr>
            <w:r w:rsidRPr="00D92C82">
              <w:rPr>
                <w:rFonts w:cs="Times New Roman"/>
                <w:color w:val="auto"/>
                <w:kern w:val="3"/>
                <w:lang w:val="ru-RU" w:eastAsia="ru-RU" w:bidi="ar-SA"/>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0A5D1D" w:rsidRPr="006053C2" w:rsidRDefault="006053C2" w:rsidP="000F7599">
            <w:pPr>
              <w:widowControl w:val="0"/>
              <w:autoSpaceDN w:val="0"/>
              <w:snapToGrid w:val="0"/>
              <w:ind w:right="43"/>
              <w:jc w:val="center"/>
              <w:textAlignment w:val="baseline"/>
              <w:rPr>
                <w:rFonts w:cs="Times New Roman"/>
                <w:color w:val="auto"/>
                <w:kern w:val="3"/>
                <w:sz w:val="20"/>
                <w:szCs w:val="20"/>
                <w:lang w:val="ru-RU" w:eastAsia="ru-RU" w:bidi="ar-SA"/>
              </w:rPr>
            </w:pPr>
            <w:r w:rsidRPr="006053C2">
              <w:rPr>
                <w:rFonts w:cs="Times New Roman"/>
                <w:color w:val="auto"/>
                <w:kern w:val="3"/>
                <w:sz w:val="20"/>
                <w:szCs w:val="20"/>
                <w:lang w:val="ru-RU" w:eastAsia="ru-RU" w:bidi="ar-SA"/>
              </w:rPr>
              <w:t>5213742,67</w:t>
            </w:r>
          </w:p>
        </w:tc>
        <w:tc>
          <w:tcPr>
            <w:tcW w:w="1134" w:type="dxa"/>
            <w:tcBorders>
              <w:top w:val="single" w:sz="4" w:space="0" w:color="auto"/>
              <w:left w:val="single" w:sz="4" w:space="0" w:color="auto"/>
              <w:bottom w:val="single" w:sz="4" w:space="0" w:color="auto"/>
              <w:right w:val="single" w:sz="4" w:space="0" w:color="auto"/>
            </w:tcBorders>
          </w:tcPr>
          <w:p w:rsidR="000A5D1D" w:rsidRPr="00C61371" w:rsidRDefault="006053C2" w:rsidP="000F7599">
            <w:pPr>
              <w:widowControl w:val="0"/>
              <w:autoSpaceDN w:val="0"/>
              <w:snapToGrid w:val="0"/>
              <w:ind w:right="43"/>
              <w:jc w:val="center"/>
              <w:textAlignment w:val="baseline"/>
              <w:rPr>
                <w:rFonts w:cs="Times New Roman"/>
                <w:b/>
                <w:color w:val="auto"/>
                <w:kern w:val="3"/>
                <w:sz w:val="20"/>
                <w:szCs w:val="20"/>
                <w:lang w:val="ru-RU" w:eastAsia="ru-RU" w:bidi="ar-SA"/>
              </w:rPr>
            </w:pPr>
            <w:r w:rsidRPr="006053C2">
              <w:rPr>
                <w:rFonts w:cs="Times New Roman"/>
                <w:color w:val="auto"/>
                <w:kern w:val="3"/>
                <w:sz w:val="20"/>
                <w:szCs w:val="20"/>
                <w:lang w:val="ru-RU" w:eastAsia="ru-RU" w:bidi="ar-SA"/>
              </w:rPr>
              <w:t>5213742,67</w:t>
            </w:r>
          </w:p>
        </w:tc>
      </w:tr>
      <w:tr w:rsidR="000A5D1D" w:rsidRPr="00B54421" w:rsidTr="006053C2">
        <w:trPr>
          <w:trHeight w:val="173"/>
        </w:trPr>
        <w:tc>
          <w:tcPr>
            <w:tcW w:w="568" w:type="dxa"/>
            <w:tcBorders>
              <w:top w:val="single" w:sz="4" w:space="0" w:color="000000"/>
              <w:left w:val="single" w:sz="2" w:space="0" w:color="000000"/>
              <w:bottom w:val="single" w:sz="2" w:space="0" w:color="000000"/>
            </w:tcBorders>
          </w:tcPr>
          <w:p w:rsidR="000A5D1D" w:rsidRPr="00C61371" w:rsidRDefault="000A5D1D" w:rsidP="000F7599">
            <w:pPr>
              <w:widowControl w:val="0"/>
              <w:suppressLineNumbers/>
              <w:autoSpaceDN w:val="0"/>
              <w:snapToGrid w:val="0"/>
              <w:jc w:val="both"/>
              <w:textAlignment w:val="baseline"/>
              <w:rPr>
                <w:rFonts w:cs="Times New Roman"/>
                <w:b/>
                <w:color w:val="auto"/>
                <w:kern w:val="3"/>
                <w:lang w:val="ru-RU" w:eastAsia="ru-RU" w:bidi="ar-SA"/>
              </w:rPr>
            </w:pPr>
          </w:p>
        </w:tc>
        <w:tc>
          <w:tcPr>
            <w:tcW w:w="6542" w:type="dxa"/>
            <w:gridSpan w:val="2"/>
            <w:tcBorders>
              <w:top w:val="single" w:sz="4" w:space="0" w:color="000000"/>
              <w:left w:val="single" w:sz="2" w:space="0" w:color="000000"/>
              <w:bottom w:val="single" w:sz="2" w:space="0" w:color="000000"/>
            </w:tcBorders>
            <w:shd w:val="clear" w:color="auto" w:fill="auto"/>
            <w:tcMar>
              <w:top w:w="0" w:type="dxa"/>
              <w:left w:w="10" w:type="dxa"/>
              <w:bottom w:w="0" w:type="dxa"/>
              <w:right w:w="10" w:type="dxa"/>
            </w:tcMar>
          </w:tcPr>
          <w:p w:rsidR="000A5D1D" w:rsidRPr="00C61371" w:rsidRDefault="000A5D1D" w:rsidP="000F7599">
            <w:pPr>
              <w:widowControl w:val="0"/>
              <w:suppressLineNumbers/>
              <w:autoSpaceDN w:val="0"/>
              <w:snapToGrid w:val="0"/>
              <w:jc w:val="both"/>
              <w:textAlignment w:val="baseline"/>
              <w:rPr>
                <w:rFonts w:cs="Times New Roman"/>
                <w:color w:val="auto"/>
                <w:kern w:val="3"/>
                <w:lang w:val="ru-RU" w:eastAsia="ru-RU" w:bidi="ar-SA"/>
              </w:rPr>
            </w:pPr>
            <w:r w:rsidRPr="00C61371">
              <w:rPr>
                <w:rFonts w:cs="Times New Roman"/>
                <w:b/>
                <w:color w:val="auto"/>
                <w:kern w:val="3"/>
                <w:lang w:val="ru-RU" w:eastAsia="ru-RU" w:bidi="ar-SA"/>
              </w:rPr>
              <w:t>Итого:</w:t>
            </w:r>
          </w:p>
        </w:tc>
        <w:tc>
          <w:tcPr>
            <w:tcW w:w="687" w:type="dxa"/>
            <w:tcBorders>
              <w:top w:val="single" w:sz="4"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0A5D1D" w:rsidRPr="00D92C82" w:rsidRDefault="00D92C82" w:rsidP="000F7599">
            <w:pPr>
              <w:widowControl w:val="0"/>
              <w:autoSpaceDN w:val="0"/>
              <w:snapToGrid w:val="0"/>
              <w:ind w:right="43"/>
              <w:jc w:val="center"/>
              <w:textAlignment w:val="baseline"/>
              <w:rPr>
                <w:rFonts w:cs="Times New Roman"/>
                <w:bCs/>
                <w:color w:val="auto"/>
                <w:kern w:val="3"/>
                <w:lang w:val="ru-RU" w:eastAsia="ru-RU" w:bidi="ar-SA"/>
              </w:rPr>
            </w:pPr>
            <w:r w:rsidRPr="00D92C82">
              <w:rPr>
                <w:rFonts w:cs="Times New Roman"/>
                <w:bCs/>
                <w:color w:val="auto"/>
                <w:kern w:val="3"/>
                <w:lang w:val="ru-RU" w:eastAsia="ru-RU" w:bidi="ar-SA"/>
              </w:rPr>
              <w:t>2</w:t>
            </w:r>
          </w:p>
        </w:tc>
        <w:tc>
          <w:tcPr>
            <w:tcW w:w="1134" w:type="dxa"/>
            <w:tcBorders>
              <w:top w:val="single" w:sz="4" w:space="0" w:color="auto"/>
              <w:left w:val="single" w:sz="4" w:space="0" w:color="auto"/>
              <w:bottom w:val="single" w:sz="4" w:space="0" w:color="auto"/>
              <w:right w:val="single" w:sz="4" w:space="0" w:color="auto"/>
            </w:tcBorders>
          </w:tcPr>
          <w:p w:rsidR="000A5D1D" w:rsidRPr="00B54421" w:rsidRDefault="000A5D1D" w:rsidP="000F7599">
            <w:pPr>
              <w:widowControl w:val="0"/>
              <w:autoSpaceDN w:val="0"/>
              <w:snapToGrid w:val="0"/>
              <w:ind w:right="43"/>
              <w:jc w:val="center"/>
              <w:textAlignment w:val="baseline"/>
              <w:rPr>
                <w:rFonts w:cs="Times New Roman"/>
                <w:color w:val="auto"/>
                <w:kern w:val="3"/>
                <w:sz w:val="20"/>
                <w:szCs w:val="20"/>
                <w:lang w:val="ru-RU" w:eastAsia="ru-RU" w:bidi="ar-SA"/>
              </w:rPr>
            </w:pPr>
          </w:p>
        </w:tc>
        <w:tc>
          <w:tcPr>
            <w:tcW w:w="1134" w:type="dxa"/>
            <w:tcBorders>
              <w:top w:val="single" w:sz="4" w:space="0" w:color="auto"/>
              <w:left w:val="single" w:sz="4" w:space="0" w:color="auto"/>
              <w:bottom w:val="single" w:sz="4" w:space="0" w:color="auto"/>
              <w:right w:val="single" w:sz="4" w:space="0" w:color="auto"/>
            </w:tcBorders>
          </w:tcPr>
          <w:p w:rsidR="000A5D1D" w:rsidRPr="00B54421" w:rsidRDefault="000A3547" w:rsidP="000F7599">
            <w:pPr>
              <w:jc w:val="center"/>
              <w:rPr>
                <w:sz w:val="20"/>
                <w:szCs w:val="20"/>
                <w:lang w:val="ru-RU"/>
              </w:rPr>
            </w:pPr>
            <w:r>
              <w:rPr>
                <w:sz w:val="20"/>
                <w:szCs w:val="20"/>
                <w:lang w:val="ru-RU"/>
              </w:rPr>
              <w:t>5480485,67</w:t>
            </w:r>
            <w:bookmarkStart w:id="0" w:name="_GoBack"/>
            <w:bookmarkEnd w:id="0"/>
          </w:p>
        </w:tc>
      </w:tr>
    </w:tbl>
    <w:p w:rsidR="00305CE0" w:rsidRDefault="00305CE0" w:rsidP="003B7316">
      <w:pPr>
        <w:widowControl w:val="0"/>
        <w:autoSpaceDN w:val="0"/>
        <w:textAlignment w:val="baseline"/>
        <w:rPr>
          <w:rFonts w:cs="Times New Roman"/>
          <w:color w:val="auto"/>
          <w:kern w:val="3"/>
          <w:lang w:val="ru-RU" w:eastAsia="ru-RU" w:bidi="ar-SA"/>
        </w:rPr>
      </w:pPr>
    </w:p>
    <w:p w:rsidR="00305CE0" w:rsidRPr="00306FD2" w:rsidRDefault="00305CE0" w:rsidP="00306FD2">
      <w:pPr>
        <w:pStyle w:val="aa"/>
        <w:widowControl w:val="0"/>
        <w:numPr>
          <w:ilvl w:val="0"/>
          <w:numId w:val="1"/>
        </w:numPr>
        <w:autoSpaceDN w:val="0"/>
        <w:ind w:right="-143"/>
        <w:jc w:val="both"/>
        <w:textAlignment w:val="baseline"/>
        <w:rPr>
          <w:rFonts w:cs="Times New Roman"/>
          <w:color w:val="auto"/>
          <w:kern w:val="3"/>
          <w:lang w:val="ru-RU" w:eastAsia="ru-RU" w:bidi="ar-SA"/>
        </w:rPr>
      </w:pPr>
      <w:r w:rsidRPr="00306FD2">
        <w:rPr>
          <w:rFonts w:cs="Times New Roman"/>
          <w:b/>
          <w:color w:val="auto"/>
          <w:kern w:val="3"/>
          <w:lang w:val="ru-RU" w:eastAsia="ru-RU" w:bidi="ar-SA"/>
        </w:rPr>
        <w:t>Наименования и требования к качеству работ</w:t>
      </w:r>
    </w:p>
    <w:p w:rsidR="00305CE0" w:rsidRPr="00C61371" w:rsidRDefault="00305CE0" w:rsidP="002C4D06">
      <w:pPr>
        <w:autoSpaceDE w:val="0"/>
        <w:autoSpaceDN w:val="0"/>
        <w:ind w:left="-142" w:right="-143" w:firstLine="568"/>
        <w:jc w:val="both"/>
        <w:textAlignment w:val="baseline"/>
        <w:rPr>
          <w:rFonts w:eastAsia="Arial" w:cs="Times New Roman"/>
          <w:color w:val="auto"/>
          <w:kern w:val="3"/>
          <w:lang w:val="ru-RU" w:eastAsia="zh-CN" w:bidi="ar-SA"/>
        </w:rPr>
      </w:pPr>
      <w:r>
        <w:rPr>
          <w:rFonts w:eastAsia="Arial" w:cs="Times New Roman"/>
          <w:color w:val="auto"/>
          <w:kern w:val="3"/>
          <w:lang w:val="ru-RU" w:eastAsia="zh-CN" w:bidi="ar-SA"/>
        </w:rPr>
        <w:t xml:space="preserve">Работы по изготовлению застрахованным лицам, </w:t>
      </w:r>
      <w:r>
        <w:rPr>
          <w:rFonts w:cs="Times New Roman"/>
          <w:bCs/>
          <w:color w:val="auto"/>
          <w:kern w:val="3"/>
          <w:lang w:val="ru-RU" w:eastAsia="ru-RU" w:bidi="ar-SA"/>
        </w:rPr>
        <w:t xml:space="preserve">пострадавшим </w:t>
      </w:r>
      <w:r w:rsidRPr="00D818F8">
        <w:rPr>
          <w:bCs/>
          <w:lang w:val="ru-RU"/>
        </w:rPr>
        <w:t>вследствие несчастных случаев на производстве и профессиональных заболеваний</w:t>
      </w:r>
      <w:r>
        <w:rPr>
          <w:bCs/>
          <w:lang w:val="ru-RU"/>
        </w:rPr>
        <w:t>,</w:t>
      </w:r>
      <w:r>
        <w:rPr>
          <w:rFonts w:eastAsia="Arial" w:cs="Times New Roman"/>
          <w:color w:val="auto"/>
          <w:kern w:val="3"/>
          <w:lang w:val="ru-RU" w:eastAsia="zh-CN" w:bidi="ar-SA"/>
        </w:rPr>
        <w:t xml:space="preserve"> </w:t>
      </w:r>
      <w:r w:rsidRPr="00C61371">
        <w:rPr>
          <w:rFonts w:eastAsia="Arial" w:cs="Times New Roman"/>
          <w:color w:val="auto"/>
          <w:kern w:val="3"/>
          <w:lang w:val="ru-RU" w:eastAsia="zh-CN" w:bidi="ar-SA"/>
        </w:rPr>
        <w:t>протезов</w:t>
      </w:r>
      <w:r w:rsidR="004E4C43">
        <w:rPr>
          <w:rFonts w:eastAsia="Arial" w:cs="Times New Roman"/>
          <w:color w:val="auto"/>
          <w:kern w:val="3"/>
          <w:lang w:val="ru-RU" w:eastAsia="zh-CN" w:bidi="ar-SA"/>
        </w:rPr>
        <w:t xml:space="preserve"> верхних конечностей </w:t>
      </w:r>
      <w:r w:rsidRPr="00C61371">
        <w:rPr>
          <w:rFonts w:eastAsia="Arial" w:cs="Times New Roman"/>
          <w:color w:val="auto"/>
          <w:kern w:val="3"/>
          <w:lang w:val="ru-RU" w:eastAsia="zh-CN" w:bidi="ar-SA"/>
        </w:rPr>
        <w:t>(далее протезов) предусматривает индивидуальное изготовление, обучение пользованию и их выдачу.</w:t>
      </w:r>
    </w:p>
    <w:p w:rsidR="00305CE0" w:rsidRDefault="00305CE0" w:rsidP="002C4D06">
      <w:pPr>
        <w:autoSpaceDE w:val="0"/>
        <w:autoSpaceDN w:val="0"/>
        <w:ind w:left="-142" w:right="-143" w:firstLine="568"/>
        <w:textAlignment w:val="baseline"/>
        <w:rPr>
          <w:rFonts w:eastAsia="Arial" w:cs="Times New Roman"/>
          <w:color w:val="auto"/>
          <w:kern w:val="3"/>
          <w:lang w:val="ru-RU" w:eastAsia="zh-CN" w:bidi="ar-SA"/>
        </w:rPr>
      </w:pPr>
      <w:r w:rsidRPr="00C61371">
        <w:rPr>
          <w:rFonts w:eastAsia="Arial" w:cs="Times New Roman"/>
          <w:color w:val="auto"/>
          <w:kern w:val="3"/>
          <w:lang w:val="ru-RU" w:eastAsia="zh-CN" w:bidi="ar-SA"/>
        </w:rPr>
        <w:t xml:space="preserve">Протезное или ортопедическое устройство должно быть прочным и выдерживать нагрузки, возникающие при его применении лицами с ампутированными конечностями или с </w:t>
      </w:r>
      <w:r w:rsidRPr="00C61371">
        <w:rPr>
          <w:rFonts w:eastAsia="Arial" w:cs="Times New Roman"/>
          <w:color w:val="auto"/>
          <w:kern w:val="3"/>
          <w:lang w:val="ru-RU" w:eastAsia="zh-CN" w:bidi="ar-SA"/>
        </w:rPr>
        <w:lastRenderedPageBreak/>
        <w:t>другими физическими недостатками (далее - пользователи), способом, назначенным изготовителем для такого устройства и установлен</w:t>
      </w:r>
      <w:r>
        <w:rPr>
          <w:rFonts w:eastAsia="Arial" w:cs="Times New Roman"/>
          <w:color w:val="auto"/>
          <w:kern w:val="3"/>
          <w:lang w:val="ru-RU" w:eastAsia="zh-CN" w:bidi="ar-SA"/>
        </w:rPr>
        <w:t>ным в инструкции по применению.</w:t>
      </w:r>
      <w:r w:rsidRPr="00C61371">
        <w:rPr>
          <w:rFonts w:eastAsia="Arial" w:cs="Times New Roman"/>
          <w:color w:val="auto"/>
          <w:kern w:val="3"/>
          <w:lang w:val="ru-RU" w:eastAsia="zh-CN" w:bidi="ar-SA"/>
        </w:rPr>
        <w:br/>
        <w:t>Параметры</w:t>
      </w:r>
      <w:r>
        <w:rPr>
          <w:rFonts w:eastAsia="Arial" w:cs="Times New Roman"/>
          <w:color w:val="auto"/>
          <w:kern w:val="3"/>
          <w:lang w:val="ru-RU" w:eastAsia="zh-CN" w:bidi="ar-SA"/>
        </w:rPr>
        <w:t xml:space="preserve"> </w:t>
      </w:r>
      <w:r w:rsidRPr="00C61371">
        <w:rPr>
          <w:rFonts w:eastAsia="Arial" w:cs="Times New Roman"/>
          <w:color w:val="auto"/>
          <w:kern w:val="3"/>
          <w:lang w:val="ru-RU" w:eastAsia="zh-CN" w:bidi="ar-SA"/>
        </w:rPr>
        <w:t>нагружения и/или другие соответствующие условия применения должны быть установлены с учетом коэффициентов безопасности, соответствующих частным случаям применения протезного или ортопедического устройства, назначенным изготовителем. Коэффициенты безопасности определяются отношением уровней нагрузки при соответствующих условиях награждения, применяемых для устройства, к соответствующим нагрузкам, предполагаемым для приложения к устройству пользователем, при применении способом, назначенным изготовителем.</w:t>
      </w:r>
      <w:r>
        <w:rPr>
          <w:rFonts w:eastAsia="Arial" w:cs="Times New Roman"/>
          <w:color w:val="auto"/>
          <w:kern w:val="3"/>
          <w:lang w:val="ru-RU" w:eastAsia="zh-CN" w:bidi="ar-SA"/>
        </w:rPr>
        <w:br/>
        <w:t>Протезы должны соответствовать Национальному стандарту</w:t>
      </w:r>
      <w:r w:rsidRPr="00C61371">
        <w:rPr>
          <w:rFonts w:eastAsia="Arial" w:cs="Times New Roman"/>
          <w:color w:val="auto"/>
          <w:kern w:val="3"/>
          <w:lang w:val="ru-RU" w:eastAsia="zh-CN" w:bidi="ar-SA"/>
        </w:rPr>
        <w:t xml:space="preserve"> ГОСТ Р 5</w:t>
      </w:r>
      <w:r>
        <w:rPr>
          <w:rFonts w:eastAsia="Arial" w:cs="Times New Roman"/>
          <w:color w:val="auto"/>
          <w:kern w:val="3"/>
          <w:lang w:val="ru-RU" w:eastAsia="zh-CN" w:bidi="ar-SA"/>
        </w:rPr>
        <w:t>6138</w:t>
      </w:r>
      <w:r w:rsidRPr="00C61371">
        <w:rPr>
          <w:rFonts w:eastAsia="Arial" w:cs="Times New Roman"/>
          <w:color w:val="auto"/>
          <w:kern w:val="3"/>
          <w:lang w:val="ru-RU" w:eastAsia="zh-CN" w:bidi="ar-SA"/>
        </w:rPr>
        <w:t>-2014 «</w:t>
      </w:r>
      <w:r>
        <w:rPr>
          <w:rFonts w:eastAsia="Arial" w:cs="Times New Roman"/>
          <w:color w:val="auto"/>
          <w:kern w:val="3"/>
          <w:lang w:val="ru-RU" w:eastAsia="zh-CN" w:bidi="ar-SA"/>
        </w:rPr>
        <w:t>Протезы верхних конечностей</w:t>
      </w:r>
      <w:r w:rsidRPr="00C61371">
        <w:rPr>
          <w:rFonts w:eastAsia="Arial" w:cs="Times New Roman"/>
          <w:color w:val="auto"/>
          <w:kern w:val="3"/>
          <w:lang w:val="ru-RU" w:eastAsia="zh-CN" w:bidi="ar-SA"/>
        </w:rPr>
        <w:t xml:space="preserve">. </w:t>
      </w:r>
      <w:r>
        <w:rPr>
          <w:rFonts w:eastAsia="Arial" w:cs="Times New Roman"/>
          <w:color w:val="auto"/>
          <w:kern w:val="3"/>
          <w:lang w:val="ru-RU" w:eastAsia="zh-CN" w:bidi="ar-SA"/>
        </w:rPr>
        <w:t>Т</w:t>
      </w:r>
      <w:r w:rsidRPr="00C61371">
        <w:rPr>
          <w:rFonts w:eastAsia="Arial" w:cs="Times New Roman"/>
          <w:color w:val="auto"/>
          <w:kern w:val="3"/>
          <w:lang w:val="ru-RU" w:eastAsia="zh-CN" w:bidi="ar-SA"/>
        </w:rPr>
        <w:t xml:space="preserve">ехнические </w:t>
      </w:r>
      <w:r>
        <w:rPr>
          <w:rFonts w:eastAsia="Arial" w:cs="Times New Roman"/>
          <w:color w:val="auto"/>
          <w:kern w:val="3"/>
          <w:lang w:val="ru-RU" w:eastAsia="zh-CN" w:bidi="ar-SA"/>
        </w:rPr>
        <w:t>требования»:</w:t>
      </w:r>
    </w:p>
    <w:p w:rsidR="00305CE0" w:rsidRDefault="00305CE0" w:rsidP="002C4D06">
      <w:pPr>
        <w:suppressAutoHyphens w:val="0"/>
        <w:autoSpaceDE w:val="0"/>
        <w:autoSpaceDN w:val="0"/>
        <w:adjustRightInd w:val="0"/>
        <w:ind w:left="-142" w:right="-143" w:firstLine="568"/>
        <w:jc w:val="both"/>
        <w:rPr>
          <w:rFonts w:eastAsiaTheme="minorHAnsi" w:cs="Times New Roman"/>
          <w:color w:val="auto"/>
          <w:kern w:val="0"/>
          <w:lang w:val="ru-RU" w:bidi="ar-SA"/>
        </w:rPr>
      </w:pPr>
      <w:r>
        <w:rPr>
          <w:rFonts w:eastAsiaTheme="minorHAnsi" w:cs="Times New Roman"/>
          <w:color w:val="auto"/>
          <w:kern w:val="0"/>
          <w:lang w:val="ru-RU" w:bidi="ar-SA"/>
        </w:rPr>
        <w:t>3.1.2. Протез индивидуального изготовления: протез, изготовленный по заказу пользователя в соответствии с назначением медицинского работника и предназначенный исключительно для личного использования конкретным пользователем.</w:t>
      </w:r>
    </w:p>
    <w:p w:rsidR="00305CE0" w:rsidRDefault="00305CE0" w:rsidP="002C4D06">
      <w:pPr>
        <w:suppressAutoHyphens w:val="0"/>
        <w:autoSpaceDE w:val="0"/>
        <w:autoSpaceDN w:val="0"/>
        <w:adjustRightInd w:val="0"/>
        <w:ind w:left="-142" w:right="-143" w:firstLine="568"/>
        <w:jc w:val="both"/>
        <w:rPr>
          <w:rFonts w:eastAsiaTheme="minorHAnsi" w:cs="Times New Roman"/>
          <w:color w:val="auto"/>
          <w:kern w:val="0"/>
          <w:lang w:val="ru-RU" w:bidi="ar-SA"/>
        </w:rPr>
      </w:pPr>
      <w:r>
        <w:rPr>
          <w:rFonts w:eastAsiaTheme="minorHAnsi" w:cs="Times New Roman"/>
          <w:color w:val="auto"/>
          <w:kern w:val="0"/>
          <w:lang w:val="ru-RU" w:bidi="ar-SA"/>
        </w:rPr>
        <w:t>5.1. Протез должен соответствовать требованиям</w:t>
      </w:r>
      <w:r w:rsidR="003C7338">
        <w:rPr>
          <w:rFonts w:eastAsiaTheme="minorHAnsi" w:cs="Times New Roman"/>
          <w:color w:val="auto"/>
          <w:kern w:val="0"/>
          <w:lang w:val="ru-RU" w:bidi="ar-SA"/>
        </w:rPr>
        <w:t xml:space="preserve"> </w:t>
      </w:r>
      <w:r>
        <w:rPr>
          <w:rFonts w:eastAsiaTheme="minorHAnsi" w:cs="Times New Roman"/>
          <w:color w:val="auto"/>
          <w:kern w:val="0"/>
          <w:lang w:val="ru-RU" w:bidi="ar-SA"/>
        </w:rPr>
        <w:t>стандарта и нормативно-технической документации, утвержденной в установленном порядке.</w:t>
      </w:r>
    </w:p>
    <w:p w:rsidR="00305CE0" w:rsidRDefault="00305CE0" w:rsidP="002C4D06">
      <w:pPr>
        <w:suppressAutoHyphens w:val="0"/>
        <w:autoSpaceDE w:val="0"/>
        <w:autoSpaceDN w:val="0"/>
        <w:adjustRightInd w:val="0"/>
        <w:ind w:left="-142" w:right="-143" w:firstLine="568"/>
        <w:jc w:val="both"/>
        <w:rPr>
          <w:rFonts w:eastAsiaTheme="minorHAnsi" w:cs="Times New Roman"/>
          <w:color w:val="auto"/>
          <w:kern w:val="0"/>
          <w:lang w:val="ru-RU" w:bidi="ar-SA"/>
        </w:rPr>
      </w:pPr>
      <w:r>
        <w:rPr>
          <w:rFonts w:eastAsiaTheme="minorHAnsi" w:cs="Times New Roman"/>
          <w:color w:val="auto"/>
          <w:kern w:val="0"/>
          <w:lang w:val="ru-RU" w:bidi="ar-SA"/>
        </w:rPr>
        <w:t>5.2. Протез должен соответствовать данным бланка заказа по узлам, материалам, размерам и схеме построения протеза верхней конечности.</w:t>
      </w:r>
    </w:p>
    <w:p w:rsidR="00305CE0" w:rsidRDefault="00305CE0" w:rsidP="002C4D06">
      <w:pPr>
        <w:suppressAutoHyphens w:val="0"/>
        <w:autoSpaceDE w:val="0"/>
        <w:autoSpaceDN w:val="0"/>
        <w:adjustRightInd w:val="0"/>
        <w:ind w:left="-142" w:right="-143" w:firstLine="568"/>
        <w:jc w:val="both"/>
        <w:rPr>
          <w:rFonts w:eastAsiaTheme="minorHAnsi" w:cs="Times New Roman"/>
          <w:color w:val="auto"/>
          <w:kern w:val="0"/>
          <w:lang w:val="ru-RU" w:bidi="ar-SA"/>
        </w:rPr>
      </w:pPr>
      <w:r>
        <w:rPr>
          <w:rFonts w:eastAsiaTheme="minorHAnsi" w:cs="Times New Roman"/>
          <w:color w:val="auto"/>
          <w:kern w:val="0"/>
          <w:lang w:val="ru-RU" w:bidi="ar-SA"/>
        </w:rPr>
        <w:t>6.2. Протезы должны быть ремонтопригодными в течение срока службы. Число и номенклатура запасных деталей и/или узлов должны быть указаны в ТУ на протез конкретного вида.</w:t>
      </w:r>
    </w:p>
    <w:p w:rsidR="00305CE0" w:rsidRDefault="00305CE0" w:rsidP="002C4D06">
      <w:pPr>
        <w:suppressAutoHyphens w:val="0"/>
        <w:autoSpaceDE w:val="0"/>
        <w:autoSpaceDN w:val="0"/>
        <w:adjustRightInd w:val="0"/>
        <w:ind w:left="-142" w:right="-143" w:firstLine="568"/>
        <w:jc w:val="both"/>
        <w:rPr>
          <w:rFonts w:eastAsiaTheme="minorHAnsi" w:cs="Times New Roman"/>
          <w:color w:val="auto"/>
          <w:kern w:val="0"/>
          <w:lang w:val="ru-RU" w:bidi="ar-SA"/>
        </w:rPr>
      </w:pPr>
      <w:r>
        <w:rPr>
          <w:rFonts w:eastAsiaTheme="minorHAnsi" w:cs="Times New Roman"/>
          <w:color w:val="auto"/>
          <w:kern w:val="0"/>
          <w:lang w:val="ru-RU" w:bidi="ar-SA"/>
        </w:rPr>
        <w:t>6.3. Узлы, входящие в состав протеза, срок службы которых менее срока службы протеза в целом, следует заменять на запасные из комплекта поставки. Порядок замены должен быть установлен в ТУ на протез конкретного вида.</w:t>
      </w:r>
    </w:p>
    <w:p w:rsidR="00305CE0" w:rsidRDefault="00305CE0" w:rsidP="002C4D06">
      <w:pPr>
        <w:suppressAutoHyphens w:val="0"/>
        <w:autoSpaceDE w:val="0"/>
        <w:autoSpaceDN w:val="0"/>
        <w:adjustRightInd w:val="0"/>
        <w:ind w:left="-142" w:right="-143" w:firstLine="568"/>
        <w:jc w:val="both"/>
        <w:rPr>
          <w:rFonts w:eastAsiaTheme="minorHAnsi" w:cs="Times New Roman"/>
          <w:color w:val="auto"/>
          <w:kern w:val="0"/>
          <w:lang w:val="ru-RU" w:bidi="ar-SA"/>
        </w:rPr>
      </w:pPr>
      <w:r>
        <w:rPr>
          <w:rFonts w:eastAsiaTheme="minorHAnsi" w:cs="Times New Roman"/>
          <w:color w:val="auto"/>
          <w:kern w:val="0"/>
          <w:lang w:val="ru-RU" w:bidi="ar-SA"/>
        </w:rPr>
        <w:t xml:space="preserve">7.5. Протезы должны выдерживать ударные нагрузки, возникающие при неправильном обращении и случайном падении с высоты 1 м на жесткую поверхность, - по </w:t>
      </w:r>
      <w:hyperlink r:id="rId8" w:history="1">
        <w:r w:rsidRPr="00D574AA">
          <w:rPr>
            <w:rFonts w:eastAsiaTheme="minorHAnsi" w:cs="Times New Roman"/>
            <w:color w:val="000000" w:themeColor="text1"/>
            <w:kern w:val="0"/>
            <w:lang w:val="ru-RU" w:bidi="ar-SA"/>
          </w:rPr>
          <w:t>ГОСТ Р 51632</w:t>
        </w:r>
      </w:hyperlink>
      <w:r w:rsidR="00B63561">
        <w:rPr>
          <w:rFonts w:eastAsiaTheme="minorHAnsi" w:cs="Times New Roman"/>
          <w:color w:val="000000" w:themeColor="text1"/>
          <w:kern w:val="0"/>
          <w:lang w:val="ru-RU" w:bidi="ar-SA"/>
        </w:rPr>
        <w:t xml:space="preserve">-2014 «Технические средства реабилитации людей с ограничениями жизнедеятельности. Общие технические требования и методы испытаний». </w:t>
      </w:r>
    </w:p>
    <w:p w:rsidR="00305CE0" w:rsidRDefault="00305CE0" w:rsidP="002C4D06">
      <w:pPr>
        <w:suppressAutoHyphens w:val="0"/>
        <w:autoSpaceDE w:val="0"/>
        <w:autoSpaceDN w:val="0"/>
        <w:adjustRightInd w:val="0"/>
        <w:ind w:left="-142" w:right="-143" w:firstLine="568"/>
        <w:jc w:val="both"/>
        <w:rPr>
          <w:rFonts w:eastAsiaTheme="minorHAnsi" w:cs="Times New Roman"/>
          <w:color w:val="auto"/>
          <w:kern w:val="0"/>
          <w:lang w:val="ru-RU" w:bidi="ar-SA"/>
        </w:rPr>
      </w:pPr>
      <w:r>
        <w:rPr>
          <w:rFonts w:eastAsiaTheme="minorHAnsi" w:cs="Times New Roman"/>
          <w:color w:val="auto"/>
          <w:kern w:val="0"/>
          <w:lang w:val="ru-RU" w:bidi="ar-SA"/>
        </w:rPr>
        <w:t>7.6. Протезы должны быть устойчивы к воздействию агрессивных биологических жидкостей (пота).</w:t>
      </w:r>
    </w:p>
    <w:p w:rsidR="00305CE0" w:rsidRDefault="00305CE0" w:rsidP="002C4D06">
      <w:pPr>
        <w:suppressAutoHyphens w:val="0"/>
        <w:autoSpaceDE w:val="0"/>
        <w:autoSpaceDN w:val="0"/>
        <w:adjustRightInd w:val="0"/>
        <w:ind w:left="-142" w:right="-143" w:firstLine="568"/>
        <w:jc w:val="both"/>
        <w:rPr>
          <w:rFonts w:eastAsiaTheme="minorHAnsi" w:cs="Times New Roman"/>
          <w:color w:val="auto"/>
          <w:kern w:val="0"/>
          <w:lang w:val="ru-RU" w:bidi="ar-SA"/>
        </w:rPr>
      </w:pPr>
      <w:r>
        <w:rPr>
          <w:rFonts w:eastAsiaTheme="minorHAnsi" w:cs="Times New Roman"/>
          <w:color w:val="auto"/>
          <w:kern w:val="0"/>
          <w:lang w:val="ru-RU" w:bidi="ar-SA"/>
        </w:rPr>
        <w:t>7.7. Протезы должны быть приспособлены (доступны) для чистки (от пыли и/или загрязненных материалов), дезинфекции и санитарно-гигиенической обработки и должны выдерживать дезинфекцию и чистку простыми доступными чистящими материалами и дезинфицирующими средствами без повреждений протеза.</w:t>
      </w:r>
    </w:p>
    <w:p w:rsidR="00305CE0" w:rsidRDefault="00305CE0" w:rsidP="002C4D06">
      <w:pPr>
        <w:suppressAutoHyphens w:val="0"/>
        <w:autoSpaceDE w:val="0"/>
        <w:autoSpaceDN w:val="0"/>
        <w:adjustRightInd w:val="0"/>
        <w:ind w:left="-142" w:right="-143" w:firstLine="568"/>
        <w:jc w:val="both"/>
        <w:rPr>
          <w:rFonts w:eastAsiaTheme="minorHAnsi" w:cs="Times New Roman"/>
          <w:color w:val="auto"/>
          <w:kern w:val="0"/>
          <w:lang w:val="ru-RU" w:bidi="ar-SA"/>
        </w:rPr>
      </w:pPr>
      <w:r>
        <w:rPr>
          <w:rFonts w:eastAsiaTheme="minorHAnsi" w:cs="Times New Roman"/>
          <w:color w:val="auto"/>
          <w:kern w:val="0"/>
          <w:lang w:val="ru-RU" w:bidi="ar-SA"/>
        </w:rPr>
        <w:t>Методы очистки и дезинфекции, соответствующие чистящие материалы и дезинфицирующие средства должны быть описаны в инструкции по применению (памятке по обращению с протезом).</w:t>
      </w:r>
    </w:p>
    <w:p w:rsidR="00305CE0" w:rsidRDefault="00305CE0" w:rsidP="002C4D06">
      <w:pPr>
        <w:suppressAutoHyphens w:val="0"/>
        <w:autoSpaceDE w:val="0"/>
        <w:autoSpaceDN w:val="0"/>
        <w:adjustRightInd w:val="0"/>
        <w:ind w:left="-142" w:right="-143" w:firstLine="568"/>
        <w:jc w:val="both"/>
        <w:rPr>
          <w:rFonts w:eastAsiaTheme="minorHAnsi" w:cs="Times New Roman"/>
          <w:color w:val="auto"/>
          <w:kern w:val="0"/>
          <w:lang w:val="ru-RU" w:bidi="ar-SA"/>
        </w:rPr>
      </w:pPr>
      <w:r>
        <w:rPr>
          <w:rFonts w:eastAsiaTheme="minorHAnsi" w:cs="Times New Roman"/>
          <w:color w:val="auto"/>
          <w:kern w:val="0"/>
          <w:lang w:val="ru-RU" w:bidi="ar-SA"/>
        </w:rPr>
        <w:t>8.2. Внешний вид и форма протеза должны соответствовать внешнему виду и форме здоровой конечности.</w:t>
      </w:r>
    </w:p>
    <w:p w:rsidR="00305CE0" w:rsidRDefault="00305CE0" w:rsidP="002C4D06">
      <w:pPr>
        <w:suppressAutoHyphens w:val="0"/>
        <w:autoSpaceDE w:val="0"/>
        <w:autoSpaceDN w:val="0"/>
        <w:adjustRightInd w:val="0"/>
        <w:ind w:left="-142" w:right="-143" w:firstLine="568"/>
        <w:jc w:val="both"/>
        <w:rPr>
          <w:rFonts w:eastAsiaTheme="minorHAnsi" w:cs="Times New Roman"/>
          <w:color w:val="auto"/>
          <w:kern w:val="0"/>
          <w:lang w:val="ru-RU" w:bidi="ar-SA"/>
        </w:rPr>
      </w:pPr>
      <w:r>
        <w:rPr>
          <w:rFonts w:eastAsiaTheme="minorHAnsi" w:cs="Times New Roman"/>
          <w:color w:val="auto"/>
          <w:kern w:val="0"/>
          <w:lang w:val="ru-RU" w:bidi="ar-SA"/>
        </w:rPr>
        <w:t>8.3. Протезы пальцев и кисти косметические должны иметь антропометрическое сходство с соответствующими сегментами конечности пользователя.</w:t>
      </w:r>
    </w:p>
    <w:p w:rsidR="00305CE0" w:rsidRDefault="00305CE0" w:rsidP="002C4D06">
      <w:pPr>
        <w:suppressAutoHyphens w:val="0"/>
        <w:autoSpaceDE w:val="0"/>
        <w:autoSpaceDN w:val="0"/>
        <w:adjustRightInd w:val="0"/>
        <w:ind w:left="-142" w:right="-143" w:firstLine="568"/>
        <w:jc w:val="both"/>
        <w:rPr>
          <w:rFonts w:eastAsiaTheme="minorHAnsi" w:cs="Times New Roman"/>
          <w:color w:val="auto"/>
          <w:kern w:val="0"/>
          <w:lang w:val="ru-RU" w:bidi="ar-SA"/>
        </w:rPr>
      </w:pPr>
      <w:r>
        <w:rPr>
          <w:rFonts w:eastAsiaTheme="minorHAnsi" w:cs="Times New Roman"/>
          <w:color w:val="auto"/>
          <w:kern w:val="0"/>
          <w:lang w:val="ru-RU" w:bidi="ar-SA"/>
        </w:rPr>
        <w:t>8.4. Средства регулировки или управления элементов</w:t>
      </w:r>
      <w:r w:rsidR="000A5D1D">
        <w:rPr>
          <w:rFonts w:eastAsiaTheme="minorHAnsi" w:cs="Times New Roman"/>
          <w:color w:val="auto"/>
          <w:kern w:val="0"/>
          <w:lang w:val="ru-RU" w:bidi="ar-SA"/>
        </w:rPr>
        <w:t>,</w:t>
      </w:r>
      <w:r>
        <w:rPr>
          <w:rFonts w:eastAsiaTheme="minorHAnsi" w:cs="Times New Roman"/>
          <w:color w:val="auto"/>
          <w:kern w:val="0"/>
          <w:lang w:val="ru-RU" w:bidi="ar-SA"/>
        </w:rPr>
        <w:t xml:space="preserve"> или узлов протеза должны быть легкодоступными и эргономически</w:t>
      </w:r>
      <w:r w:rsidR="000A5D1D">
        <w:rPr>
          <w:rFonts w:eastAsiaTheme="minorHAnsi" w:cs="Times New Roman"/>
          <w:color w:val="auto"/>
          <w:kern w:val="0"/>
          <w:lang w:val="ru-RU" w:bidi="ar-SA"/>
        </w:rPr>
        <w:t xml:space="preserve"> </w:t>
      </w:r>
      <w:r>
        <w:rPr>
          <w:rFonts w:eastAsiaTheme="minorHAnsi" w:cs="Times New Roman"/>
          <w:color w:val="auto"/>
          <w:kern w:val="0"/>
          <w:lang w:val="ru-RU" w:bidi="ar-SA"/>
        </w:rPr>
        <w:t>удобными для пользователя.</w:t>
      </w:r>
    </w:p>
    <w:p w:rsidR="00305CE0" w:rsidRDefault="00305CE0" w:rsidP="002C4D06">
      <w:pPr>
        <w:suppressAutoHyphens w:val="0"/>
        <w:autoSpaceDE w:val="0"/>
        <w:autoSpaceDN w:val="0"/>
        <w:adjustRightInd w:val="0"/>
        <w:ind w:left="-142" w:right="-143" w:firstLine="568"/>
        <w:jc w:val="both"/>
        <w:rPr>
          <w:rFonts w:eastAsiaTheme="minorHAnsi" w:cs="Times New Roman"/>
          <w:color w:val="auto"/>
          <w:kern w:val="0"/>
          <w:lang w:val="ru-RU" w:bidi="ar-SA"/>
        </w:rPr>
      </w:pPr>
      <w:r>
        <w:rPr>
          <w:rFonts w:eastAsiaTheme="minorHAnsi" w:cs="Times New Roman"/>
          <w:color w:val="auto"/>
          <w:kern w:val="0"/>
          <w:lang w:val="ru-RU" w:bidi="ar-SA"/>
        </w:rPr>
        <w:t>11.1. В комплект поставки протеза должны входить:</w:t>
      </w:r>
    </w:p>
    <w:p w:rsidR="00305CE0" w:rsidRDefault="00305CE0" w:rsidP="002C4D06">
      <w:pPr>
        <w:suppressAutoHyphens w:val="0"/>
        <w:autoSpaceDE w:val="0"/>
        <w:autoSpaceDN w:val="0"/>
        <w:adjustRightInd w:val="0"/>
        <w:ind w:left="-142" w:right="-143" w:firstLine="568"/>
        <w:jc w:val="both"/>
        <w:rPr>
          <w:rFonts w:eastAsiaTheme="minorHAnsi" w:cs="Times New Roman"/>
          <w:color w:val="auto"/>
          <w:kern w:val="0"/>
          <w:lang w:val="ru-RU" w:bidi="ar-SA"/>
        </w:rPr>
      </w:pPr>
      <w:r>
        <w:rPr>
          <w:rFonts w:eastAsiaTheme="minorHAnsi" w:cs="Times New Roman"/>
          <w:color w:val="auto"/>
          <w:kern w:val="0"/>
          <w:lang w:val="ru-RU" w:bidi="ar-SA"/>
        </w:rPr>
        <w:t>- протез;</w:t>
      </w:r>
    </w:p>
    <w:p w:rsidR="00305CE0" w:rsidRDefault="00305CE0" w:rsidP="002C4D06">
      <w:pPr>
        <w:suppressAutoHyphens w:val="0"/>
        <w:autoSpaceDE w:val="0"/>
        <w:autoSpaceDN w:val="0"/>
        <w:adjustRightInd w:val="0"/>
        <w:ind w:left="-142" w:right="-143" w:firstLine="568"/>
        <w:jc w:val="both"/>
        <w:rPr>
          <w:rFonts w:eastAsiaTheme="minorHAnsi" w:cs="Times New Roman"/>
          <w:color w:val="auto"/>
          <w:kern w:val="0"/>
          <w:lang w:val="ru-RU" w:bidi="ar-SA"/>
        </w:rPr>
      </w:pPr>
      <w:r>
        <w:rPr>
          <w:rFonts w:eastAsiaTheme="minorHAnsi" w:cs="Times New Roman"/>
          <w:color w:val="auto"/>
          <w:kern w:val="0"/>
          <w:lang w:val="ru-RU" w:bidi="ar-SA"/>
        </w:rPr>
        <w:t>- инструкция по применению (памятка по обращению с изделием).</w:t>
      </w:r>
    </w:p>
    <w:p w:rsidR="00305CE0" w:rsidRPr="00C61371" w:rsidRDefault="00305CE0" w:rsidP="002C4D06">
      <w:pPr>
        <w:autoSpaceDE w:val="0"/>
        <w:autoSpaceDN w:val="0"/>
        <w:ind w:left="-142" w:right="-143" w:firstLine="568"/>
        <w:jc w:val="both"/>
        <w:textAlignment w:val="baseline"/>
        <w:rPr>
          <w:rFonts w:eastAsia="Arial" w:cs="Times New Roman"/>
          <w:color w:val="auto"/>
          <w:kern w:val="3"/>
          <w:lang w:val="ru-RU" w:eastAsia="zh-CN" w:bidi="ar-SA"/>
        </w:rPr>
      </w:pPr>
      <w:r w:rsidRPr="00C61371">
        <w:rPr>
          <w:rFonts w:eastAsia="Arial" w:cs="Times New Roman"/>
          <w:color w:val="auto"/>
          <w:kern w:val="3"/>
          <w:lang w:val="ru-RU" w:eastAsia="zh-CN" w:bidi="ar-SA"/>
        </w:rPr>
        <w:t xml:space="preserve">Протезы должны изготавливаться с учетом анатомических дефектов </w:t>
      </w:r>
      <w:r>
        <w:rPr>
          <w:rFonts w:eastAsia="Arial" w:cs="Times New Roman"/>
          <w:color w:val="auto"/>
          <w:kern w:val="3"/>
          <w:lang w:val="ru-RU" w:eastAsia="zh-CN" w:bidi="ar-SA"/>
        </w:rPr>
        <w:t>верхних</w:t>
      </w:r>
      <w:r w:rsidRPr="00C61371">
        <w:rPr>
          <w:rFonts w:eastAsia="Arial" w:cs="Times New Roman"/>
          <w:color w:val="auto"/>
          <w:kern w:val="3"/>
          <w:lang w:val="ru-RU" w:eastAsia="zh-CN" w:bidi="ar-SA"/>
        </w:rPr>
        <w:t xml:space="preserve"> конечностей, индивидуально для каждого пациента,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w:t>
      </w:r>
    </w:p>
    <w:p w:rsidR="00305CE0" w:rsidRPr="00C61371" w:rsidRDefault="00305CE0" w:rsidP="002C4D06">
      <w:pPr>
        <w:autoSpaceDE w:val="0"/>
        <w:autoSpaceDN w:val="0"/>
        <w:ind w:left="-142" w:right="-143" w:firstLine="568"/>
        <w:jc w:val="both"/>
        <w:textAlignment w:val="baseline"/>
        <w:rPr>
          <w:rFonts w:eastAsia="Arial" w:cs="Times New Roman"/>
          <w:color w:val="auto"/>
          <w:kern w:val="3"/>
          <w:lang w:val="ru-RU" w:eastAsia="zh-CN" w:bidi="ar-SA"/>
        </w:rPr>
      </w:pPr>
      <w:r w:rsidRPr="00C61371">
        <w:rPr>
          <w:rFonts w:eastAsia="Arial" w:cs="Times New Roman"/>
          <w:color w:val="auto"/>
          <w:kern w:val="3"/>
          <w:lang w:val="ru-RU" w:eastAsia="zh-CN" w:bidi="ar-SA"/>
        </w:rPr>
        <w:lastRenderedPageBreak/>
        <w:t>Приемные гильзы и крепления протезов не должны вызывать потертостей, сдавливания, ущемления и наплывов мягких тканей, нарушений кровообращения и болевых ощущений при пользовании изделиями.</w:t>
      </w:r>
    </w:p>
    <w:p w:rsidR="00305CE0" w:rsidRPr="00C61371" w:rsidRDefault="00305CE0" w:rsidP="002C4D06">
      <w:pPr>
        <w:autoSpaceDE w:val="0"/>
        <w:autoSpaceDN w:val="0"/>
        <w:ind w:left="-142" w:right="-143" w:firstLine="568"/>
        <w:jc w:val="both"/>
        <w:textAlignment w:val="baseline"/>
        <w:rPr>
          <w:rFonts w:eastAsia="Arial" w:cs="Times New Roman"/>
          <w:color w:val="auto"/>
          <w:kern w:val="3"/>
          <w:lang w:val="ru-RU" w:eastAsia="zh-CN" w:bidi="ar-SA"/>
        </w:rPr>
      </w:pPr>
      <w:r w:rsidRPr="00C61371">
        <w:rPr>
          <w:rFonts w:eastAsia="Arial" w:cs="Times New Roman"/>
          <w:color w:val="auto"/>
          <w:kern w:val="3"/>
          <w:lang w:val="ru-RU" w:eastAsia="zh-CN" w:bidi="ar-SA"/>
        </w:rPr>
        <w:t>Узлы протезов должны быть стойкими к воздействию физиологических жидкостей (пота, мочи).</w:t>
      </w:r>
    </w:p>
    <w:p w:rsidR="00305CE0" w:rsidRDefault="00305CE0" w:rsidP="002C4D06">
      <w:pPr>
        <w:autoSpaceDE w:val="0"/>
        <w:autoSpaceDN w:val="0"/>
        <w:ind w:left="-142" w:right="-143" w:firstLine="568"/>
        <w:jc w:val="both"/>
        <w:textAlignment w:val="baseline"/>
        <w:rPr>
          <w:rFonts w:eastAsia="Arial" w:cs="Times New Roman"/>
          <w:color w:val="auto"/>
          <w:kern w:val="3"/>
          <w:lang w:val="ru-RU" w:eastAsia="zh-CN" w:bidi="ar-SA"/>
        </w:rPr>
      </w:pPr>
      <w:r w:rsidRPr="00C61371">
        <w:rPr>
          <w:rFonts w:eastAsia="Arial" w:cs="Times New Roman"/>
          <w:color w:val="auto"/>
          <w:kern w:val="3"/>
          <w:lang w:val="ru-RU" w:eastAsia="zh-CN" w:bidi="ar-SA"/>
        </w:rPr>
        <w:t>Металлические протезы должны быть изготовлены из коррозийно-стойких материалов или защищены от коррозии специальными покрытиями.</w:t>
      </w:r>
    </w:p>
    <w:p w:rsidR="00305CE0" w:rsidRPr="00306FD2" w:rsidRDefault="00305CE0" w:rsidP="00306FD2">
      <w:pPr>
        <w:pStyle w:val="aa"/>
        <w:numPr>
          <w:ilvl w:val="0"/>
          <w:numId w:val="1"/>
        </w:numPr>
        <w:suppressAutoHyphens w:val="0"/>
        <w:ind w:right="-143"/>
        <w:jc w:val="both"/>
        <w:rPr>
          <w:rFonts w:eastAsia="Times New Roman" w:cs="Times New Roman"/>
          <w:b/>
          <w:bCs/>
          <w:color w:val="auto"/>
          <w:kern w:val="0"/>
          <w:lang w:val="ru-RU" w:eastAsia="ar-SA" w:bidi="ar-SA"/>
        </w:rPr>
      </w:pPr>
      <w:r w:rsidRPr="00306FD2">
        <w:rPr>
          <w:rFonts w:eastAsia="Times New Roman" w:cs="Times New Roman"/>
          <w:b/>
          <w:bCs/>
          <w:color w:val="auto"/>
          <w:kern w:val="0"/>
          <w:lang w:val="ru-RU" w:eastAsia="ar-SA" w:bidi="ar-SA"/>
        </w:rPr>
        <w:t>Требования к результатам работ.</w:t>
      </w:r>
    </w:p>
    <w:p w:rsidR="00305CE0" w:rsidRPr="00360516" w:rsidRDefault="00305CE0" w:rsidP="002C4D06">
      <w:pPr>
        <w:suppressAutoHyphens w:val="0"/>
        <w:ind w:left="-142" w:right="-143" w:firstLine="568"/>
        <w:jc w:val="both"/>
        <w:rPr>
          <w:rFonts w:eastAsia="Times New Roman" w:cs="Times New Roman"/>
          <w:color w:val="auto"/>
          <w:kern w:val="0"/>
          <w:lang w:val="ru-RU" w:eastAsia="ar-SA" w:bidi="ar-SA"/>
        </w:rPr>
      </w:pPr>
      <w:r w:rsidRPr="00C61371">
        <w:rPr>
          <w:rFonts w:eastAsia="Times New Roman" w:cs="Times New Roman"/>
          <w:color w:val="auto"/>
          <w:kern w:val="0"/>
          <w:lang w:val="ru-RU" w:eastAsia="ar-SA" w:bidi="ar-SA"/>
        </w:rPr>
        <w:t xml:space="preserve">Работы по изготовлению протезов следует считать эффективно исполненными, если у </w:t>
      </w:r>
      <w:r>
        <w:rPr>
          <w:rFonts w:eastAsia="Times New Roman" w:cs="Times New Roman"/>
          <w:color w:val="auto"/>
          <w:kern w:val="0"/>
          <w:lang w:val="ru-RU" w:eastAsia="ar-SA" w:bidi="ar-SA"/>
        </w:rPr>
        <w:t>пострадавшего на производстве</w:t>
      </w:r>
      <w:r w:rsidRPr="00C61371">
        <w:rPr>
          <w:rFonts w:eastAsia="Times New Roman" w:cs="Times New Roman"/>
          <w:color w:val="auto"/>
          <w:kern w:val="0"/>
          <w:lang w:val="ru-RU" w:eastAsia="ar-SA" w:bidi="ar-SA"/>
        </w:rPr>
        <w:t xml:space="preserve">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должны быть выполнены с надлежащим качеством и в установленные сроки.</w:t>
      </w:r>
    </w:p>
    <w:p w:rsidR="00493E4D" w:rsidRPr="00306FD2" w:rsidRDefault="00493E4D" w:rsidP="00306FD2">
      <w:pPr>
        <w:pStyle w:val="aa"/>
        <w:numPr>
          <w:ilvl w:val="0"/>
          <w:numId w:val="1"/>
        </w:numPr>
        <w:ind w:right="-143"/>
        <w:jc w:val="both"/>
        <w:rPr>
          <w:rFonts w:cs="Times New Roman"/>
          <w:b/>
          <w:kern w:val="2"/>
          <w:lang w:val="ru-RU"/>
        </w:rPr>
      </w:pPr>
      <w:r w:rsidRPr="00306FD2">
        <w:rPr>
          <w:rFonts w:cs="Times New Roman"/>
          <w:b/>
          <w:kern w:val="2"/>
          <w:lang w:val="ru-RU"/>
        </w:rPr>
        <w:t>Требования к гарантийному сроку и (или) объему предоставления гарантий качества работ:</w:t>
      </w:r>
    </w:p>
    <w:p w:rsidR="00493E4D" w:rsidRPr="007925A9" w:rsidRDefault="00493E4D" w:rsidP="002C4D06">
      <w:pPr>
        <w:widowControl w:val="0"/>
        <w:ind w:left="-142" w:right="-143" w:firstLine="568"/>
        <w:jc w:val="both"/>
        <w:rPr>
          <w:lang w:val="ru-RU"/>
        </w:rPr>
      </w:pPr>
      <w:r w:rsidRPr="007925A9">
        <w:rPr>
          <w:rFonts w:cs="Times New Roman"/>
          <w:kern w:val="0"/>
          <w:lang w:val="ru-RU"/>
        </w:rPr>
        <w:t xml:space="preserve"> </w:t>
      </w:r>
      <w:r w:rsidRPr="007925A9">
        <w:rPr>
          <w:lang w:val="ru-RU"/>
        </w:rPr>
        <w:t>Гарантийный срок на протезы устанавливается со дня выдачи г</w:t>
      </w:r>
      <w:r>
        <w:rPr>
          <w:lang w:val="ru-RU"/>
        </w:rPr>
        <w:t>отового изделия в эксплуатацию:</w:t>
      </w:r>
      <w:r w:rsidRPr="007925A9">
        <w:rPr>
          <w:lang w:val="ru-RU"/>
        </w:rPr>
        <w:t xml:space="preserve"> на протезы верхних конечностей модульного типа не менее 12 месяцев после подписания Акта сдачи-приёмки работ Получателем. В течение этого срока предприятие-изготовитель производит замену или ремонт изделия бесплатно. Данная гарантия действительна после подписания Акта сдачи-приемки работ Получателем.</w:t>
      </w:r>
    </w:p>
    <w:p w:rsidR="00493E4D" w:rsidRPr="00306FD2" w:rsidRDefault="00493E4D" w:rsidP="00306FD2">
      <w:pPr>
        <w:pStyle w:val="aa"/>
        <w:numPr>
          <w:ilvl w:val="0"/>
          <w:numId w:val="1"/>
        </w:numPr>
        <w:ind w:right="-143"/>
        <w:jc w:val="both"/>
        <w:rPr>
          <w:rFonts w:eastAsia="Andale Sans UI"/>
          <w:b/>
          <w:bCs/>
          <w:lang w:val="ru-RU" w:eastAsia="ja-JP" w:bidi="fa-IR"/>
        </w:rPr>
      </w:pPr>
      <w:r w:rsidRPr="00306FD2">
        <w:rPr>
          <w:rFonts w:eastAsia="Andale Sans UI"/>
          <w:b/>
          <w:bCs/>
          <w:lang w:val="de-DE" w:eastAsia="ja-JP" w:bidi="fa-IR"/>
        </w:rPr>
        <w:t>Требования к предоставлению гарантийных обязательств</w:t>
      </w:r>
      <w:r w:rsidRPr="00306FD2">
        <w:rPr>
          <w:rFonts w:eastAsia="Andale Sans UI"/>
          <w:b/>
          <w:bCs/>
          <w:lang w:val="ru-RU" w:eastAsia="ja-JP" w:bidi="fa-IR"/>
        </w:rPr>
        <w:t>:</w:t>
      </w:r>
    </w:p>
    <w:p w:rsidR="00493E4D" w:rsidRPr="007925A9" w:rsidRDefault="00493E4D" w:rsidP="002C4D06">
      <w:pPr>
        <w:ind w:left="-142" w:right="-143" w:firstLine="568"/>
        <w:jc w:val="both"/>
        <w:rPr>
          <w:lang w:val="ru-RU"/>
        </w:rPr>
      </w:pPr>
      <w:r w:rsidRPr="007925A9">
        <w:rPr>
          <w:lang w:val="ru-RU"/>
        </w:rPr>
        <w:t xml:space="preserve">Исполнитель до подписания </w:t>
      </w:r>
      <w:r>
        <w:rPr>
          <w:lang w:val="ru-RU"/>
        </w:rPr>
        <w:t>Реестра</w:t>
      </w:r>
      <w:r w:rsidRPr="007925A9">
        <w:rPr>
          <w:lang w:val="ru-RU"/>
        </w:rPr>
        <w:t xml:space="preserve"> акта выполненных работ по Контракту должен предоставить Заказчику обеспечение гарантийных обязательств на выполненные в рамках Контракта Работы в размере 1 (Одного) % от</w:t>
      </w:r>
      <w:r>
        <w:rPr>
          <w:lang w:val="ru-RU"/>
        </w:rPr>
        <w:t xml:space="preserve"> начальной (максимальной)</w:t>
      </w:r>
      <w:r w:rsidRPr="007925A9">
        <w:rPr>
          <w:lang w:val="ru-RU"/>
        </w:rPr>
        <w:t xml:space="preserve"> цены Контракта.</w:t>
      </w:r>
    </w:p>
    <w:p w:rsidR="00493E4D" w:rsidRPr="00306FD2" w:rsidRDefault="00493E4D" w:rsidP="00306FD2">
      <w:pPr>
        <w:pStyle w:val="aa"/>
        <w:numPr>
          <w:ilvl w:val="0"/>
          <w:numId w:val="1"/>
        </w:numPr>
        <w:ind w:right="-143"/>
        <w:jc w:val="both"/>
        <w:rPr>
          <w:rFonts w:eastAsia="Times New Roman" w:cs="Times New Roman"/>
          <w:b/>
          <w:kern w:val="0"/>
          <w:lang w:val="ru-RU"/>
        </w:rPr>
      </w:pPr>
      <w:r w:rsidRPr="00306FD2">
        <w:rPr>
          <w:rFonts w:eastAsia="Times New Roman" w:cs="Times New Roman"/>
          <w:b/>
          <w:kern w:val="0"/>
          <w:lang w:val="ru-RU"/>
        </w:rPr>
        <w:t>Требования к месту, условиям и срокам (периодам) выполнения работ:</w:t>
      </w:r>
    </w:p>
    <w:p w:rsidR="00493E4D" w:rsidRPr="007925A9" w:rsidRDefault="00493E4D" w:rsidP="002C4D06">
      <w:pPr>
        <w:suppressAutoHyphens w:val="0"/>
        <w:ind w:left="-142" w:right="-143" w:firstLine="568"/>
        <w:jc w:val="both"/>
        <w:rPr>
          <w:lang w:val="ru-RU"/>
        </w:rPr>
      </w:pPr>
      <w:r w:rsidRPr="007925A9">
        <w:rPr>
          <w:lang w:val="ru-RU"/>
        </w:rPr>
        <w:t>Исполнитель обязан:</w:t>
      </w:r>
    </w:p>
    <w:p w:rsidR="00493E4D" w:rsidRPr="007925A9" w:rsidRDefault="00493E4D" w:rsidP="002C4D06">
      <w:pPr>
        <w:suppressAutoHyphens w:val="0"/>
        <w:ind w:left="-142" w:right="-143" w:firstLine="568"/>
        <w:jc w:val="both"/>
        <w:rPr>
          <w:lang w:val="ru-RU"/>
        </w:rPr>
      </w:pPr>
      <w:r w:rsidRPr="007925A9">
        <w:rPr>
          <w:lang w:val="ru-RU"/>
        </w:rPr>
        <w:t>- отраж</w:t>
      </w:r>
      <w:r w:rsidR="008F131F">
        <w:rPr>
          <w:lang w:val="ru-RU"/>
        </w:rPr>
        <w:t>ать</w:t>
      </w:r>
      <w:r w:rsidRPr="007925A9">
        <w:rPr>
          <w:lang w:val="ru-RU"/>
        </w:rPr>
        <w:t xml:space="preserve"> в акте передачи пострадавшим на производстве протезно-ортопедических изделий реквизитов документа, удостоверяющего личность получателя;</w:t>
      </w:r>
    </w:p>
    <w:p w:rsidR="00493E4D" w:rsidRPr="007925A9" w:rsidRDefault="00493E4D" w:rsidP="002C4D06">
      <w:pPr>
        <w:keepNext/>
        <w:ind w:left="-142" w:right="-143" w:firstLine="568"/>
        <w:jc w:val="both"/>
        <w:rPr>
          <w:lang w:val="ru-RU"/>
        </w:rPr>
      </w:pPr>
      <w:r w:rsidRPr="007925A9">
        <w:rPr>
          <w:lang w:val="ru-RU"/>
        </w:rPr>
        <w:t xml:space="preserve"> - информирова</w:t>
      </w:r>
      <w:r w:rsidR="008F131F">
        <w:rPr>
          <w:lang w:val="ru-RU"/>
        </w:rPr>
        <w:t>ть</w:t>
      </w:r>
      <w:r w:rsidRPr="007925A9">
        <w:rPr>
          <w:lang w:val="ru-RU"/>
        </w:rPr>
        <w:t xml:space="preserve"> пострадавших на производстве о дате, времени и месте изготовления.</w:t>
      </w:r>
    </w:p>
    <w:p w:rsidR="008F131F" w:rsidRDefault="00493E4D" w:rsidP="002C4D06">
      <w:pPr>
        <w:ind w:left="-142" w:right="-143" w:firstLine="568"/>
        <w:jc w:val="both"/>
        <w:rPr>
          <w:lang w:val="ru-RU"/>
        </w:rPr>
      </w:pPr>
      <w:r w:rsidRPr="007925A9">
        <w:rPr>
          <w:lang w:val="ru-RU"/>
        </w:rPr>
        <w:t>- переда</w:t>
      </w:r>
      <w:r w:rsidR="008F131F">
        <w:rPr>
          <w:lang w:val="ru-RU"/>
        </w:rPr>
        <w:t>ва</w:t>
      </w:r>
      <w:r w:rsidRPr="007925A9">
        <w:rPr>
          <w:lang w:val="ru-RU"/>
        </w:rPr>
        <w:t>ть Заказчику в письменном виде не позднее следующего дня после заключения Контракта контактные телефоны лиц, обслуживающих стационарные пункты и график работы, установленный в соответствии с нормами законодательства РФ;</w:t>
      </w:r>
    </w:p>
    <w:p w:rsidR="00493E4D" w:rsidRPr="007925A9" w:rsidRDefault="00493E4D" w:rsidP="002C4D06">
      <w:pPr>
        <w:ind w:left="-142" w:right="-143" w:firstLine="568"/>
        <w:jc w:val="both"/>
        <w:rPr>
          <w:lang w:val="ru-RU"/>
        </w:rPr>
      </w:pPr>
      <w:r w:rsidRPr="007925A9">
        <w:rPr>
          <w:lang w:val="ru-RU"/>
        </w:rPr>
        <w:t>- информировать Заказчика о невозможности изготовления протеза.</w:t>
      </w:r>
    </w:p>
    <w:p w:rsidR="00493E4D" w:rsidRPr="007925A9" w:rsidRDefault="00306FD2" w:rsidP="002C4D06">
      <w:pPr>
        <w:ind w:left="-142" w:right="-143" w:firstLine="568"/>
        <w:jc w:val="both"/>
        <w:rPr>
          <w:b/>
          <w:lang w:val="ru-RU"/>
        </w:rPr>
      </w:pPr>
      <w:r>
        <w:rPr>
          <w:b/>
          <w:lang w:val="ru-RU"/>
        </w:rPr>
        <w:t xml:space="preserve">6. </w:t>
      </w:r>
      <w:r w:rsidR="00493E4D" w:rsidRPr="007925A9">
        <w:rPr>
          <w:b/>
          <w:lang w:val="ru-RU"/>
        </w:rPr>
        <w:t>Место, условия и сроки (периоды) выполнения работ.</w:t>
      </w:r>
    </w:p>
    <w:p w:rsidR="00493E4D" w:rsidRPr="007925A9" w:rsidRDefault="00493E4D" w:rsidP="002C4D06">
      <w:pPr>
        <w:ind w:left="-142" w:right="-143" w:firstLine="568"/>
        <w:jc w:val="both"/>
        <w:rPr>
          <w:lang w:val="ru-RU"/>
        </w:rPr>
      </w:pPr>
      <w:r w:rsidRPr="007925A9">
        <w:rPr>
          <w:lang w:val="ru-RU"/>
        </w:rPr>
        <w:t>Выполнение работ должно быть осущ</w:t>
      </w:r>
      <w:r>
        <w:rPr>
          <w:lang w:val="ru-RU"/>
        </w:rPr>
        <w:t>ествлено: Российская Федерация,</w:t>
      </w:r>
      <w:r w:rsidR="00DB58B4">
        <w:rPr>
          <w:lang w:val="ru-RU"/>
        </w:rPr>
        <w:t xml:space="preserve"> Дальневосточный федеральный округ,</w:t>
      </w:r>
      <w:r>
        <w:rPr>
          <w:lang w:val="ru-RU"/>
        </w:rPr>
        <w:t xml:space="preserve"> </w:t>
      </w:r>
      <w:r w:rsidR="001A467C">
        <w:rPr>
          <w:lang w:val="ru-RU"/>
        </w:rPr>
        <w:t>п</w:t>
      </w:r>
      <w:r w:rsidRPr="007925A9">
        <w:rPr>
          <w:lang w:val="ru-RU"/>
        </w:rPr>
        <w:t xml:space="preserve">о месту нахождения </w:t>
      </w:r>
      <w:r w:rsidR="004E4C43">
        <w:rPr>
          <w:lang w:val="ru-RU"/>
        </w:rPr>
        <w:t>Заказчика</w:t>
      </w:r>
      <w:r w:rsidRPr="007925A9">
        <w:rPr>
          <w:lang w:val="ru-RU"/>
        </w:rPr>
        <w:t>, по заказам пострадавших на производстве при наличии направлений, выданных Филиалами Заказчика.</w:t>
      </w:r>
    </w:p>
    <w:p w:rsidR="00493E4D" w:rsidRPr="00306FD2" w:rsidRDefault="00493E4D" w:rsidP="00306FD2">
      <w:pPr>
        <w:pStyle w:val="aa"/>
        <w:numPr>
          <w:ilvl w:val="0"/>
          <w:numId w:val="2"/>
        </w:numPr>
        <w:ind w:left="851" w:right="-143" w:hanging="425"/>
        <w:jc w:val="both"/>
        <w:rPr>
          <w:b/>
          <w:lang w:val="ru-RU"/>
        </w:rPr>
      </w:pPr>
      <w:r w:rsidRPr="00306FD2">
        <w:rPr>
          <w:b/>
          <w:lang w:val="ru-RU"/>
        </w:rPr>
        <w:t>Сроки (периоды) выполнения работ:</w:t>
      </w:r>
    </w:p>
    <w:p w:rsidR="00493E4D" w:rsidRPr="007925A9" w:rsidRDefault="00493E4D" w:rsidP="002C4D06">
      <w:pPr>
        <w:ind w:left="-142" w:right="-143" w:firstLine="568"/>
        <w:jc w:val="both"/>
        <w:rPr>
          <w:lang w:val="ru-RU"/>
        </w:rPr>
      </w:pPr>
      <w:r w:rsidRPr="007925A9">
        <w:rPr>
          <w:lang w:val="ru-RU"/>
        </w:rPr>
        <w:t xml:space="preserve">С даты подписания Контракта до </w:t>
      </w:r>
      <w:r w:rsidR="00306FD2">
        <w:rPr>
          <w:lang w:val="ru-RU"/>
        </w:rPr>
        <w:t>01</w:t>
      </w:r>
      <w:r w:rsidRPr="007925A9">
        <w:rPr>
          <w:lang w:val="ru-RU"/>
        </w:rPr>
        <w:t xml:space="preserve"> декабря 2021 года, не более 60 дней с даты обращения пострадавшего на производстве к Исполнителю с направлением, выданным Филиалами Заказчика.</w:t>
      </w:r>
    </w:p>
    <w:p w:rsidR="007C3038" w:rsidRDefault="007C3038" w:rsidP="00495C43">
      <w:pPr>
        <w:widowControl w:val="0"/>
        <w:spacing w:line="100" w:lineRule="atLeast"/>
        <w:ind w:left="-284" w:firstLine="426"/>
        <w:jc w:val="both"/>
        <w:textAlignment w:val="baseline"/>
        <w:rPr>
          <w:color w:val="auto"/>
          <w:lang w:val="ru-RU" w:eastAsia="ar-SA" w:bidi="ar-SA"/>
        </w:rPr>
      </w:pPr>
    </w:p>
    <w:p w:rsidR="00D66016" w:rsidRDefault="00D66016" w:rsidP="00495C43">
      <w:pPr>
        <w:widowControl w:val="0"/>
        <w:spacing w:line="100" w:lineRule="atLeast"/>
        <w:ind w:left="-284" w:firstLine="426"/>
        <w:jc w:val="both"/>
        <w:textAlignment w:val="baseline"/>
        <w:rPr>
          <w:color w:val="auto"/>
          <w:lang w:val="ru-RU" w:eastAsia="ar-SA" w:bidi="ar-SA"/>
        </w:rPr>
      </w:pPr>
    </w:p>
    <w:sectPr w:rsidR="00D66016" w:rsidSect="008F131F">
      <w:headerReference w:type="even" r:id="rId9"/>
      <w:headerReference w:type="default" r:id="rId10"/>
      <w:footerReference w:type="even" r:id="rId11"/>
      <w:footerReference w:type="default" r:id="rId12"/>
      <w:headerReference w:type="first" r:id="rId13"/>
      <w:footerReference w:type="first" r:id="rId14"/>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AC5" w:rsidRDefault="003C0AC5" w:rsidP="00493E4D">
      <w:r>
        <w:separator/>
      </w:r>
    </w:p>
  </w:endnote>
  <w:endnote w:type="continuationSeparator" w:id="0">
    <w:p w:rsidR="003C0AC5" w:rsidRDefault="003C0AC5" w:rsidP="0049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E4D" w:rsidRDefault="00493E4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E4D" w:rsidRDefault="00493E4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E4D" w:rsidRDefault="00493E4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AC5" w:rsidRDefault="003C0AC5" w:rsidP="00493E4D">
      <w:r>
        <w:separator/>
      </w:r>
    </w:p>
  </w:footnote>
  <w:footnote w:type="continuationSeparator" w:id="0">
    <w:p w:rsidR="003C0AC5" w:rsidRDefault="003C0AC5" w:rsidP="00493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E4D" w:rsidRDefault="00493E4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E4D" w:rsidRDefault="00493E4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E4D" w:rsidRDefault="00493E4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07F30"/>
    <w:multiLevelType w:val="hybridMultilevel"/>
    <w:tmpl w:val="B6489F7E"/>
    <w:lvl w:ilvl="0" w:tplc="22381122">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6B1B28E5"/>
    <w:multiLevelType w:val="hybridMultilevel"/>
    <w:tmpl w:val="F1481860"/>
    <w:lvl w:ilvl="0" w:tplc="59824288">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16"/>
    <w:rsid w:val="00015C1E"/>
    <w:rsid w:val="00025CF0"/>
    <w:rsid w:val="00031192"/>
    <w:rsid w:val="00036809"/>
    <w:rsid w:val="00054176"/>
    <w:rsid w:val="00073222"/>
    <w:rsid w:val="000A0975"/>
    <w:rsid w:val="000A2149"/>
    <w:rsid w:val="000A3547"/>
    <w:rsid w:val="000A5D1D"/>
    <w:rsid w:val="000B0A4A"/>
    <w:rsid w:val="000D12FA"/>
    <w:rsid w:val="000E2526"/>
    <w:rsid w:val="000F60FE"/>
    <w:rsid w:val="001208E4"/>
    <w:rsid w:val="001505B4"/>
    <w:rsid w:val="00153441"/>
    <w:rsid w:val="0017003F"/>
    <w:rsid w:val="001926BC"/>
    <w:rsid w:val="00195AC3"/>
    <w:rsid w:val="001A0235"/>
    <w:rsid w:val="001A467C"/>
    <w:rsid w:val="001E5724"/>
    <w:rsid w:val="001F34F0"/>
    <w:rsid w:val="00216A3F"/>
    <w:rsid w:val="0021711E"/>
    <w:rsid w:val="002347CE"/>
    <w:rsid w:val="002604CB"/>
    <w:rsid w:val="0026096B"/>
    <w:rsid w:val="00282C0C"/>
    <w:rsid w:val="00292FCB"/>
    <w:rsid w:val="002A49BE"/>
    <w:rsid w:val="002B705A"/>
    <w:rsid w:val="002C4D06"/>
    <w:rsid w:val="002F1A9A"/>
    <w:rsid w:val="002F2591"/>
    <w:rsid w:val="00305CE0"/>
    <w:rsid w:val="003062C6"/>
    <w:rsid w:val="00306FD2"/>
    <w:rsid w:val="00335048"/>
    <w:rsid w:val="00394FD9"/>
    <w:rsid w:val="003B7316"/>
    <w:rsid w:val="003C0AC5"/>
    <w:rsid w:val="003C53E0"/>
    <w:rsid w:val="003C6D20"/>
    <w:rsid w:val="003C7338"/>
    <w:rsid w:val="00405D5C"/>
    <w:rsid w:val="00411ACF"/>
    <w:rsid w:val="0042130E"/>
    <w:rsid w:val="004275FF"/>
    <w:rsid w:val="004376FD"/>
    <w:rsid w:val="00447EDE"/>
    <w:rsid w:val="0045014B"/>
    <w:rsid w:val="00457D21"/>
    <w:rsid w:val="00475A1A"/>
    <w:rsid w:val="00493E4D"/>
    <w:rsid w:val="00495C43"/>
    <w:rsid w:val="004B76F1"/>
    <w:rsid w:val="004E4C43"/>
    <w:rsid w:val="004F213B"/>
    <w:rsid w:val="00523985"/>
    <w:rsid w:val="00581A03"/>
    <w:rsid w:val="00587E51"/>
    <w:rsid w:val="005C7661"/>
    <w:rsid w:val="005F0999"/>
    <w:rsid w:val="005F1F7F"/>
    <w:rsid w:val="006017B8"/>
    <w:rsid w:val="006026D7"/>
    <w:rsid w:val="006053C2"/>
    <w:rsid w:val="00620555"/>
    <w:rsid w:val="006323DA"/>
    <w:rsid w:val="006C6D85"/>
    <w:rsid w:val="006D0D9F"/>
    <w:rsid w:val="006E6489"/>
    <w:rsid w:val="00703F5E"/>
    <w:rsid w:val="007113B2"/>
    <w:rsid w:val="00711932"/>
    <w:rsid w:val="007171F3"/>
    <w:rsid w:val="00740724"/>
    <w:rsid w:val="00757124"/>
    <w:rsid w:val="00772A70"/>
    <w:rsid w:val="007B2A21"/>
    <w:rsid w:val="007C3038"/>
    <w:rsid w:val="007C5601"/>
    <w:rsid w:val="007C7B9A"/>
    <w:rsid w:val="00814E57"/>
    <w:rsid w:val="00867B3C"/>
    <w:rsid w:val="008743DA"/>
    <w:rsid w:val="00886A0C"/>
    <w:rsid w:val="008B204B"/>
    <w:rsid w:val="008D1018"/>
    <w:rsid w:val="008D1A34"/>
    <w:rsid w:val="008E2CC6"/>
    <w:rsid w:val="008F131F"/>
    <w:rsid w:val="008F35D0"/>
    <w:rsid w:val="00921794"/>
    <w:rsid w:val="00922EEA"/>
    <w:rsid w:val="009613FF"/>
    <w:rsid w:val="00965506"/>
    <w:rsid w:val="0098387D"/>
    <w:rsid w:val="00990C6F"/>
    <w:rsid w:val="00992135"/>
    <w:rsid w:val="009963F1"/>
    <w:rsid w:val="009A26B8"/>
    <w:rsid w:val="009D36DB"/>
    <w:rsid w:val="00A13F6E"/>
    <w:rsid w:val="00A1702E"/>
    <w:rsid w:val="00A21A17"/>
    <w:rsid w:val="00A22FC4"/>
    <w:rsid w:val="00A36878"/>
    <w:rsid w:val="00A60F57"/>
    <w:rsid w:val="00AD45EC"/>
    <w:rsid w:val="00AE0A31"/>
    <w:rsid w:val="00AE29EC"/>
    <w:rsid w:val="00AE5872"/>
    <w:rsid w:val="00AE7588"/>
    <w:rsid w:val="00AE7614"/>
    <w:rsid w:val="00AF3E03"/>
    <w:rsid w:val="00B00E9F"/>
    <w:rsid w:val="00B017E4"/>
    <w:rsid w:val="00B23545"/>
    <w:rsid w:val="00B54421"/>
    <w:rsid w:val="00B63561"/>
    <w:rsid w:val="00B93D6B"/>
    <w:rsid w:val="00C606C4"/>
    <w:rsid w:val="00C6127B"/>
    <w:rsid w:val="00C61371"/>
    <w:rsid w:val="00CA685E"/>
    <w:rsid w:val="00CA7703"/>
    <w:rsid w:val="00CB0E38"/>
    <w:rsid w:val="00CB3B66"/>
    <w:rsid w:val="00CC45FD"/>
    <w:rsid w:val="00CC5C34"/>
    <w:rsid w:val="00CF2163"/>
    <w:rsid w:val="00D07DC3"/>
    <w:rsid w:val="00D16DE9"/>
    <w:rsid w:val="00D65EBC"/>
    <w:rsid w:val="00D66016"/>
    <w:rsid w:val="00D92C82"/>
    <w:rsid w:val="00DA7E89"/>
    <w:rsid w:val="00DB1721"/>
    <w:rsid w:val="00DB58B4"/>
    <w:rsid w:val="00DF27F9"/>
    <w:rsid w:val="00DF4ED5"/>
    <w:rsid w:val="00DF7058"/>
    <w:rsid w:val="00DF70DE"/>
    <w:rsid w:val="00DF7B67"/>
    <w:rsid w:val="00E41FE4"/>
    <w:rsid w:val="00E46613"/>
    <w:rsid w:val="00E60015"/>
    <w:rsid w:val="00EA2A1B"/>
    <w:rsid w:val="00ED320B"/>
    <w:rsid w:val="00F11CD2"/>
    <w:rsid w:val="00F222FC"/>
    <w:rsid w:val="00F8263B"/>
    <w:rsid w:val="00F9620E"/>
    <w:rsid w:val="00FE52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08807-9D79-4DE5-A630-06514871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316"/>
    <w:pPr>
      <w:suppressAutoHyphens/>
      <w:spacing w:after="0" w:line="240" w:lineRule="auto"/>
    </w:pPr>
    <w:rPr>
      <w:rFonts w:ascii="Times New Roman" w:eastAsia="Lucida Sans Unicode" w:hAnsi="Times New Roman" w:cs="Tahoma"/>
      <w:color w:val="000000"/>
      <w:kern w:val="1"/>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B7316"/>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Standard">
    <w:name w:val="Standard"/>
    <w:rsid w:val="003B7316"/>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a3">
    <w:name w:val="Normal (Web)"/>
    <w:basedOn w:val="a"/>
    <w:rsid w:val="00AE7588"/>
    <w:pPr>
      <w:suppressAutoHyphens w:val="0"/>
      <w:autoSpaceDN w:val="0"/>
      <w:spacing w:before="100" w:after="100"/>
      <w:textAlignment w:val="baseline"/>
    </w:pPr>
    <w:rPr>
      <w:rFonts w:ascii="Arial" w:eastAsia="Times New Roman" w:hAnsi="Arial" w:cs="Times New Roman"/>
      <w:kern w:val="3"/>
      <w:lang w:val="ru-RU" w:eastAsia="ru-RU" w:bidi="ar-SA"/>
    </w:rPr>
  </w:style>
  <w:style w:type="paragraph" w:styleId="a4">
    <w:name w:val="Balloon Text"/>
    <w:basedOn w:val="a"/>
    <w:link w:val="a5"/>
    <w:uiPriority w:val="99"/>
    <w:semiHidden/>
    <w:unhideWhenUsed/>
    <w:rsid w:val="00523985"/>
    <w:rPr>
      <w:rFonts w:ascii="Segoe UI" w:hAnsi="Segoe UI" w:cs="Segoe UI"/>
      <w:sz w:val="18"/>
      <w:szCs w:val="18"/>
    </w:rPr>
  </w:style>
  <w:style w:type="character" w:customStyle="1" w:styleId="a5">
    <w:name w:val="Текст выноски Знак"/>
    <w:basedOn w:val="a0"/>
    <w:link w:val="a4"/>
    <w:uiPriority w:val="99"/>
    <w:semiHidden/>
    <w:rsid w:val="00523985"/>
    <w:rPr>
      <w:rFonts w:ascii="Segoe UI" w:eastAsia="Lucida Sans Unicode" w:hAnsi="Segoe UI" w:cs="Segoe UI"/>
      <w:color w:val="000000"/>
      <w:kern w:val="1"/>
      <w:sz w:val="18"/>
      <w:szCs w:val="18"/>
      <w:lang w:val="en-US" w:bidi="en-US"/>
    </w:rPr>
  </w:style>
  <w:style w:type="character" w:customStyle="1" w:styleId="7">
    <w:name w:val="Основной шрифт абзаца7"/>
    <w:rsid w:val="00DB1721"/>
  </w:style>
  <w:style w:type="paragraph" w:styleId="a6">
    <w:name w:val="header"/>
    <w:basedOn w:val="a"/>
    <w:link w:val="a7"/>
    <w:uiPriority w:val="99"/>
    <w:unhideWhenUsed/>
    <w:rsid w:val="00493E4D"/>
    <w:pPr>
      <w:tabs>
        <w:tab w:val="center" w:pos="4677"/>
        <w:tab w:val="right" w:pos="9355"/>
      </w:tabs>
    </w:pPr>
  </w:style>
  <w:style w:type="character" w:customStyle="1" w:styleId="a7">
    <w:name w:val="Верхний колонтитул Знак"/>
    <w:basedOn w:val="a0"/>
    <w:link w:val="a6"/>
    <w:uiPriority w:val="99"/>
    <w:rsid w:val="00493E4D"/>
    <w:rPr>
      <w:rFonts w:ascii="Times New Roman" w:eastAsia="Lucida Sans Unicode" w:hAnsi="Times New Roman" w:cs="Tahoma"/>
      <w:color w:val="000000"/>
      <w:kern w:val="1"/>
      <w:sz w:val="24"/>
      <w:szCs w:val="24"/>
      <w:lang w:val="en-US" w:bidi="en-US"/>
    </w:rPr>
  </w:style>
  <w:style w:type="paragraph" w:styleId="a8">
    <w:name w:val="footer"/>
    <w:basedOn w:val="a"/>
    <w:link w:val="a9"/>
    <w:uiPriority w:val="99"/>
    <w:unhideWhenUsed/>
    <w:rsid w:val="00493E4D"/>
    <w:pPr>
      <w:tabs>
        <w:tab w:val="center" w:pos="4677"/>
        <w:tab w:val="right" w:pos="9355"/>
      </w:tabs>
    </w:pPr>
  </w:style>
  <w:style w:type="character" w:customStyle="1" w:styleId="a9">
    <w:name w:val="Нижний колонтитул Знак"/>
    <w:basedOn w:val="a0"/>
    <w:link w:val="a8"/>
    <w:uiPriority w:val="99"/>
    <w:rsid w:val="00493E4D"/>
    <w:rPr>
      <w:rFonts w:ascii="Times New Roman" w:eastAsia="Lucida Sans Unicode" w:hAnsi="Times New Roman" w:cs="Tahoma"/>
      <w:color w:val="000000"/>
      <w:kern w:val="1"/>
      <w:sz w:val="24"/>
      <w:szCs w:val="24"/>
      <w:lang w:val="en-US" w:bidi="en-US"/>
    </w:rPr>
  </w:style>
  <w:style w:type="character" w:customStyle="1" w:styleId="WW-Absatz-Standardschriftart">
    <w:name w:val="WW-Absatz-Standardschriftart"/>
    <w:rsid w:val="007C7B9A"/>
  </w:style>
  <w:style w:type="paragraph" w:styleId="aa">
    <w:name w:val="List Paragraph"/>
    <w:basedOn w:val="a"/>
    <w:uiPriority w:val="34"/>
    <w:qFormat/>
    <w:rsid w:val="00306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33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72C732386F941C992E00BA11B5E9B6B07C4BFC0DC5A008A3CCCBF0B1D72FD5C90D591E8836C07B21F70LB06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F2B9C-D3DE-490B-AD8C-98A5359D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4</Pages>
  <Words>1543</Words>
  <Characters>8798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Селиванов Родион</dc:creator>
  <cp:keywords/>
  <dc:description/>
  <cp:lastModifiedBy>Анастасия Геннадьевна Жданова</cp:lastModifiedBy>
  <cp:revision>35</cp:revision>
  <cp:lastPrinted>2021-06-21T00:10:00Z</cp:lastPrinted>
  <dcterms:created xsi:type="dcterms:W3CDTF">2020-03-31T23:38:00Z</dcterms:created>
  <dcterms:modified xsi:type="dcterms:W3CDTF">2021-06-24T01:26:00Z</dcterms:modified>
</cp:coreProperties>
</file>