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D58E7" w:rsidRPr="00871CD0" w:rsidRDefault="00BD58E7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FD4FCF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27785" w:rsidRDefault="008C28AC" w:rsidP="008C28AC">
      <w:pPr>
        <w:tabs>
          <w:tab w:val="left" w:pos="708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AC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изготовлению протезов нижних конечностей (15), предназначенных для обеспечения в 2021 году застрахованных лиц, пострадавших в результате несчастных случаев на производстве и профессиональных заболеваний</w:t>
      </w:r>
      <w:r w:rsidR="00BD58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8AC" w:rsidRPr="00656D66" w:rsidRDefault="008C28AC" w:rsidP="00D27785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8AC" w:rsidRDefault="00BD58E7" w:rsidP="008C28AC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количество</w:t>
      </w:r>
      <w:r w:rsidR="009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8C2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нижних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43EE" w:rsidRPr="008C28AC" w:rsidRDefault="007B61DD" w:rsidP="008C28AC">
      <w:pPr>
        <w:pStyle w:val="aa"/>
        <w:tabs>
          <w:tab w:val="left" w:pos="426"/>
          <w:tab w:val="left" w:pos="19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8C2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Изделие)</w:t>
      </w:r>
    </w:p>
    <w:tbl>
      <w:tblPr>
        <w:tblW w:w="103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37"/>
        <w:gridCol w:w="1041"/>
      </w:tblGrid>
      <w:tr w:rsidR="008C28AC" w:rsidRPr="008C28AC" w:rsidTr="005D481D">
        <w:tc>
          <w:tcPr>
            <w:tcW w:w="567" w:type="dxa"/>
            <w:shd w:val="clear" w:color="auto" w:fill="auto"/>
            <w:vAlign w:val="center"/>
          </w:tcPr>
          <w:p w:rsidR="008C28AC" w:rsidRPr="008C28AC" w:rsidRDefault="008C28AC" w:rsidP="008C28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vAlign w:val="center"/>
          </w:tcPr>
          <w:p w:rsidR="008C28AC" w:rsidRPr="008C28AC" w:rsidRDefault="008C28AC" w:rsidP="00BD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BD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зделия*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C28AC" w:rsidRPr="008C28AC" w:rsidRDefault="008C28AC" w:rsidP="00BD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 w:rsidR="00BD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C28AC" w:rsidRPr="008C28AC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8C28AC" w:rsidRPr="008C28AC" w:rsidTr="005D481D">
        <w:tc>
          <w:tcPr>
            <w:tcW w:w="567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8-07-05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(без косметической облицовки)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для купания должен быть модульным и должен иметь: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индивидуального изготовления по слепку, из армированного карбоном слоистого композиционного материала на основе акриловых смол;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коленный шарнир, который должен быть влагозащищённым, гидравлическим, одноосным, с независимым бесступенчатым механизмом регулирования фазы сгибания и разгибания, с механическим замком, с вертикальной максимальной нагрузкой до 150 кг;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 бесшарнирную, влагозащищённую;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и регулировочно-соединительные устройства протеза должны быть влагозащищёнными и должны иметь максимальную нагрузку до 150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без косметической облицовки.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замкового устройства для полимерных чехлов.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любым уровнем двигательной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8-07-05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косметической облицовкой индивидуального изготовления)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бедра для купания должен иметь: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несущую приемную гильзу индивидуального изготовления по слепку из антисептического материала с молекулами серебра;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коленный шарнир, который должен быть влагозащищённым, гидравлическим, одноосным, с независимым бесступенчатым механизмом регулирования фазы сгибания и разгибания, с механическим замком, с вертикальной максимальной нагрузкой до 150 кг;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влагозащищённые поворотные регулировочно-соединительные устройства, обеспечивающие возможность поворота согнутой в колене искусственной голени относительно гильзы (для обеспечения самообслуживания пациента);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стопу, состоящую из сдвоенных пружин и длинного базового элемента, эффективно рекуперирующих энергию при обеспечении плавного переката на разных скоростях ходьбы, имеющих эластичное соединение, позволяющее </w:t>
            </w: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оптимально адаптироваться к неровным опорным поверхностям.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должна иметь настраиваемую трехступенчатую амортизацию с использованием клиньев, защиту от пресной, соленой, хлорированной воды, а также каналы для стока воды на соединительном адаптере и дренажные отверстия в косметической оболочке.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Стопа должна обеспечивать возможность надевания обуви с креплением лямкой между пальцами стопы.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и регулировочно-соединительные устройства должны быть влагозащищёнными и должны выдерживать максимальную нагрузку до 150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 влагозащищенную модульную пластиковую косметическую облицовку</w:t>
            </w:r>
            <w:r w:rsidRPr="008C28AC">
              <w:rPr>
                <w:rFonts w:ascii="Calibri" w:eastAsia="Calibri" w:hAnsi="Calibri" w:cs="Times New Roman"/>
              </w:rPr>
              <w:t xml:space="preserve"> </w:t>
            </w: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индивидуального изготовления.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полимерного чехла.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</w:t>
            </w:r>
            <w:r w:rsidRPr="008C28AC">
              <w:rPr>
                <w:rFonts w:ascii="Calibri" w:eastAsia="Calibri" w:hAnsi="Calibri" w:cs="Times New Roman"/>
              </w:rPr>
              <w:t xml:space="preserve"> </w:t>
            </w: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повышенного и высокого уровней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C28AC" w:rsidRPr="008C28AC" w:rsidTr="005D481D">
        <w:tc>
          <w:tcPr>
            <w:tcW w:w="567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2" w:type="dxa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8-07-04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для купания </w:t>
            </w:r>
          </w:p>
        </w:tc>
        <w:tc>
          <w:tcPr>
            <w:tcW w:w="6237" w:type="dxa"/>
            <w:shd w:val="clear" w:color="auto" w:fill="auto"/>
          </w:tcPr>
          <w:p w:rsidR="008C28AC" w:rsidRPr="008C28AC" w:rsidRDefault="008C28AC" w:rsidP="008C28A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голени для купания должен быть с высокой степенью влагозащищённости и должен иметь: </w:t>
            </w:r>
          </w:p>
          <w:p w:rsidR="008C28AC" w:rsidRPr="008C28AC" w:rsidRDefault="008C28AC" w:rsidP="008C28A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из слоистого пластика;</w:t>
            </w:r>
          </w:p>
          <w:p w:rsidR="008C28AC" w:rsidRPr="008C28AC" w:rsidRDefault="008C28AC" w:rsidP="008C28A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</w:t>
            </w:r>
            <w:r w:rsidRPr="008C28AC">
              <w:rPr>
                <w:rFonts w:ascii="Calibri" w:eastAsia="Calibri" w:hAnsi="Calibri" w:cs="Times New Roman"/>
              </w:rPr>
              <w:t xml:space="preserve"> </w:t>
            </w: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бесшарнирную, влагозащищённую, с повышенной упругостью носочной части; </w:t>
            </w:r>
          </w:p>
          <w:p w:rsidR="008C28AC" w:rsidRPr="008C28AC" w:rsidRDefault="008C28AC" w:rsidP="008C28A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чехол.</w:t>
            </w:r>
          </w:p>
          <w:p w:rsidR="008C28AC" w:rsidRPr="008C28AC" w:rsidRDefault="008C28AC" w:rsidP="008C28A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чехлы махровые, чехлы перлоновые. </w:t>
            </w:r>
          </w:p>
          <w:p w:rsidR="008C28AC" w:rsidRPr="008C28AC" w:rsidRDefault="008C28AC" w:rsidP="008C28A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выдерживать максимальную нагрузку до 150 кг. </w:t>
            </w:r>
          </w:p>
          <w:p w:rsidR="008C28AC" w:rsidRPr="008C28AC" w:rsidRDefault="008C28AC" w:rsidP="008C28A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немодульную косметическую облицовку из слоистого пластика или без косметической облицовки. </w:t>
            </w:r>
          </w:p>
          <w:p w:rsidR="008C28AC" w:rsidRPr="008C28AC" w:rsidRDefault="008C28AC" w:rsidP="008C28A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Крепление протеза должно быть за счёт формы гильзы и полимерного наколенника. </w:t>
            </w:r>
          </w:p>
          <w:p w:rsidR="008C28AC" w:rsidRPr="008C28AC" w:rsidRDefault="008C28AC" w:rsidP="008C28A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получателей с низким и средним уровнем двигательной активности. 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8-07-09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модульный, в том числе при врожденном недоразвитии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голени модульный должен иметь: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из слоистого пластика;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элементами, с пропорциональным накоплением и возвратом энергии; 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чехлы махровые, чехлы перлоновые.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должны выдерживать максимальную нагрузку до 125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вакуумное с полимерным наколенником.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полимерным чехлом)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Протез голени модульный должен иметь: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из слоистого пластика;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 и пропорциональным накоплением и возвратом энергии;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полимерный чехол;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чехлы махровые, чехлы перлоновые.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Полуфабрикаты должны быть из титана и должны выдерживать максимальную нагрузку до 125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вакуумное с полимерным наколенником.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порочных культей)  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голени модульный должен иметь: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из слоистого пластика;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 и пропорциональным накоплением и возвратом энергии;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 без дистального соединения;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модуль гашения ударных нагрузок и торсионный адаптер.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вакуумную систему со встроенным насосом, создающим отрицательное давление -0,5-0,7 мБарр, улучшающее кровообращение;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чехлы махровые, чехлы перлоновые.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порочных культей с наличием особо сложных дефектов (рубцы, миопластика, ожоги и т.д.) верхней и средней 1/3 голени, для получателей с сосудистыми заболеваниями, в том числе сахарным диабетом.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доложны выдерживать максимальную нагрузку до 100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вакуумной системы с герметизирующим наколенником.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получателей с повышенным и высоким уровнем двигательной активности)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голени модульный должен иметь: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из слоистого пластика;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высоким уровнем энергосбережения, с разделённой передней частью, адаптированную как для повседневного использования, так и для занятий спортом,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 без дистального соединения</w:t>
            </w:r>
            <w:r w:rsidRPr="008C28AC">
              <w:rPr>
                <w:rFonts w:ascii="Calibri" w:eastAsia="Calibri" w:hAnsi="Calibri" w:cs="Times New Roman"/>
              </w:rPr>
              <w:t xml:space="preserve"> </w:t>
            </w: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вакуумной системой крепления;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чехлы махровые, чехлы перлоновые;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косметическую оболочку с возможностью выбора в зависимости от пола получателя.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должны выдерживать максимальную нагрузку до 125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вакуумного клапана и герметизирующего наколенника.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</w:t>
            </w:r>
            <w:r w:rsidRPr="008C28AC">
              <w:rPr>
                <w:rFonts w:ascii="Calibri" w:eastAsia="Calibri" w:hAnsi="Calibri" w:cs="Times New Roman"/>
              </w:rPr>
              <w:t xml:space="preserve"> </w:t>
            </w: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повышенным и высоким уровнем двигательной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(с дополнительным креплением эластичным бандажом)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Протез бедра модульный должен иметь: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индивидуального изготовления по слепку, из армированного карбоном слоистого композиционного материала на основе акриловых смол;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коленный шарнир пневматический, многоосный, с независимым бесступенчатым механизмом регулирования </w:t>
            </w: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фазы сгибания и разгибания, с кинематической схемой узла, которая должна допускать динамичную ходьбу при высокой степени безопасности;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 углепластиковую с взаимосоединенными сдвоенными упругими элементами, с пропорциональным накоплением и возвратом энергии или стопу с подвижностью во всех вертикальных плоскостях;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должны выдерживать максимальную нагрузку до 125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замкового устройства для полимерных чехлов с дополнительным креплением эластичным бандажом.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</w:t>
            </w:r>
            <w:r w:rsidRPr="008C28AC">
              <w:rPr>
                <w:rFonts w:ascii="Calibri" w:eastAsia="Calibri" w:hAnsi="Calibri" w:cs="Times New Roman"/>
              </w:rPr>
              <w:t xml:space="preserve"> </w:t>
            </w: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 средним и повышенным уровнем двигательной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8-07-10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получателей с повышенным и высоким уровнем двигательной активности)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модульный должен иметь: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индивидуального изготовления по слепку, из армированного карбоном слоистого композиционного материала на основе акриловых смол;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гидравлический одноосный, с механизмом торможения, срабатывающим при переходе на носок стопы, с независимым бесступенчатым механизмом регулирования фазы сгибания и разгибания, и с возможностью передвижения с различными скоростями ходьбы.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 углепластиковую с высоким уровнем энергосбережения, с разделенной передней частью, адаптированной как для повседневного использования, так и для занятий спортом;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косметическую оболочку с возможностью выбора в зависимости от пола получателя;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должны выдерживать максимальную нагрузку до 125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замкового устройства для полимерных чехлов.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повышенным и высоким уровнем двигательной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бесшарнирной стопой)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модульный должен иметь: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индивидуального изготовления по слепку;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гидравлический многоосный,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стопу бесшарнирную полиуретановую с повышенной упругостью носочной части.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должны выдерживать максимальную нагрузку до 125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фиксирующего устройства для полимерных чехлов.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со средним уровнем двигательной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8-07-10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креплением замковым устройством для полимерных чехлов)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модульный должен иметь: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</w:t>
            </w:r>
            <w:r w:rsidRPr="008C28AC">
              <w:rPr>
                <w:rFonts w:ascii="Calibri" w:eastAsia="Calibri" w:hAnsi="Calibri" w:cs="Times New Roman"/>
              </w:rPr>
              <w:t xml:space="preserve"> </w:t>
            </w: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индивидуального изготовления по слепку, из армированного карбоном композиционного материала на основе акриловых смол;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коленный шарнир гидравлический, одноосный, с механизмом торможения, срабатывающим при наступании на протез под любым углом и отключающим при переходе на носок стопы, с независимым бесступенчатым механизмом регулирования фазы сгибания и разгибания, и с возможностью передвижения с различными скоростями ходьбы.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 и пропорциональным накоплением и возвратом энергии;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должны выдерживать максимальную нагрузку до 125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замкового устройства для полимерных чехлов.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со средним и повышенным уровнем двигательной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  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 мышечно-вакуумным креплением)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модульный должен иметь: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индивидуального изготовления по слепку;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гидравлический многоосный,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 углепластиковую с взаимосоединенными сдвоенными упругими элементами и пропорциональным накоплением и возвратом энергии.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должны выдерживать максимальную нагрузку до 125 кг.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мышечно-вакуумным.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со средним и повышенным уровнем двигательной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8-07-12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 с микропроцессорным управлением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креплением замковым устройством для лайнеров)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модульный с микропроцессорным управлением должен иметь: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индивидуального изготовления по слепку;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гидравлический одноосный,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ходьбы, с режимом, дающим возможность подниматься по лестнице и наклонной плоскости переменным (не приставным) шагом, с режимом полной фиксации под любым углом;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стопу, состоящую из сдвоенных пружин и длинного базового элемента, эффективно рекуперирующих энергию при обеспечении плавного переката на разных скоростях ходьбы, имеющих эластичное соединение, позволяющее оптимально адаптироваться к неровным опорным поверхностям.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Стопа должна иметь настраиваемую трехступенчатую амортизацию с использованием клиньев, защиту от пресной, соленой, хлорированной воды, а также каналы для стока воды на соединительном адаптере и дренажные отверстия в косметической оболочке.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Структурная высота стопы должна быть 150 мм.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 стопы без косметической оболочки должен быть не более 450 г при референсном размере 26 см.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поворотное регулировочно-соединительного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Полуфабрикаты должны быть из титана и должны выдерживать максимальную нагрузку до 150 кг.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косметическую облицовку модульную, съемную, пластиковую, с защитной функцией.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максимальным весом до 150 кг.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замковым устройством для лайнеров.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повышенным и высоким уровнем двигательной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28AC" w:rsidRPr="008C28AC" w:rsidTr="005D481D">
        <w:tc>
          <w:tcPr>
            <w:tcW w:w="567" w:type="dxa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8-07-12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 с микропроцессорным управлением </w:t>
            </w: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28AC" w:rsidRPr="008C28AC" w:rsidRDefault="008C28AC" w:rsidP="008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 креплением полимерным чехлом)</w:t>
            </w:r>
          </w:p>
        </w:tc>
        <w:tc>
          <w:tcPr>
            <w:tcW w:w="6237" w:type="dxa"/>
          </w:tcPr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модульный с микропроцессорным управлением должен иметь: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несущую приемную гильзу индивидуального изготовления по слепку;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гидравлический одноосный,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ходьбы, с режимом, дающим возможность подниматься по лестнице и наклонной плоскости переменным (не приставным) шагом, с режимом полной фиксации под любым углом;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стопу, состоящую из сдвоенных пружин и длинного базового элемента, эффективно рекуперирующих энергию при обеспечении плавного переката на разных скоростях ходьбы, имеющих эластичное соединение, позволяющее оптимально адаптироваться к неровным опорным поверхностям.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Стопа должна иметь настраиваемую трехступенчатую амортизацию с использованием клиньев, защиту от пресной, соленой, хлорированной воды, а также каналы для стока воды на соединительном адаптере и дренажные отверстия в косметической оболочке.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Структурная высота стопы должна быть 150 мм.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 стопы без косметической оболочки должен быть не более 450 г при референсном размере 26 см.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максимальным весом до 150 кг.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поворотное регулировочно-соединительного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Полуфабрикаты должны быть из титана и должны выдерживать максимальную нагрузку до 150 кг.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косметическую облицовку модульную, съемную, пластиковую, с защитной функцией. 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полимерного чехла.</w:t>
            </w:r>
          </w:p>
          <w:p w:rsidR="008C28AC" w:rsidRPr="008C28AC" w:rsidRDefault="008C28AC" w:rsidP="008C2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повышенным и высоким уровнем двигательной активности.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C28AC" w:rsidRPr="008C28AC" w:rsidTr="005D481D">
        <w:tc>
          <w:tcPr>
            <w:tcW w:w="9356" w:type="dxa"/>
            <w:gridSpan w:val="3"/>
          </w:tcPr>
          <w:p w:rsidR="008C28AC" w:rsidRPr="008C28AC" w:rsidRDefault="008C28AC" w:rsidP="008C28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1" w:type="dxa"/>
            <w:shd w:val="clear" w:color="auto" w:fill="auto"/>
          </w:tcPr>
          <w:p w:rsidR="008C28AC" w:rsidRPr="008C28AC" w:rsidRDefault="008C28AC" w:rsidP="008C2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8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D22052" w:rsidRDefault="00D22052" w:rsidP="0022062F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2062F" w:rsidRDefault="0022062F" w:rsidP="0022062F">
      <w:pPr>
        <w:spacing w:after="0" w:line="240" w:lineRule="auto"/>
        <w:ind w:left="142" w:right="-142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D22052" w:rsidRPr="00FD4FCF" w:rsidTr="0022062F">
        <w:tc>
          <w:tcPr>
            <w:tcW w:w="10235" w:type="dxa"/>
            <w:vAlign w:val="center"/>
          </w:tcPr>
          <w:p w:rsidR="00D22052" w:rsidRPr="00FD4FCF" w:rsidRDefault="00D22052" w:rsidP="00CE33C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D22052" w:rsidRPr="009912DC" w:rsidTr="0022062F">
        <w:tc>
          <w:tcPr>
            <w:tcW w:w="10235" w:type="dxa"/>
          </w:tcPr>
          <w:p w:rsidR="00D22052" w:rsidRPr="00DB0347" w:rsidRDefault="00DB0347" w:rsidP="007F49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и передача </w:t>
            </w:r>
            <w:r w:rsidR="00D22052" w:rsidRPr="00D22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протезов нижних конечностей (далее - Изделие) застрахованным лицам, пострадавшим в результате несчастных случаев на производстве и профессиональных заболеваний (далее - Получатель),</w:t>
            </w:r>
            <w:r w:rsidR="00D22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2052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должн</w:t>
            </w:r>
            <w:r w:rsidR="007F492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D22052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осуществляться </w:t>
            </w:r>
            <w:r w:rsidR="00D22052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E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действия государственного контракта в </w:t>
            </w:r>
            <w:bookmarkStart w:id="0" w:name="_GoBack"/>
            <w:bookmarkEnd w:id="0"/>
            <w:r w:rsidR="00D22052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D22052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22052" w:rsidRPr="009912DC">
              <w:rPr>
                <w:rFonts w:ascii="Times New Roman" w:hAnsi="Times New Roman" w:cs="Times New Roman"/>
                <w:sz w:val="24"/>
                <w:szCs w:val="24"/>
              </w:rPr>
              <w:t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(далее – Напра</w:t>
            </w:r>
            <w:r w:rsidR="007F492B">
              <w:rPr>
                <w:rFonts w:ascii="Times New Roman" w:hAnsi="Times New Roman" w:cs="Times New Roman"/>
                <w:sz w:val="24"/>
                <w:szCs w:val="24"/>
              </w:rPr>
              <w:t>вление на изготовление Изделия),</w:t>
            </w:r>
            <w:r w:rsidR="007F492B">
              <w:t xml:space="preserve"> </w:t>
            </w:r>
            <w:r w:rsidR="007F492B" w:rsidRPr="007F492B">
              <w:rPr>
                <w:rFonts w:ascii="Times New Roman" w:hAnsi="Times New Roman" w:cs="Times New Roman"/>
                <w:sz w:val="24"/>
                <w:szCs w:val="24"/>
              </w:rPr>
              <w:t>но не позднее 20.12.2021, включительно.</w:t>
            </w:r>
          </w:p>
        </w:tc>
      </w:tr>
      <w:tr w:rsidR="00D22052" w:rsidRPr="009912DC" w:rsidTr="0022062F">
        <w:trPr>
          <w:trHeight w:val="253"/>
        </w:trPr>
        <w:tc>
          <w:tcPr>
            <w:tcW w:w="10235" w:type="dxa"/>
          </w:tcPr>
          <w:p w:rsidR="00D22052" w:rsidRPr="009912DC" w:rsidRDefault="00D22052" w:rsidP="00CE33C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D22052" w:rsidRPr="009912DC" w:rsidTr="0022062F">
        <w:trPr>
          <w:trHeight w:val="253"/>
        </w:trPr>
        <w:tc>
          <w:tcPr>
            <w:tcW w:w="10235" w:type="dxa"/>
          </w:tcPr>
          <w:p w:rsidR="00D22052" w:rsidRDefault="003D033A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D22052"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и характеристики Изделий, необходимых к изготовлению, указаны в     </w:t>
            </w:r>
            <w:r w:rsidR="00DB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пункте </w:t>
            </w:r>
            <w:r w:rsidR="00D22052"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настоящего описания объекта закупки.</w:t>
            </w:r>
          </w:p>
          <w:p w:rsidR="00DB0347" w:rsidRPr="009912DC" w:rsidRDefault="00DB0347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до 5 числа каждого месяца, Заказчик предоставляет исполнителю реестр Получателей Изделий, которым Заказчик выдал Направление на изготовление Изделия, либо информационное письмо об отсутствии потребности.</w:t>
            </w:r>
          </w:p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22062F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прием и осмотр Получателя соответствующими специалистами в городе Москва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Москва в случае невозможности по состоянию здоровья его приезда в пункт выдачи (только по согласованию с Получателем);</w:t>
            </w:r>
          </w:p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D22052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D22052" w:rsidRPr="00824847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изготовленных Изделий Получа</w:t>
            </w:r>
            <w:r w:rsidR="0084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 должна осуществляется в городе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</w:t>
            </w:r>
            <w:r w:rsidR="0084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</w:t>
            </w:r>
            <w:r w:rsidR="0084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</w:t>
            </w:r>
            <w:r w:rsidR="0084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ться 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адресная доставка Издели</w:t>
            </w:r>
            <w:r w:rsidR="0084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D22052" w:rsidRPr="00824847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22062F" w:rsidRPr="0022062F" w:rsidRDefault="0022062F" w:rsidP="00220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оформляются и передаются Заказчику:</w:t>
            </w:r>
          </w:p>
          <w:p w:rsidR="0022062F" w:rsidRPr="0022062F" w:rsidRDefault="0022062F" w:rsidP="00220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Получателями (оригиналы);</w:t>
            </w:r>
          </w:p>
          <w:p w:rsidR="0022062F" w:rsidRPr="0022062F" w:rsidRDefault="0022062F" w:rsidP="00220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отрывные талоны к Направлениям на изготовление Изделий;</w:t>
            </w:r>
          </w:p>
          <w:p w:rsidR="0022062F" w:rsidRPr="0022062F" w:rsidRDefault="0022062F" w:rsidP="00220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о приемке выполненных работ (услуг), подписанный со стороны исполнителя, в 2-х экземплярах.</w:t>
            </w:r>
          </w:p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</w:t>
            </w:r>
            <w:r w:rsidR="0084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не более 3 рабочих дней со дня получения такого отказа</w:t>
            </w:r>
            <w:r w:rsidR="0084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D22052" w:rsidRPr="009912DC" w:rsidRDefault="00DB0347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детали, применяемые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</w:t>
            </w:r>
            <w:r w:rsidR="0084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их потребительских свойств), </w:t>
            </w:r>
            <w:r w:rsidRPr="00DB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соответствовать требованиям национальных стандартов Российской Федерации и разрешены к применению Федеральной службой по надзору в сфере защиты прав потре</w:t>
            </w:r>
            <w:r w:rsidR="0022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 и благополучия человека.</w:t>
            </w:r>
          </w:p>
          <w:p w:rsidR="003D033A" w:rsidRPr="003D033A" w:rsidRDefault="003D033A" w:rsidP="003D0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Изделия должно осуществляться с учетом анатомических особенностей, веса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двигательной </w:t>
            </w: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Получателя.</w:t>
            </w:r>
          </w:p>
          <w:p w:rsidR="003D033A" w:rsidRPr="003D033A" w:rsidRDefault="003D033A" w:rsidP="003D0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3D033A" w:rsidRPr="003D033A" w:rsidRDefault="003D033A" w:rsidP="003D0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памятку по обращению с Изделием (инструкцию по применению);</w:t>
            </w:r>
          </w:p>
          <w:p w:rsidR="003D033A" w:rsidRPr="003D033A" w:rsidRDefault="003D033A" w:rsidP="003D0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специальные инструменты для сборки протеза (по договору с Получателем);</w:t>
            </w:r>
          </w:p>
          <w:p w:rsidR="003D033A" w:rsidRPr="003D033A" w:rsidRDefault="003D033A" w:rsidP="003D0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3D033A" w:rsidRPr="003D033A" w:rsidRDefault="003D033A" w:rsidP="003D0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предприятия-изготовителя на Изделие.</w:t>
            </w:r>
          </w:p>
          <w:p w:rsidR="003D033A" w:rsidRPr="003D033A" w:rsidRDefault="003D033A" w:rsidP="003D03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Изготовленные Изделия должны соответствовать: </w:t>
            </w:r>
          </w:p>
          <w:p w:rsidR="003D033A" w:rsidRPr="003D033A" w:rsidRDefault="003D033A" w:rsidP="003D03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53869-2010 «Протезы нижних конечностей. Технические требования.» (действует до 30.11.2021);</w:t>
            </w:r>
          </w:p>
          <w:p w:rsidR="003D033A" w:rsidRPr="003D033A" w:rsidRDefault="003D033A" w:rsidP="003D03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53869-2021 «Протезы нижних конечностей. Технические требования.» (действует с 01.12.2021);</w:t>
            </w:r>
          </w:p>
          <w:p w:rsidR="00D22052" w:rsidRPr="009912DC" w:rsidRDefault="003D033A" w:rsidP="003D0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- ГОСТ Р 51191-2019 «Узлы протезов нижних конечностей. Технические требования и методы испытаний»</w:t>
            </w:r>
          </w:p>
        </w:tc>
      </w:tr>
      <w:tr w:rsidR="00D22052" w:rsidRPr="009912DC" w:rsidTr="0022062F">
        <w:trPr>
          <w:trHeight w:val="253"/>
        </w:trPr>
        <w:tc>
          <w:tcPr>
            <w:tcW w:w="10235" w:type="dxa"/>
          </w:tcPr>
          <w:p w:rsidR="00D22052" w:rsidRPr="009912DC" w:rsidRDefault="00D22052" w:rsidP="00CE33C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D22052" w:rsidRPr="009912DC" w:rsidTr="0022062F">
        <w:trPr>
          <w:trHeight w:val="253"/>
        </w:trPr>
        <w:tc>
          <w:tcPr>
            <w:tcW w:w="10235" w:type="dxa"/>
          </w:tcPr>
          <w:p w:rsidR="003D033A" w:rsidRPr="003D033A" w:rsidRDefault="003D033A" w:rsidP="003D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предприятием-изготовителем,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 (далее – Приказ  Министерства труда и социальной защиты Российской Федерации России от 05.03.2021 № 107н) и исчисляться с момента подписания Получателем акта приемки Изделия.</w:t>
            </w:r>
          </w:p>
          <w:p w:rsidR="003D033A" w:rsidRPr="003D033A" w:rsidRDefault="003D033A" w:rsidP="003D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сроками службы, определенными национальным стандартом Российской Федерации ГОСТ Р 51191-2019 гарантийный срок на составляющие Изделие узлы (кроме узла стопы) должен составлять не менее 2 лет, а силиконового чехла – не менее 1 года.</w:t>
            </w:r>
          </w:p>
          <w:p w:rsidR="00D22052" w:rsidRDefault="003D033A" w:rsidP="003D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косметической оболочки на протез должна производиться в период гарантийного срока обслуживания Изделия в соответствии со сроками пользования, установленными Приказом Министерства труда и социальной защиты Российской Федерации от 05.03.2021 № 107н.</w:t>
            </w:r>
          </w:p>
          <w:p w:rsidR="003D033A" w:rsidRPr="003D033A" w:rsidRDefault="003D033A" w:rsidP="003D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Получателей по поводу гарантийного ремонта Изделий, должны быть оборудованы с учетом установленных требований доступности для инвалидов.</w:t>
            </w:r>
          </w:p>
          <w:p w:rsidR="003D033A" w:rsidRPr="003D033A" w:rsidRDefault="003D033A" w:rsidP="003D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D033A" w:rsidRPr="003D033A" w:rsidRDefault="003D033A" w:rsidP="003D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 (при этом проведение несложного ремонта должно осуществляться в день обращения Получателя либо в течение 1-3 дней с даты оформления заказа-наряда); </w:t>
            </w:r>
          </w:p>
          <w:p w:rsidR="003D033A" w:rsidRPr="003D033A" w:rsidRDefault="003D033A" w:rsidP="003D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не более 10 дней с даты обращения Получателя организовать выезд соответствующих специалистов по месту фактического пребывания (проживания) Получателя в городе Москва для определения характера, степени поломки (деформации, износа) Изделия и определения объемов гарантийного ремонта, в случае невозможности (по медицинским показаниям) прибытия Получателя в пункт приема;</w:t>
            </w:r>
          </w:p>
          <w:p w:rsidR="003D033A" w:rsidRPr="009912DC" w:rsidRDefault="003D033A" w:rsidP="003D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по пользованию отремонтированным Изделием.</w:t>
            </w:r>
          </w:p>
        </w:tc>
      </w:tr>
      <w:tr w:rsidR="00D22052" w:rsidRPr="009912DC" w:rsidTr="0022062F">
        <w:trPr>
          <w:trHeight w:val="253"/>
        </w:trPr>
        <w:tc>
          <w:tcPr>
            <w:tcW w:w="10235" w:type="dxa"/>
          </w:tcPr>
          <w:p w:rsidR="00D22052" w:rsidRPr="009912DC" w:rsidRDefault="00D22052" w:rsidP="00CE33C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оплаты</w:t>
            </w:r>
          </w:p>
        </w:tc>
      </w:tr>
      <w:tr w:rsidR="00D22052" w:rsidRPr="009912DC" w:rsidTr="0022062F">
        <w:trPr>
          <w:trHeight w:val="253"/>
        </w:trPr>
        <w:tc>
          <w:tcPr>
            <w:tcW w:w="10235" w:type="dxa"/>
          </w:tcPr>
          <w:p w:rsidR="00D22052" w:rsidRPr="009912DC" w:rsidRDefault="00D22052" w:rsidP="00CE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B4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факту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выполненных работ </w:t>
            </w:r>
            <w:r w:rsidRPr="00B4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основании счета в течение 10 рабочих дней с момента подписания обеими </w:t>
            </w:r>
            <w:r w:rsidRPr="00CC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сторонами </w:t>
            </w:r>
            <w:r w:rsidRPr="00F26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 о приемке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полненных работ (услуг)</w:t>
            </w:r>
            <w:r w:rsidRPr="00CC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8219F" w:rsidRPr="00D22052" w:rsidRDefault="0068219F" w:rsidP="00D22052"/>
    <w:sectPr w:rsidR="0068219F" w:rsidRPr="00D22052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17" w:rsidRDefault="001B5717">
      <w:pPr>
        <w:spacing w:after="0" w:line="240" w:lineRule="auto"/>
      </w:pPr>
      <w:r>
        <w:separator/>
      </w:r>
    </w:p>
  </w:endnote>
  <w:endnote w:type="continuationSeparator" w:id="0">
    <w:p w:rsidR="001B5717" w:rsidRDefault="001B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17" w:rsidRDefault="001B5717">
      <w:pPr>
        <w:spacing w:after="0" w:line="240" w:lineRule="auto"/>
      </w:pPr>
      <w:r>
        <w:separator/>
      </w:r>
    </w:p>
  </w:footnote>
  <w:footnote w:type="continuationSeparator" w:id="0">
    <w:p w:rsidR="001B5717" w:rsidRDefault="001B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85E05"/>
    <w:rsid w:val="00190EF1"/>
    <w:rsid w:val="00197964"/>
    <w:rsid w:val="001B53C4"/>
    <w:rsid w:val="001B5717"/>
    <w:rsid w:val="001B6100"/>
    <w:rsid w:val="001B63CE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62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5880"/>
    <w:rsid w:val="003A6E20"/>
    <w:rsid w:val="003B1214"/>
    <w:rsid w:val="003C1797"/>
    <w:rsid w:val="003C17DF"/>
    <w:rsid w:val="003C32E6"/>
    <w:rsid w:val="003D033A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348"/>
    <w:rsid w:val="005C4139"/>
    <w:rsid w:val="005D125D"/>
    <w:rsid w:val="005D481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92B"/>
    <w:rsid w:val="007F4E30"/>
    <w:rsid w:val="007F7734"/>
    <w:rsid w:val="00803366"/>
    <w:rsid w:val="00803D7B"/>
    <w:rsid w:val="0082416A"/>
    <w:rsid w:val="00824847"/>
    <w:rsid w:val="008369C4"/>
    <w:rsid w:val="0084172D"/>
    <w:rsid w:val="00846919"/>
    <w:rsid w:val="008569C0"/>
    <w:rsid w:val="008626B1"/>
    <w:rsid w:val="008677F6"/>
    <w:rsid w:val="00871CD0"/>
    <w:rsid w:val="008735E3"/>
    <w:rsid w:val="00873E8A"/>
    <w:rsid w:val="00891466"/>
    <w:rsid w:val="008A616F"/>
    <w:rsid w:val="008A65BB"/>
    <w:rsid w:val="008A6784"/>
    <w:rsid w:val="008A792B"/>
    <w:rsid w:val="008B11BD"/>
    <w:rsid w:val="008B3FD7"/>
    <w:rsid w:val="008C0F80"/>
    <w:rsid w:val="008C28AC"/>
    <w:rsid w:val="008C4307"/>
    <w:rsid w:val="008C7FE2"/>
    <w:rsid w:val="008D46B8"/>
    <w:rsid w:val="008F3351"/>
    <w:rsid w:val="00901CBF"/>
    <w:rsid w:val="0090359A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58E7"/>
    <w:rsid w:val="00BD69C7"/>
    <w:rsid w:val="00BE0701"/>
    <w:rsid w:val="00BE4388"/>
    <w:rsid w:val="00BE59E4"/>
    <w:rsid w:val="00BE731F"/>
    <w:rsid w:val="00C01DB0"/>
    <w:rsid w:val="00C07E22"/>
    <w:rsid w:val="00C1085D"/>
    <w:rsid w:val="00C139E1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2052"/>
    <w:rsid w:val="00D27785"/>
    <w:rsid w:val="00D31B79"/>
    <w:rsid w:val="00D327F9"/>
    <w:rsid w:val="00D36CC8"/>
    <w:rsid w:val="00D44266"/>
    <w:rsid w:val="00D46F40"/>
    <w:rsid w:val="00D561C5"/>
    <w:rsid w:val="00D76B62"/>
    <w:rsid w:val="00D90349"/>
    <w:rsid w:val="00D93FFB"/>
    <w:rsid w:val="00DA347F"/>
    <w:rsid w:val="00DA3871"/>
    <w:rsid w:val="00DB0347"/>
    <w:rsid w:val="00DC49C2"/>
    <w:rsid w:val="00DC5A82"/>
    <w:rsid w:val="00DE1A1F"/>
    <w:rsid w:val="00DE4583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33CCD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31</cp:revision>
  <cp:lastPrinted>2018-12-26T14:17:00Z</cp:lastPrinted>
  <dcterms:created xsi:type="dcterms:W3CDTF">2021-04-05T06:02:00Z</dcterms:created>
  <dcterms:modified xsi:type="dcterms:W3CDTF">2021-08-16T11:31:00Z</dcterms:modified>
</cp:coreProperties>
</file>