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7C" w:rsidRPr="0055792B" w:rsidRDefault="0055357C" w:rsidP="0055357C">
      <w:pPr>
        <w:autoSpaceDE w:val="0"/>
        <w:jc w:val="center"/>
        <w:rPr>
          <w:rFonts w:cs="Times New Roman CYR"/>
          <w:b/>
          <w:lang w:val="ru-RU"/>
        </w:rPr>
      </w:pPr>
      <w:r w:rsidRPr="0055792B">
        <w:rPr>
          <w:rFonts w:cs="Times New Roman CYR"/>
          <w:b/>
          <w:lang w:val="ru-RU"/>
        </w:rPr>
        <w:t>Техническое задание</w:t>
      </w:r>
    </w:p>
    <w:p w:rsidR="0055357C" w:rsidRPr="0055792B" w:rsidRDefault="0055357C" w:rsidP="0055357C">
      <w:pPr>
        <w:autoSpaceDE w:val="0"/>
        <w:jc w:val="center"/>
        <w:rPr>
          <w:rFonts w:cs="Times New Roman CYR"/>
          <w:b/>
          <w:lang w:val="ru-RU"/>
        </w:rPr>
      </w:pPr>
    </w:p>
    <w:p w:rsidR="00E262E1" w:rsidRPr="00E262E1" w:rsidRDefault="00E262E1" w:rsidP="00E262E1">
      <w:pPr>
        <w:autoSpaceDE w:val="0"/>
        <w:jc w:val="center"/>
        <w:rPr>
          <w:rFonts w:cs="Times New Roman CYR"/>
          <w:b/>
          <w:lang w:val="ru-RU"/>
        </w:rPr>
      </w:pPr>
      <w:r w:rsidRPr="00E262E1">
        <w:rPr>
          <w:b/>
          <w:spacing w:val="-6"/>
          <w:lang w:val="ru-RU"/>
        </w:rPr>
        <w:t>Оказание услуг по санаторно-курортному лечению гражданам-получателям набора социальных услуг по профилю болезни нервной системы, болезни костно-мышечной системы и соединительной ткани</w:t>
      </w:r>
    </w:p>
    <w:p w:rsidR="0055357C" w:rsidRDefault="0055357C" w:rsidP="0055357C">
      <w:pPr>
        <w:autoSpaceDE w:val="0"/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lang w:val="ru-RU"/>
        </w:rPr>
        <w:t xml:space="preserve">Установлено обеспечение исполнения государственного контракта в размере </w:t>
      </w:r>
      <w:r>
        <w:rPr>
          <w:rFonts w:cs="Times New Roman CYR"/>
          <w:lang w:val="ru-RU"/>
        </w:rPr>
        <w:t>5</w:t>
      </w:r>
      <w:r w:rsidRPr="00513A41">
        <w:rPr>
          <w:rFonts w:cs="Times New Roman CYR"/>
          <w:lang w:val="ru-RU"/>
        </w:rPr>
        <w:t xml:space="preserve"> процентов от начальной (максимальной) цены контракта, </w:t>
      </w:r>
      <w:r w:rsidRPr="006F6F70">
        <w:rPr>
          <w:rFonts w:cs="Times New Roman CYR"/>
          <w:lang w:val="ru-RU"/>
        </w:rPr>
        <w:t xml:space="preserve">что составляет </w:t>
      </w:r>
      <w:r w:rsidR="00051F89" w:rsidRPr="00051F89">
        <w:rPr>
          <w:rFonts w:cs="Times New Roman CYR"/>
          <w:b/>
          <w:lang w:val="ru-RU"/>
        </w:rPr>
        <w:t>139 525,20 рублей</w:t>
      </w:r>
    </w:p>
    <w:p w:rsidR="0055357C" w:rsidRPr="00513A41" w:rsidRDefault="0055357C" w:rsidP="0055357C">
      <w:pPr>
        <w:autoSpaceDE w:val="0"/>
        <w:jc w:val="center"/>
        <w:rPr>
          <w:rFonts w:cs="Times New Roman CYR"/>
          <w:lang w:val="ru-RU"/>
        </w:rPr>
      </w:pPr>
    </w:p>
    <w:p w:rsidR="00E15542" w:rsidRPr="00E15542" w:rsidRDefault="0055357C" w:rsidP="00E15542">
      <w:pPr>
        <w:widowControl/>
        <w:suppressAutoHyphens w:val="0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513A41">
        <w:rPr>
          <w:rFonts w:cs="Times New Roman CYR"/>
          <w:b/>
          <w:bCs/>
          <w:lang w:val="ru-RU"/>
        </w:rPr>
        <w:t>1.Начальная (максимальная) цена контракта</w:t>
      </w:r>
      <w:r w:rsidRPr="00E66745">
        <w:rPr>
          <w:rFonts w:cs="Times New Roman CYR"/>
          <w:lang w:val="ru-RU"/>
        </w:rPr>
        <w:t>–</w:t>
      </w:r>
      <w:r w:rsidR="00E15542" w:rsidRPr="00E66745">
        <w:rPr>
          <w:b/>
          <w:bCs/>
          <w:lang w:val="ru-RU"/>
        </w:rPr>
        <w:t xml:space="preserve"> </w:t>
      </w:r>
      <w:r w:rsidR="00051F89" w:rsidRPr="00051F89">
        <w:rPr>
          <w:rFonts w:eastAsia="Times New Roman" w:cs="Times New Roman"/>
          <w:b/>
          <w:bCs/>
          <w:color w:val="auto"/>
          <w:lang w:val="ru-RU" w:eastAsia="ru-RU" w:bidi="ar-SA"/>
        </w:rPr>
        <w:t>2 790 504,00 рублей</w:t>
      </w:r>
    </w:p>
    <w:p w:rsidR="0055357C" w:rsidRPr="00161315" w:rsidRDefault="0055357C" w:rsidP="00E15542">
      <w:pPr>
        <w:jc w:val="both"/>
        <w:rPr>
          <w:rFonts w:cs="Times New Roman"/>
          <w:sz w:val="23"/>
          <w:szCs w:val="23"/>
          <w:lang w:val="ru-RU"/>
        </w:rPr>
      </w:pPr>
      <w:r w:rsidRPr="00D967C6">
        <w:rPr>
          <w:rFonts w:cs="Times New Roman"/>
          <w:lang w:val="ru-RU"/>
        </w:rPr>
        <w:t xml:space="preserve">В соответствии с Приказом Министерства труда и социальной защиты РФ от 15.04.2019г №247н </w:t>
      </w:r>
      <w:r w:rsidR="000D0616" w:rsidRPr="000D0616">
        <w:rPr>
          <w:rFonts w:cs="Times New Roman"/>
          <w:lang w:val="ru-RU"/>
        </w:rPr>
        <w:t>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  и постановлениями Правительства РФ от 29.01.2020 №61 "Об утверждении коэффициента индексации выплат, пособий и компенсаций в 2020 году", от 28.01.2021г №73  "Об утверждении коэффициента индексации выплат, пособий и компенсаций в 2021 году"</w:t>
      </w:r>
      <w:r w:rsidRPr="00D967C6">
        <w:rPr>
          <w:rFonts w:cs="Times New Roman"/>
          <w:lang w:val="ru-RU"/>
        </w:rPr>
        <w:t xml:space="preserve">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Pr="00161315">
        <w:rPr>
          <w:rFonts w:cs="Times New Roman"/>
          <w:sz w:val="23"/>
          <w:szCs w:val="23"/>
          <w:lang w:val="ru-RU"/>
        </w:rPr>
        <w:t>1348,0</w:t>
      </w:r>
      <w:r>
        <w:rPr>
          <w:rFonts w:cs="Times New Roman"/>
          <w:sz w:val="23"/>
          <w:szCs w:val="23"/>
          <w:lang w:val="ru-RU"/>
        </w:rPr>
        <w:t>7</w:t>
      </w:r>
      <w:r w:rsidRPr="00161315">
        <w:rPr>
          <w:rFonts w:cs="Times New Roman"/>
          <w:sz w:val="23"/>
          <w:szCs w:val="23"/>
          <w:lang w:val="ru-RU"/>
        </w:rPr>
        <w:t xml:space="preserve"> рублей, а для  граждан с заболеваниями и травмами спинного мозга -2108,49 рублей</w:t>
      </w:r>
    </w:p>
    <w:p w:rsidR="00051F89" w:rsidRPr="00051F89" w:rsidRDefault="0055357C" w:rsidP="00051F89">
      <w:pPr>
        <w:jc w:val="both"/>
        <w:rPr>
          <w:lang w:val="ru-RU"/>
        </w:rPr>
      </w:pPr>
      <w:r w:rsidRPr="00513A41">
        <w:rPr>
          <w:rFonts w:cs="Times New Roman CYR"/>
          <w:b/>
          <w:bCs/>
          <w:lang w:val="ru-RU"/>
        </w:rPr>
        <w:t>2. Объем оказываемых услуг</w:t>
      </w:r>
      <w:r w:rsidRPr="00513A41">
        <w:rPr>
          <w:rFonts w:cs="Times New Roman CYR"/>
          <w:lang w:val="ru-RU"/>
        </w:rPr>
        <w:t>–</w:t>
      </w:r>
      <w:r w:rsidR="00051F89" w:rsidRPr="00051F89">
        <w:rPr>
          <w:lang w:val="ru-RU"/>
        </w:rPr>
        <w:t>1800 к/д (100 путевок) со сроком пребывания 18 дней:</w:t>
      </w:r>
    </w:p>
    <w:p w:rsidR="00051F89" w:rsidRPr="00051F89" w:rsidRDefault="00051F89" w:rsidP="00051F89">
      <w:pPr>
        <w:jc w:val="both"/>
        <w:rPr>
          <w:lang w:val="ru-RU"/>
        </w:rPr>
      </w:pPr>
      <w:r w:rsidRPr="00051F89">
        <w:rPr>
          <w:lang w:val="ru-RU"/>
        </w:rPr>
        <w:t xml:space="preserve">Болезни костно-мышечной системы и соединительной ткани - </w:t>
      </w:r>
      <w:r w:rsidR="00A566C4">
        <w:rPr>
          <w:lang w:val="ru-RU"/>
        </w:rPr>
        <w:t>1080</w:t>
      </w:r>
      <w:r w:rsidRPr="00051F89">
        <w:rPr>
          <w:lang w:val="ru-RU"/>
        </w:rPr>
        <w:t xml:space="preserve"> к/д (</w:t>
      </w:r>
      <w:r w:rsidR="00A566C4">
        <w:rPr>
          <w:lang w:val="ru-RU"/>
        </w:rPr>
        <w:t>6</w:t>
      </w:r>
      <w:r w:rsidRPr="00051F89">
        <w:rPr>
          <w:lang w:val="ru-RU"/>
        </w:rPr>
        <w:t xml:space="preserve">0 путевок), </w:t>
      </w:r>
    </w:p>
    <w:p w:rsidR="00051F89" w:rsidRPr="00051F89" w:rsidRDefault="00051F89" w:rsidP="0055357C">
      <w:pPr>
        <w:jc w:val="both"/>
        <w:rPr>
          <w:lang w:val="ru-RU"/>
        </w:rPr>
      </w:pPr>
      <w:r w:rsidRPr="00051F89">
        <w:rPr>
          <w:lang w:val="ru-RU"/>
        </w:rPr>
        <w:t xml:space="preserve">Болезни </w:t>
      </w:r>
      <w:r>
        <w:rPr>
          <w:lang w:val="ru-RU"/>
        </w:rPr>
        <w:t xml:space="preserve">нервной </w:t>
      </w:r>
      <w:r w:rsidRPr="00051F89">
        <w:rPr>
          <w:lang w:val="ru-RU"/>
        </w:rPr>
        <w:t xml:space="preserve">системы - </w:t>
      </w:r>
      <w:r w:rsidR="00A566C4">
        <w:rPr>
          <w:lang w:val="ru-RU"/>
        </w:rPr>
        <w:t>72</w:t>
      </w:r>
      <w:r w:rsidRPr="00051F89">
        <w:rPr>
          <w:lang w:val="ru-RU"/>
        </w:rPr>
        <w:t>0 к/д (</w:t>
      </w:r>
      <w:r w:rsidR="00A566C4">
        <w:rPr>
          <w:lang w:val="ru-RU"/>
        </w:rPr>
        <w:t>4</w:t>
      </w:r>
      <w:r w:rsidRPr="00051F89">
        <w:rPr>
          <w:lang w:val="ru-RU"/>
        </w:rPr>
        <w:t>0 путевок);</w:t>
      </w:r>
    </w:p>
    <w:p w:rsidR="0055357C" w:rsidRPr="00513A41" w:rsidRDefault="0055357C" w:rsidP="0055357C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3. 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 w:rsidR="005921D8">
        <w:rPr>
          <w:rFonts w:eastAsia="Times New Roman" w:cs="Times New Roman"/>
          <w:shd w:val="clear" w:color="auto" w:fill="FFFFFF"/>
          <w:lang w:val="ru-RU"/>
        </w:rPr>
        <w:t>Тюменская</w:t>
      </w:r>
      <w:r>
        <w:rPr>
          <w:rFonts w:eastAsia="Times New Roman" w:cs="Times New Roman"/>
          <w:shd w:val="clear" w:color="auto" w:fill="FFFFFF"/>
          <w:lang w:val="ru-RU"/>
        </w:rPr>
        <w:t xml:space="preserve"> область</w:t>
      </w:r>
    </w:p>
    <w:p w:rsidR="004C1F05" w:rsidRPr="004C1F05" w:rsidRDefault="0055357C" w:rsidP="004C1F05">
      <w:pPr>
        <w:jc w:val="both"/>
        <w:rPr>
          <w:rFonts w:eastAsia="Andale Sans UI"/>
          <w:spacing w:val="-1"/>
          <w:kern w:val="1"/>
          <w:lang w:val="ru-RU"/>
        </w:rPr>
      </w:pPr>
      <w:r w:rsidRPr="00513A41">
        <w:rPr>
          <w:b/>
          <w:bCs/>
          <w:lang w:val="ru-RU"/>
        </w:rPr>
        <w:t xml:space="preserve">4. Срок оказания услуг: </w:t>
      </w:r>
      <w:r w:rsidR="004C1F05" w:rsidRPr="004C1F05">
        <w:rPr>
          <w:rFonts w:eastAsia="Andale Sans UI"/>
          <w:spacing w:val="-1"/>
          <w:kern w:val="1"/>
          <w:lang w:val="ru-RU"/>
        </w:rPr>
        <w:t xml:space="preserve">начало первого заезда не ранее 01 </w:t>
      </w:r>
      <w:r w:rsidR="00051F89">
        <w:rPr>
          <w:rFonts w:eastAsia="Andale Sans UI"/>
          <w:spacing w:val="-1"/>
          <w:kern w:val="1"/>
          <w:lang w:val="ru-RU"/>
        </w:rPr>
        <w:t>сентября</w:t>
      </w:r>
      <w:r w:rsidR="004C1F05" w:rsidRPr="004C1F05">
        <w:rPr>
          <w:rFonts w:eastAsia="Andale Sans UI"/>
          <w:spacing w:val="-1"/>
          <w:kern w:val="1"/>
          <w:lang w:val="ru-RU"/>
        </w:rPr>
        <w:t xml:space="preserve"> 2021 года, начало последнего заезда не позднее </w:t>
      </w:r>
      <w:r w:rsidR="00051F89">
        <w:rPr>
          <w:rFonts w:eastAsia="Andale Sans UI"/>
          <w:spacing w:val="-1"/>
          <w:kern w:val="1"/>
          <w:lang w:val="ru-RU"/>
        </w:rPr>
        <w:t>1</w:t>
      </w:r>
      <w:r w:rsidR="004C1F05" w:rsidRPr="004C1F05">
        <w:rPr>
          <w:rFonts w:eastAsia="Andale Sans UI"/>
          <w:spacing w:val="-1"/>
          <w:kern w:val="1"/>
          <w:lang w:val="ru-RU"/>
        </w:rPr>
        <w:t xml:space="preserve">0 </w:t>
      </w:r>
      <w:r w:rsidR="00051F89">
        <w:rPr>
          <w:rFonts w:eastAsia="Andale Sans UI"/>
          <w:spacing w:val="-1"/>
          <w:kern w:val="1"/>
          <w:lang w:val="ru-RU"/>
        </w:rPr>
        <w:t>декабря</w:t>
      </w:r>
      <w:r w:rsidR="004C1F05" w:rsidRPr="004C1F05">
        <w:rPr>
          <w:rFonts w:eastAsia="Andale Sans UI"/>
          <w:spacing w:val="-1"/>
          <w:kern w:val="1"/>
          <w:lang w:val="ru-RU"/>
        </w:rPr>
        <w:t xml:space="preserve"> 2021 года (график заезда по согласованию с Заказчиком).</w:t>
      </w:r>
      <w:bookmarkStart w:id="0" w:name="_GoBack"/>
      <w:bookmarkEnd w:id="0"/>
    </w:p>
    <w:p w:rsidR="0055357C" w:rsidRPr="00655BD0" w:rsidRDefault="0055357C" w:rsidP="004C1F05">
      <w:pPr>
        <w:jc w:val="both"/>
        <w:rPr>
          <w:lang w:val="ru-RU"/>
        </w:rPr>
      </w:pPr>
      <w:r w:rsidRPr="00655BD0">
        <w:rPr>
          <w:lang w:val="ru-RU"/>
        </w:rPr>
        <w:t>Оказываемые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576092" w:rsidRPr="00FA7B70" w:rsidRDefault="00576092" w:rsidP="0057609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214 от 22.11.2004</w:t>
      </w:r>
      <w:proofErr w:type="gramStart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полиневропатиями</w:t>
      </w:r>
      <w:proofErr w:type="spellEnd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другими поражениями периферической нервной системы»</w:t>
      </w:r>
    </w:p>
    <w:p w:rsidR="00576092" w:rsidRPr="00FA7B70" w:rsidRDefault="00576092" w:rsidP="0057609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217 от 22.11.2004</w:t>
      </w:r>
      <w:proofErr w:type="gramStart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стандарта санаторно-курортной помощи больным с воспалительными болезнями центральной нервной системы»</w:t>
      </w:r>
    </w:p>
    <w:p w:rsidR="00576092" w:rsidRPr="00FA7B70" w:rsidRDefault="00576092" w:rsidP="0057609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273 от 23.11.2004</w:t>
      </w:r>
      <w:proofErr w:type="gramStart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соматоформными</w:t>
      </w:r>
      <w:proofErr w:type="spellEnd"/>
      <w:r w:rsidRPr="00FA7B7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расстройствами»</w:t>
      </w:r>
    </w:p>
    <w:p w:rsidR="00C34DE9" w:rsidRPr="001668DC" w:rsidRDefault="00C34DE9" w:rsidP="00C34DE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C34DE9" w:rsidRDefault="00C34DE9" w:rsidP="00C34DE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1668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4C1F05" w:rsidRPr="004C1F05" w:rsidRDefault="004C1F05" w:rsidP="004C1F05">
      <w:pPr>
        <w:shd w:val="clear" w:color="auto" w:fill="FFFFFF"/>
        <w:ind w:firstLine="253"/>
        <w:jc w:val="both"/>
        <w:rPr>
          <w:bCs/>
          <w:kern w:val="1"/>
          <w:lang w:val="ru-RU"/>
        </w:rPr>
      </w:pPr>
      <w:r w:rsidRPr="004C1F05">
        <w:rPr>
          <w:lang w:val="ru-RU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Pr="00B110A0">
        <w:rPr>
          <w:b/>
          <w:lang w:val="ru-RU"/>
        </w:rPr>
        <w:t>«Неврология», «Травматология и ортопедия»,</w:t>
      </w:r>
      <w:r w:rsidRPr="004C1F05">
        <w:rPr>
          <w:lang w:val="ru-RU"/>
        </w:rPr>
        <w:t xml:space="preserve"> представленной лицензирующим органом в соответствии с Федеральным законом от 04.05.2011 № 99-ФЗ «О лицензировани</w:t>
      </w:r>
      <w:r w:rsidR="00B110A0">
        <w:rPr>
          <w:lang w:val="ru-RU"/>
        </w:rPr>
        <w:t>и отдельных видов деятельности».</w:t>
      </w:r>
    </w:p>
    <w:p w:rsidR="0055357C" w:rsidRDefault="0055357C" w:rsidP="0055357C">
      <w:pPr>
        <w:ind w:firstLine="708"/>
        <w:jc w:val="both"/>
        <w:rPr>
          <w:lang w:val="ru-RU"/>
        </w:rPr>
      </w:pPr>
      <w:r w:rsidRPr="00655BD0">
        <w:rPr>
          <w:lang w:val="ru-RU"/>
        </w:rPr>
        <w:t xml:space="preserve">Услуги по санаторно-курортному лечению граждан должны быть оказаны в </w:t>
      </w:r>
      <w:r w:rsidRPr="00655BD0">
        <w:rPr>
          <w:lang w:val="ru-RU"/>
        </w:rPr>
        <w:lastRenderedPageBreak/>
        <w:t>соответствии с Приказом Министерства здравоохранения РФ от 05.05.2016 г. № 279н «Об утверждении порядка организации санаторно-курортного лечения». Перечень процедур определяется лечащим врачом в зависимости от состояния здоровья получателя путевки.</w:t>
      </w:r>
    </w:p>
    <w:p w:rsidR="00B110A0" w:rsidRPr="00655BD0" w:rsidRDefault="00B110A0" w:rsidP="0055357C">
      <w:pPr>
        <w:ind w:firstLine="708"/>
        <w:jc w:val="both"/>
        <w:rPr>
          <w:lang w:val="ru-RU"/>
        </w:rPr>
      </w:pPr>
    </w:p>
    <w:p w:rsidR="0055357C" w:rsidRDefault="0055357C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  <w:r w:rsidRPr="00655BD0">
        <w:rPr>
          <w:b/>
          <w:bCs/>
          <w:kern w:val="1"/>
          <w:lang w:val="ru-RU"/>
        </w:rPr>
        <w:t>2. Требования к техническим характеристикам услуг</w:t>
      </w:r>
    </w:p>
    <w:p w:rsidR="00B110A0" w:rsidRDefault="00B110A0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Times New Roman CYR" w:cs="Times New Roman"/>
          <w:color w:val="auto"/>
          <w:szCs w:val="20"/>
          <w:lang w:val="ru-RU" w:bidi="ar-SA"/>
        </w:rPr>
      </w:pPr>
      <w:r w:rsidRPr="009D1CEC">
        <w:rPr>
          <w:rFonts w:eastAsia="Calibri" w:cs="Times New Roman"/>
          <w:bCs/>
          <w:color w:val="auto"/>
          <w:szCs w:val="20"/>
          <w:lang w:val="ru-RU" w:bidi="ar-SA"/>
        </w:rPr>
        <w:t xml:space="preserve">        </w:t>
      </w:r>
      <w:r>
        <w:rPr>
          <w:rFonts w:eastAsia="Calibri" w:cs="Times New Roman"/>
          <w:bCs/>
          <w:color w:val="auto"/>
          <w:szCs w:val="20"/>
          <w:lang w:val="ru-RU" w:bidi="ar-SA"/>
        </w:rPr>
        <w:t>1.</w:t>
      </w:r>
      <w:r w:rsidRPr="009D1CEC">
        <w:rPr>
          <w:rFonts w:eastAsia="Calibri" w:cs="Times New Roman"/>
          <w:bCs/>
          <w:color w:val="auto"/>
          <w:lang w:val="ru-RU" w:bidi="ar-SA"/>
        </w:rPr>
        <w:t xml:space="preserve">Организация, оказывающая </w:t>
      </w:r>
      <w:r w:rsidRPr="009D1CEC">
        <w:rPr>
          <w:rFonts w:eastAsia="Calibri" w:cs="Times New Roman"/>
          <w:color w:val="auto"/>
          <w:lang w:val="ru-RU" w:bidi="ar-SA"/>
        </w:rPr>
        <w:t>санаторно-курортные услуги гражданам – получателям набора социальных услуг и сопровождающим лицам</w:t>
      </w:r>
      <w:r w:rsidRPr="009D1CEC">
        <w:rPr>
          <w:rFonts w:eastAsia="Calibri" w:cs="Times New Roman"/>
          <w:bCs/>
          <w:color w:val="auto"/>
          <w:lang w:val="ru-RU" w:bidi="ar-SA"/>
        </w:rPr>
        <w:t xml:space="preserve">, должна соответствовать требованиям СНиП 35-01-2001 «Доступность зданий и сооружений для маломобильных групп населения», </w:t>
      </w:r>
      <w:r w:rsidRPr="009D1CEC">
        <w:rPr>
          <w:rFonts w:eastAsia="Calibri" w:cs="Times New Roman"/>
          <w:color w:val="auto"/>
          <w:lang w:val="ru-RU" w:bidi="ar-SA"/>
        </w:rPr>
        <w:t>утвержденным Приказом Министерства строительства и жилищно-коммунального хозяйства Российской Федерации от 14 ноября 2016 года N 798/пр</w:t>
      </w:r>
      <w:r w:rsidRPr="009D1CEC">
        <w:rPr>
          <w:rFonts w:eastAsia="Times New Roman" w:cs="Times New Roman"/>
          <w:color w:val="auto"/>
          <w:lang w:val="ru-RU" w:bidi="ar-SA"/>
        </w:rPr>
        <w:t>.</w:t>
      </w:r>
      <w:r w:rsidRPr="009D1CEC">
        <w:rPr>
          <w:rFonts w:eastAsia="Times New Roman" w:cs="Times New Roman"/>
          <w:color w:val="auto"/>
          <w:szCs w:val="20"/>
          <w:lang w:val="ru-RU" w:bidi="ar-SA"/>
        </w:rPr>
        <w:t xml:space="preserve"> Т</w:t>
      </w:r>
      <w:r w:rsidRPr="009D1CEC">
        <w:rPr>
          <w:rFonts w:eastAsia="Times New Roman CYR" w:cs="Times New Roman"/>
          <w:color w:val="auto"/>
          <w:szCs w:val="20"/>
          <w:lang w:val="ru-RU" w:bidi="ar-SA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9D1CEC">
        <w:rPr>
          <w:rFonts w:eastAsia="Times New Roman CYR" w:cs="Times New Roman"/>
          <w:color w:val="auto"/>
          <w:szCs w:val="20"/>
          <w:lang w:val="ru-RU" w:bidi="ar-SA"/>
        </w:rPr>
        <w:t>безбарьерная</w:t>
      </w:r>
      <w:proofErr w:type="spellEnd"/>
      <w:r w:rsidRPr="009D1CEC">
        <w:rPr>
          <w:rFonts w:eastAsia="Times New Roman CYR" w:cs="Times New Roman"/>
          <w:color w:val="auto"/>
          <w:szCs w:val="20"/>
          <w:lang w:val="ru-RU" w:bidi="ar-SA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</w:t>
      </w:r>
      <w:r>
        <w:rPr>
          <w:rFonts w:eastAsia="Calibri" w:cs="Times New Roman"/>
          <w:bCs/>
          <w:color w:val="auto"/>
          <w:szCs w:val="20"/>
          <w:lang w:val="ru-RU" w:bidi="ar-SA"/>
        </w:rPr>
        <w:t>.</w:t>
      </w:r>
      <w:r w:rsidRPr="009D1CEC">
        <w:rPr>
          <w:rFonts w:eastAsia="Calibri" w:cs="Times New Roman"/>
          <w:bCs/>
          <w:color w:val="auto"/>
          <w:szCs w:val="20"/>
          <w:lang w:val="ru-RU" w:bidi="ar-SA"/>
        </w:rPr>
        <w:t xml:space="preserve"> 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lang w:val="ru-RU" w:bidi="ar-SA"/>
        </w:rPr>
      </w:pPr>
      <w:r w:rsidRPr="009D1CEC">
        <w:rPr>
          <w:rFonts w:eastAsia="Calibri" w:cs="Times New Roman"/>
          <w:bCs/>
          <w:color w:val="auto"/>
          <w:lang w:val="ru-RU" w:bidi="ar-SA"/>
        </w:rPr>
        <w:t xml:space="preserve">      2</w:t>
      </w:r>
      <w:r>
        <w:rPr>
          <w:rFonts w:eastAsia="Calibri" w:cs="Times New Roman"/>
          <w:bCs/>
          <w:color w:val="auto"/>
          <w:lang w:val="ru-RU" w:bidi="ar-SA"/>
        </w:rPr>
        <w:t>.</w:t>
      </w:r>
      <w:r w:rsidRPr="009D1CEC">
        <w:rPr>
          <w:rFonts w:eastAsia="Calibri" w:cs="Times New Roman"/>
          <w:bCs/>
          <w:color w:val="auto"/>
          <w:lang w:val="ru-RU" w:bidi="ar-SA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lang w:val="ru-RU" w:bidi="ar-SA"/>
        </w:rPr>
      </w:pPr>
      <w:r w:rsidRPr="009D1CEC">
        <w:rPr>
          <w:rFonts w:eastAsia="Calibri" w:cs="Times New Roman"/>
          <w:bCs/>
          <w:color w:val="auto"/>
          <w:lang w:val="ru-RU" w:bidi="ar-SA"/>
        </w:rPr>
        <w:t xml:space="preserve">     3.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lang w:val="ru-RU" w:bidi="ar-SA"/>
        </w:rPr>
      </w:pPr>
      <w:r w:rsidRPr="009D1CEC">
        <w:rPr>
          <w:rFonts w:eastAsia="Calibri" w:cs="Times New Roman"/>
          <w:bCs/>
          <w:color w:val="auto"/>
          <w:lang w:val="ru-RU" w:bidi="ar-SA"/>
        </w:rPr>
        <w:t xml:space="preserve">     4</w:t>
      </w:r>
      <w:r>
        <w:rPr>
          <w:rFonts w:eastAsia="Calibri" w:cs="Times New Roman"/>
          <w:bCs/>
          <w:color w:val="auto"/>
          <w:lang w:val="ru-RU" w:bidi="ar-SA"/>
        </w:rPr>
        <w:t>.</w:t>
      </w:r>
      <w:r w:rsidRPr="009D1CEC">
        <w:rPr>
          <w:rFonts w:eastAsia="Calibri" w:cs="Times New Roman"/>
          <w:bCs/>
          <w:color w:val="auto"/>
          <w:lang w:val="ru-RU" w:bidi="ar-SA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B110A0" w:rsidRPr="009D1CEC" w:rsidRDefault="00B110A0" w:rsidP="00B110A0">
      <w:pPr>
        <w:widowControl/>
        <w:shd w:val="clear" w:color="auto" w:fill="FFFFFF"/>
        <w:suppressAutoHyphens w:val="0"/>
        <w:jc w:val="both"/>
        <w:rPr>
          <w:rFonts w:eastAsia="Calibri" w:cs="Times New Roman"/>
          <w:bCs/>
          <w:color w:val="auto"/>
          <w:shd w:val="clear" w:color="auto" w:fill="FFFFFF"/>
          <w:lang w:val="ru-RU" w:bidi="ar-SA"/>
        </w:rPr>
      </w:pPr>
      <w:r w:rsidRPr="009D1CEC">
        <w:rPr>
          <w:rFonts w:eastAsia="Calibri" w:cs="Times New Roman"/>
          <w:b/>
          <w:bCs/>
          <w:color w:val="auto"/>
          <w:lang w:val="ru-RU" w:bidi="ar-SA"/>
        </w:rPr>
        <w:t xml:space="preserve">     </w:t>
      </w:r>
      <w:r w:rsidRPr="00263F80">
        <w:rPr>
          <w:rFonts w:eastAsia="Calibri" w:cs="Times New Roman"/>
          <w:bCs/>
          <w:color w:val="auto"/>
          <w:lang w:val="ru-RU" w:bidi="ar-SA"/>
        </w:rPr>
        <w:t>5</w:t>
      </w:r>
      <w:r w:rsidRPr="00263F80">
        <w:rPr>
          <w:rFonts w:eastAsia="Calibri" w:cs="Times New Roman"/>
          <w:b/>
          <w:bCs/>
          <w:color w:val="auto"/>
          <w:lang w:val="ru-RU" w:bidi="ar-SA"/>
        </w:rPr>
        <w:t>.</w:t>
      </w:r>
      <w:r w:rsidRPr="00263F80">
        <w:rPr>
          <w:rFonts w:eastAsia="Calibri" w:cs="Times New Roman"/>
          <w:bCs/>
          <w:color w:val="auto"/>
          <w:shd w:val="clear" w:color="auto" w:fill="FFFFFF"/>
          <w:lang w:val="ru-RU" w:bidi="ar-SA"/>
        </w:rPr>
        <w:t xml:space="preserve">Оказание услуг, входящих в стоимость путевки, с использованием </w:t>
      </w:r>
      <w:proofErr w:type="spellStart"/>
      <w:r w:rsidRPr="00263F80">
        <w:rPr>
          <w:rFonts w:eastAsia="Calibri" w:cs="Times New Roman"/>
          <w:bCs/>
          <w:color w:val="auto"/>
          <w:shd w:val="clear" w:color="auto" w:fill="FFFFFF"/>
          <w:lang w:val="ru-RU" w:bidi="ar-SA"/>
        </w:rPr>
        <w:t>водогрязелечебницы</w:t>
      </w:r>
      <w:proofErr w:type="spellEnd"/>
      <w:r w:rsidRPr="00263F80">
        <w:rPr>
          <w:rFonts w:eastAsia="Calibri" w:cs="Times New Roman"/>
          <w:bCs/>
          <w:color w:val="auto"/>
          <w:shd w:val="clear" w:color="auto" w:fill="FFFFFF"/>
          <w:lang w:val="ru-RU" w:bidi="ar-SA"/>
        </w:rPr>
        <w:t>, бассейна.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  6.</w:t>
      </w:r>
      <w:r w:rsidRPr="009D1CEC">
        <w:rPr>
          <w:rFonts w:eastAsia="Calibri" w:cs="Times New Roman"/>
          <w:color w:val="auto"/>
          <w:lang w:val="ru-RU" w:bidi="ar-SA"/>
        </w:rPr>
        <w:t>Услуга по проживанию</w:t>
      </w:r>
      <w:r w:rsidRPr="009D1CEC">
        <w:rPr>
          <w:rFonts w:eastAsia="Calibri" w:cs="Times New Roman"/>
          <w:lang w:val="ru-RU" w:bidi="ar-SA"/>
        </w:rPr>
        <w:t xml:space="preserve"> граждан должна осуществляться в </w:t>
      </w:r>
      <w:r w:rsidRPr="009D1CEC">
        <w:rPr>
          <w:rFonts w:eastAsia="Calibri" w:cs="Times New Roman"/>
          <w:bCs/>
          <w:color w:val="auto"/>
          <w:lang w:val="ru-RU" w:eastAsia="ar-SA" w:bidi="ar-SA"/>
        </w:rPr>
        <w:t xml:space="preserve">соответствии </w:t>
      </w:r>
      <w:r w:rsidRPr="009D1CEC">
        <w:rPr>
          <w:rFonts w:eastAsia="Calibri" w:cs="Times New Roman"/>
          <w:color w:val="auto"/>
          <w:kern w:val="1"/>
          <w:lang w:val="ru-RU" w:bidi="ar-SA"/>
        </w:rPr>
        <w:t>с Постановлением Правительства от 18.11.2020 № 1860 «Об утверждении Положения о классификации гостиниц»: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  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9D1CEC">
        <w:rPr>
          <w:rFonts w:eastAsia="Calibri" w:cs="Times New Roman"/>
          <w:color w:val="auto"/>
          <w:kern w:val="1"/>
          <w:lang w:val="ru-RU" w:bidi="ar-SA"/>
        </w:rPr>
        <w:t>кв.м</w:t>
      </w:r>
      <w:proofErr w:type="spellEnd"/>
      <w:r w:rsidRPr="009D1CEC">
        <w:rPr>
          <w:rFonts w:eastAsia="Calibri" w:cs="Times New Roman"/>
          <w:color w:val="auto"/>
          <w:kern w:val="1"/>
          <w:lang w:val="ru-RU" w:bidi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B110A0" w:rsidRPr="00263F80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263F80">
        <w:rPr>
          <w:rFonts w:eastAsia="Calibri" w:cs="Times New Roman"/>
          <w:color w:val="auto"/>
          <w:kern w:val="1"/>
          <w:lang w:val="ru-RU" w:bidi="ar-SA"/>
        </w:rPr>
        <w:t xml:space="preserve">      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-отслаивание покрытий поверхности стен, потолков, окон, дверей;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-нарушение целостности полов (покрытий), дверей, окон;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-использование неисправных систем инженерно-технического обеспечения.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B110A0" w:rsidRPr="00263F80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u w:val="single"/>
          <w:lang w:val="ru-RU" w:bidi="ar-SA"/>
        </w:rPr>
        <w:t xml:space="preserve"> </w:t>
      </w:r>
      <w:r w:rsidRPr="00263F80">
        <w:rPr>
          <w:rFonts w:eastAsia="Calibri" w:cs="Times New Roman"/>
          <w:color w:val="auto"/>
          <w:kern w:val="1"/>
          <w:lang w:val="ru-RU" w:bidi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lastRenderedPageBreak/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B110A0" w:rsidRPr="009D1CEC" w:rsidRDefault="00B110A0" w:rsidP="00B110A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kern w:val="1"/>
          <w:lang w:val="ru-RU" w:bidi="ar-SA"/>
        </w:rPr>
      </w:pPr>
      <w:r w:rsidRPr="009D1CEC">
        <w:rPr>
          <w:rFonts w:eastAsia="Calibri" w:cs="Times New Roman"/>
          <w:color w:val="auto"/>
          <w:kern w:val="1"/>
          <w:lang w:val="ru-RU" w:bidi="ar-SA"/>
        </w:rPr>
        <w:t>-работающим лифтом с круглосуточным подъемом и сп</w:t>
      </w:r>
      <w:r>
        <w:rPr>
          <w:rFonts w:eastAsia="Calibri" w:cs="Times New Roman"/>
          <w:color w:val="auto"/>
          <w:kern w:val="1"/>
          <w:lang w:val="ru-RU" w:bidi="ar-SA"/>
        </w:rPr>
        <w:t>уском (при высоте здания более 5</w:t>
      </w:r>
      <w:r w:rsidRPr="009D1CEC">
        <w:rPr>
          <w:rFonts w:eastAsia="Calibri" w:cs="Times New Roman"/>
          <w:color w:val="auto"/>
          <w:kern w:val="1"/>
          <w:lang w:val="ru-RU" w:bidi="ar-SA"/>
        </w:rPr>
        <w:t xml:space="preserve"> этажей)</w:t>
      </w:r>
    </w:p>
    <w:p w:rsidR="00B110A0" w:rsidRPr="009D1CEC" w:rsidRDefault="00B110A0" w:rsidP="00B110A0">
      <w:pPr>
        <w:jc w:val="both"/>
        <w:rPr>
          <w:rFonts w:eastAsia="Arial"/>
          <w:lang w:val="ru-RU"/>
        </w:rPr>
      </w:pPr>
      <w:r w:rsidRPr="009D1CEC">
        <w:rPr>
          <w:rFonts w:eastAsia="Arial"/>
          <w:lang w:val="ru-RU"/>
        </w:rPr>
        <w:t xml:space="preserve">    7</w:t>
      </w:r>
      <w:r>
        <w:rPr>
          <w:rFonts w:eastAsia="Arial"/>
          <w:lang w:val="ru-RU"/>
        </w:rPr>
        <w:t>.</w:t>
      </w:r>
      <w:r w:rsidRPr="009D1CEC">
        <w:rPr>
          <w:lang w:val="ru-RU"/>
        </w:rPr>
        <w:t>Организация диетического и лечебного питания должна осуществляться в соответствии с</w:t>
      </w:r>
      <w:r w:rsidRPr="009D1CEC">
        <w:t> </w:t>
      </w:r>
      <w:r w:rsidRPr="009D1CEC">
        <w:rPr>
          <w:lang w:val="ru-RU"/>
        </w:rPr>
        <w:t>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</w:t>
      </w:r>
      <w:r w:rsidRPr="009D1CEC">
        <w:t> </w:t>
      </w:r>
      <w:r w:rsidRPr="009D1CEC">
        <w:rPr>
          <w:lang w:val="ru-RU"/>
        </w:rPr>
        <w:t xml:space="preserve">мерах по совершенствованию лечебного питания в лечебно-профилактических учреждениях Российской Федерации» </w:t>
      </w:r>
      <w:r w:rsidRPr="009D1CEC">
        <w:rPr>
          <w:rFonts w:eastAsia="Arial"/>
          <w:lang w:val="ru-RU"/>
        </w:rPr>
        <w:t>с включением в рацион: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не менее 5 раз в неделю мясных блюд;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не менее 5 раз в неделю рыбных блюд;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ежедневно свежие фрукты (по сезону);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ежедневно свежие овощи;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>- ежедневно молочные, кисломолочные продукты</w:t>
      </w:r>
    </w:p>
    <w:p w:rsidR="00B110A0" w:rsidRPr="009D1CEC" w:rsidRDefault="00B110A0" w:rsidP="00B110A0">
      <w:pPr>
        <w:widowControl/>
        <w:suppressAutoHyphens w:val="0"/>
        <w:autoSpaceDE w:val="0"/>
        <w:jc w:val="both"/>
        <w:rPr>
          <w:rFonts w:eastAsia="Arial" w:cs="Times New Roman"/>
          <w:color w:val="auto"/>
          <w:lang w:val="ru-RU" w:bidi="ar-SA"/>
        </w:rPr>
      </w:pPr>
      <w:r w:rsidRPr="009D1CEC">
        <w:rPr>
          <w:rFonts w:eastAsia="Arial" w:cs="Times New Roman"/>
          <w:color w:val="auto"/>
          <w:lang w:val="ru-RU" w:bidi="ar-SA"/>
        </w:rPr>
        <w:t xml:space="preserve">- </w:t>
      </w:r>
      <w:r w:rsidRPr="009D1CEC">
        <w:rPr>
          <w:rFonts w:eastAsia="Calibri" w:cs="Times New Roman"/>
          <w:color w:val="auto"/>
          <w:lang w:val="ru-RU" w:bidi="ar-SA"/>
        </w:rPr>
        <w:t>предоставление лечебно-столовой минеральной воды для питья.</w:t>
      </w:r>
      <w:r w:rsidRPr="009D1CEC">
        <w:rPr>
          <w:rFonts w:eastAsia="Arial" w:cs="Times New Roman"/>
          <w:color w:val="auto"/>
          <w:lang w:val="ru-RU" w:bidi="ar-SA"/>
        </w:rPr>
        <w:t xml:space="preserve"> </w:t>
      </w:r>
    </w:p>
    <w:p w:rsidR="00B110A0" w:rsidRDefault="00B110A0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</w:p>
    <w:p w:rsidR="00B110A0" w:rsidRPr="00655BD0" w:rsidRDefault="00B110A0" w:rsidP="0055357C">
      <w:pPr>
        <w:shd w:val="clear" w:color="auto" w:fill="FFFFFF"/>
        <w:ind w:firstLine="708"/>
        <w:jc w:val="center"/>
        <w:rPr>
          <w:b/>
          <w:bCs/>
          <w:kern w:val="1"/>
          <w:lang w:val="ru-RU"/>
        </w:rPr>
      </w:pPr>
    </w:p>
    <w:p w:rsidR="0055357C" w:rsidRDefault="0055357C" w:rsidP="0055357C">
      <w:pPr>
        <w:shd w:val="clear" w:color="auto" w:fill="FFFFFF"/>
        <w:ind w:firstLine="706"/>
        <w:jc w:val="center"/>
        <w:rPr>
          <w:b/>
          <w:bCs/>
          <w:lang w:val="ru-RU"/>
        </w:rPr>
      </w:pPr>
      <w:r w:rsidRPr="00655BD0">
        <w:rPr>
          <w:rFonts w:eastAsia="Times New Roman"/>
          <w:b/>
          <w:lang w:val="ru-RU"/>
        </w:rPr>
        <w:t xml:space="preserve">3. Требования к безопасности </w:t>
      </w:r>
      <w:r w:rsidRPr="00655BD0">
        <w:rPr>
          <w:b/>
          <w:lang w:val="ru-RU"/>
        </w:rPr>
        <w:t>граждан</w:t>
      </w:r>
      <w:r w:rsidRPr="00655BD0">
        <w:rPr>
          <w:b/>
          <w:bCs/>
          <w:lang w:val="ru-RU"/>
        </w:rPr>
        <w:t xml:space="preserve"> в период оказания услуг</w:t>
      </w:r>
    </w:p>
    <w:p w:rsidR="00B110A0" w:rsidRPr="00655BD0" w:rsidRDefault="00B110A0" w:rsidP="0055357C">
      <w:pPr>
        <w:shd w:val="clear" w:color="auto" w:fill="FFFFFF"/>
        <w:ind w:firstLine="706"/>
        <w:jc w:val="center"/>
        <w:rPr>
          <w:rFonts w:eastAsia="Times New Roman"/>
          <w:b/>
          <w:lang w:val="ru-RU"/>
        </w:rPr>
      </w:pP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ru-RU"/>
        </w:rPr>
      </w:pPr>
      <w:r w:rsidRPr="00655BD0">
        <w:rPr>
          <w:bCs/>
          <w:lang w:val="ru-RU"/>
        </w:rPr>
        <w:t xml:space="preserve"> 1.  Оказание неотложной медицинской помощи круглосуточно; </w:t>
      </w:r>
    </w:p>
    <w:p w:rsidR="0055357C" w:rsidRPr="00655BD0" w:rsidRDefault="00263F80" w:rsidP="0055357C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2.</w:t>
      </w:r>
      <w:r w:rsidR="0055357C" w:rsidRPr="00655BD0">
        <w:rPr>
          <w:lang w:val="ru-RU"/>
        </w:rPr>
        <w:t xml:space="preserve">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kern w:val="2"/>
          <w:lang w:val="ru-RU"/>
        </w:rPr>
      </w:pPr>
      <w:r w:rsidRPr="00655BD0">
        <w:rPr>
          <w:bCs/>
          <w:kern w:val="2"/>
          <w:lang w:val="ru-RU"/>
        </w:rPr>
        <w:t xml:space="preserve"> 3.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  <w:r w:rsidR="00263F80">
        <w:rPr>
          <w:bCs/>
          <w:kern w:val="2"/>
          <w:lang w:val="ru-RU"/>
        </w:rPr>
        <w:t xml:space="preserve"> по предварительной заявке.</w:t>
      </w:r>
    </w:p>
    <w:p w:rsidR="0055357C" w:rsidRPr="00655BD0" w:rsidRDefault="0055357C" w:rsidP="0055357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A"/>
          <w:lang w:val="ru-RU" w:eastAsia="ar-SA"/>
        </w:rPr>
      </w:pPr>
    </w:p>
    <w:p w:rsidR="0055357C" w:rsidRPr="009047FB" w:rsidRDefault="0055357C" w:rsidP="0055357C">
      <w:pPr>
        <w:jc w:val="both"/>
        <w:rPr>
          <w:lang w:val="ru-RU"/>
        </w:rPr>
      </w:pPr>
    </w:p>
    <w:p w:rsidR="00337692" w:rsidRPr="0055357C" w:rsidRDefault="00A566C4">
      <w:pPr>
        <w:rPr>
          <w:lang w:val="ru-RU"/>
        </w:rPr>
      </w:pPr>
    </w:p>
    <w:sectPr w:rsidR="00337692" w:rsidRPr="0055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7C"/>
    <w:rsid w:val="000137FC"/>
    <w:rsid w:val="00051F89"/>
    <w:rsid w:val="000D0616"/>
    <w:rsid w:val="000E5D26"/>
    <w:rsid w:val="001B57C9"/>
    <w:rsid w:val="00263F80"/>
    <w:rsid w:val="00264C7C"/>
    <w:rsid w:val="002C06A5"/>
    <w:rsid w:val="00372369"/>
    <w:rsid w:val="0046346C"/>
    <w:rsid w:val="004C1F05"/>
    <w:rsid w:val="0055357C"/>
    <w:rsid w:val="00576092"/>
    <w:rsid w:val="005921D8"/>
    <w:rsid w:val="006F6F70"/>
    <w:rsid w:val="00A566C4"/>
    <w:rsid w:val="00B110A0"/>
    <w:rsid w:val="00C34DE9"/>
    <w:rsid w:val="00D249E0"/>
    <w:rsid w:val="00D453DE"/>
    <w:rsid w:val="00E15542"/>
    <w:rsid w:val="00E262E1"/>
    <w:rsid w:val="00E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8F51-4BEC-4FEA-A8C5-780DC1C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7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5357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">
    <w:name w:val="Основной текст с отступом 21"/>
    <w:basedOn w:val="a"/>
    <w:rsid w:val="0055357C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A56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C4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13</cp:revision>
  <cp:lastPrinted>2021-07-16T06:45:00Z</cp:lastPrinted>
  <dcterms:created xsi:type="dcterms:W3CDTF">2021-06-08T05:26:00Z</dcterms:created>
  <dcterms:modified xsi:type="dcterms:W3CDTF">2021-07-16T06:46:00Z</dcterms:modified>
</cp:coreProperties>
</file>