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31" w:rsidRDefault="009C3231" w:rsidP="009C3231">
      <w:pPr>
        <w:widowControl/>
        <w:ind w:firstLine="567"/>
        <w:jc w:val="both"/>
        <w:rPr>
          <w:rFonts w:eastAsia="Times New Roman" w:cs="Times New Roman"/>
          <w:color w:val="auto"/>
          <w:lang w:eastAsia="ar-SA" w:bidi="ar-SA"/>
        </w:rPr>
      </w:pPr>
    </w:p>
    <w:p w:rsidR="001360C0" w:rsidRDefault="001360C0" w:rsidP="001360C0">
      <w:pPr>
        <w:jc w:val="center"/>
      </w:pPr>
      <w:r w:rsidRPr="007D2C9E">
        <w:t>Техническое задание</w:t>
      </w:r>
    </w:p>
    <w:p w:rsidR="00BD2D5B" w:rsidRDefault="00BD2D5B" w:rsidP="001360C0">
      <w:pPr>
        <w:jc w:val="center"/>
      </w:pPr>
    </w:p>
    <w:p w:rsidR="00BD2D5B" w:rsidRPr="00FB049B" w:rsidRDefault="00BD2D5B" w:rsidP="00BD2D5B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Предмет закупки: </w:t>
      </w:r>
      <w:r w:rsidRPr="00FB049B">
        <w:rPr>
          <w:rFonts w:cs="Times New Roman"/>
        </w:rPr>
        <w:t>Поставка легковых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614C23" w:rsidRDefault="00614C23" w:rsidP="00614C23">
      <w:pPr>
        <w:tabs>
          <w:tab w:val="left" w:pos="720"/>
        </w:tabs>
        <w:jc w:val="both"/>
      </w:pPr>
      <w:r>
        <w:rPr>
          <w:b/>
          <w:bCs/>
        </w:rPr>
        <w:tab/>
      </w:r>
      <w:r w:rsidRPr="00D85986">
        <w:rPr>
          <w:b/>
          <w:bCs/>
        </w:rPr>
        <w:t>Начальная (максимальная) цена контракта, порядок формирования цены контракта</w:t>
      </w:r>
      <w:r w:rsidRPr="00D85986">
        <w:t>:</w:t>
      </w:r>
      <w:r>
        <w:t>7 032 333 (Семь миллионов тридцать две тысячи триста тридцать три) рубля 50 копеек.</w:t>
      </w:r>
    </w:p>
    <w:p w:rsidR="00614C23" w:rsidRDefault="00614C23" w:rsidP="00614C23">
      <w:pPr>
        <w:ind w:firstLine="708"/>
        <w:jc w:val="both"/>
      </w:pPr>
      <w:r>
        <w:rPr>
          <w:rFonts w:cs="Times New Roman"/>
        </w:rPr>
        <w:t xml:space="preserve">Срок </w:t>
      </w:r>
      <w:r w:rsidRPr="00614C23">
        <w:rPr>
          <w:rFonts w:cs="Times New Roman"/>
        </w:rPr>
        <w:t xml:space="preserve"> поставки товар</w:t>
      </w:r>
      <w:r>
        <w:rPr>
          <w:rFonts w:cs="Times New Roman"/>
        </w:rPr>
        <w:t xml:space="preserve">а: </w:t>
      </w:r>
      <w:r w:rsidRPr="00D85986">
        <w:t xml:space="preserve">со дня заключения государственного </w:t>
      </w:r>
      <w:r w:rsidRPr="005441FB">
        <w:t>контракта до</w:t>
      </w:r>
      <w:r>
        <w:t xml:space="preserve"> 30 ноября</w:t>
      </w:r>
      <w:r w:rsidRPr="005441FB">
        <w:t xml:space="preserve"> 20</w:t>
      </w:r>
      <w:r>
        <w:t>20</w:t>
      </w:r>
      <w:r w:rsidRPr="005441FB">
        <w:t xml:space="preserve"> года.</w:t>
      </w:r>
    </w:p>
    <w:p w:rsidR="00614C23" w:rsidRPr="00614C23" w:rsidRDefault="00614C23" w:rsidP="00614C23">
      <w:pPr>
        <w:ind w:firstLine="708"/>
        <w:jc w:val="both"/>
        <w:rPr>
          <w:rFonts w:cs="Times New Roman"/>
        </w:rPr>
      </w:pPr>
      <w:r>
        <w:t>Количество: 12 штук.</w:t>
      </w:r>
    </w:p>
    <w:p w:rsidR="00614C23" w:rsidRDefault="00614C23" w:rsidP="00614C23">
      <w:pPr>
        <w:snapToGrid w:val="0"/>
        <w:ind w:firstLine="708"/>
        <w:jc w:val="both"/>
        <w:rPr>
          <w:bCs/>
        </w:rPr>
      </w:pPr>
      <w:r w:rsidRPr="00D85986">
        <w:rPr>
          <w:b/>
          <w:bCs/>
        </w:rPr>
        <w:t>Место поставки Товара:</w:t>
      </w:r>
      <w:r w:rsidRPr="00D85986">
        <w:t xml:space="preserve"> </w:t>
      </w:r>
      <w:r w:rsidRPr="00096AD1">
        <w:rPr>
          <w:bCs/>
        </w:rPr>
        <w:t xml:space="preserve">Российская Федерация, Республика Коми, </w:t>
      </w:r>
      <w:r w:rsidRPr="00AE5135">
        <w:rPr>
          <w:rFonts w:cs="Times New Roman"/>
        </w:rPr>
        <w:t>по месту жительства застрахованных, либо пункте выдачи, организованном поставщиком в городе проживания застрахованных</w:t>
      </w:r>
      <w:r>
        <w:rPr>
          <w:rFonts w:cs="Times New Roman"/>
        </w:rPr>
        <w:t>:</w:t>
      </w:r>
    </w:p>
    <w:p w:rsidR="00614C23" w:rsidRPr="00614C23" w:rsidRDefault="00614C23" w:rsidP="00614C23">
      <w:pPr>
        <w:keepNext/>
        <w:contextualSpacing/>
        <w:rPr>
          <w:rFonts w:cs="Times New Roman"/>
        </w:rPr>
      </w:pPr>
      <w:r w:rsidRPr="00614C23">
        <w:rPr>
          <w:rFonts w:cs="Times New Roman"/>
        </w:rPr>
        <w:t xml:space="preserve"> </w:t>
      </w:r>
      <w:r w:rsidR="00975BC5">
        <w:rPr>
          <w:rFonts w:cs="Times New Roman"/>
        </w:rPr>
        <w:tab/>
      </w:r>
      <w:r w:rsidRPr="00614C23">
        <w:rPr>
          <w:rFonts w:cs="Times New Roman"/>
        </w:rPr>
        <w:t>город  Сыктывкар – 10 штук;</w:t>
      </w:r>
    </w:p>
    <w:p w:rsidR="00614C23" w:rsidRPr="00614C23" w:rsidRDefault="00614C23" w:rsidP="00975BC5">
      <w:pPr>
        <w:keepNext/>
        <w:ind w:firstLine="708"/>
        <w:contextualSpacing/>
        <w:rPr>
          <w:rFonts w:cs="Times New Roman"/>
        </w:rPr>
      </w:pPr>
      <w:r w:rsidRPr="00614C23">
        <w:rPr>
          <w:rFonts w:cs="Times New Roman"/>
        </w:rPr>
        <w:t>город  Ухта – 1 штука;</w:t>
      </w:r>
    </w:p>
    <w:p w:rsidR="00614C23" w:rsidRPr="00614C23" w:rsidRDefault="00975BC5" w:rsidP="00614C23">
      <w:pPr>
        <w:tabs>
          <w:tab w:val="left" w:pos="720"/>
        </w:tabs>
        <w:jc w:val="both"/>
      </w:pPr>
      <w:r>
        <w:rPr>
          <w:rFonts w:cs="Times New Roman"/>
        </w:rPr>
        <w:tab/>
      </w:r>
      <w:r w:rsidR="00614C23" w:rsidRPr="00614C23">
        <w:rPr>
          <w:rFonts w:cs="Times New Roman"/>
        </w:rPr>
        <w:t>город Усинск – 1 штука.</w:t>
      </w:r>
    </w:p>
    <w:p w:rsidR="00BD2D5B" w:rsidRPr="00614C23" w:rsidRDefault="00BD2D5B" w:rsidP="00614C23">
      <w:pPr>
        <w:jc w:val="both"/>
      </w:pPr>
    </w:p>
    <w:p w:rsidR="00975BC5" w:rsidRPr="00975BC5" w:rsidRDefault="00975BC5" w:rsidP="00975BC5">
      <w:pPr>
        <w:autoSpaceDE w:val="0"/>
        <w:spacing w:line="200" w:lineRule="atLeast"/>
        <w:ind w:firstLine="708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975BC5">
        <w:rPr>
          <w:rFonts w:cs="Times New Roman"/>
        </w:rPr>
        <w:t>ТР</w:t>
      </w:r>
      <w:proofErr w:type="gramEnd"/>
      <w:r w:rsidRPr="00975BC5">
        <w:rPr>
          <w:rFonts w:cs="Times New Roman"/>
        </w:rPr>
        <w:t xml:space="preserve"> ТС 018/2011). </w:t>
      </w:r>
    </w:p>
    <w:p w:rsidR="00975BC5" w:rsidRPr="00975BC5" w:rsidRDefault="00975BC5" w:rsidP="00975BC5">
      <w:pPr>
        <w:ind w:firstLine="709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Соответствие автомобилей и их компонентов </w:t>
      </w:r>
      <w:proofErr w:type="gramStart"/>
      <w:r w:rsidRPr="00975BC5">
        <w:rPr>
          <w:rFonts w:cs="Times New Roman"/>
        </w:rPr>
        <w:t>ТР</w:t>
      </w:r>
      <w:proofErr w:type="gramEnd"/>
      <w:r w:rsidRPr="00975BC5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 </w:t>
      </w:r>
    </w:p>
    <w:p w:rsidR="00975BC5" w:rsidRPr="00975BC5" w:rsidRDefault="00975BC5" w:rsidP="00975BC5">
      <w:pPr>
        <w:ind w:firstLine="709"/>
        <w:contextualSpacing/>
        <w:jc w:val="both"/>
        <w:rPr>
          <w:rFonts w:cs="Times New Roman"/>
        </w:rPr>
      </w:pPr>
      <w:proofErr w:type="gramStart"/>
      <w:r w:rsidRPr="00975BC5">
        <w:rPr>
          <w:rFonts w:cs="Times New Roman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proofErr w:type="gramEnd"/>
    </w:p>
    <w:p w:rsidR="00975BC5" w:rsidRPr="00975BC5" w:rsidRDefault="00975BC5" w:rsidP="00975BC5">
      <w:pPr>
        <w:ind w:firstLine="709"/>
        <w:contextualSpacing/>
        <w:jc w:val="both"/>
        <w:rPr>
          <w:rFonts w:cs="Times New Roman"/>
        </w:rPr>
      </w:pPr>
      <w:proofErr w:type="gramStart"/>
      <w:r w:rsidRPr="00975BC5">
        <w:rPr>
          <w:rFonts w:cs="Times New Roman"/>
        </w:rPr>
        <w:t xml:space="preserve">Автомобили должны соответствовать Коду по Общероссийскому классификатору (ОКП) ОК 034-2014, </w:t>
      </w:r>
      <w:r w:rsidRPr="00975BC5">
        <w:rPr>
          <w:rStyle w:val="FontStyle25"/>
        </w:rPr>
        <w:t>(КПЕС 2008)  ОКПД 2  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 (ред</w:t>
      </w:r>
      <w:proofErr w:type="gramEnd"/>
      <w:r w:rsidRPr="00975BC5">
        <w:rPr>
          <w:rStyle w:val="FontStyle25"/>
        </w:rPr>
        <w:t>. от 02.04.2020).</w:t>
      </w:r>
      <w:r w:rsidRPr="00975BC5">
        <w:rPr>
          <w:rFonts w:cs="Times New Roman"/>
        </w:rPr>
        <w:t xml:space="preserve"> </w:t>
      </w:r>
    </w:p>
    <w:p w:rsidR="00975BC5" w:rsidRPr="00975BC5" w:rsidRDefault="00975BC5" w:rsidP="00975BC5">
      <w:pPr>
        <w:ind w:firstLine="639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Автомобили должны быть легковыми.</w:t>
      </w:r>
    </w:p>
    <w:p w:rsidR="00975BC5" w:rsidRPr="00975BC5" w:rsidRDefault="00975BC5" w:rsidP="00975BC5">
      <w:pPr>
        <w:autoSpaceDE w:val="0"/>
        <w:spacing w:line="200" w:lineRule="atLeast"/>
        <w:ind w:firstLine="639"/>
        <w:contextualSpacing/>
        <w:jc w:val="both"/>
        <w:rPr>
          <w:rFonts w:cs="Times New Roman"/>
          <w:b/>
          <w:bCs/>
        </w:rPr>
      </w:pPr>
      <w:r w:rsidRPr="00975BC5">
        <w:rPr>
          <w:rFonts w:cs="Times New Roman"/>
        </w:rPr>
        <w:t>Автомобили должны быть новыми, ранее не бывшими в эксплуатации, свободным от прав третьих лиц.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Автомобили должны быть 2021 года изготовления.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Автомобили, предназначенные для лиц с ограниченными физическими возможностями, с различными нарушениями функций нижних конечностей,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lastRenderedPageBreak/>
        <w:t xml:space="preserve">Одобрение типа транспортного средства, выданное в соответствии с требованиями </w:t>
      </w:r>
      <w:proofErr w:type="gramStart"/>
      <w:r w:rsidRPr="00975BC5">
        <w:rPr>
          <w:rFonts w:cs="Times New Roman"/>
        </w:rPr>
        <w:t>ТР</w:t>
      </w:r>
      <w:proofErr w:type="gramEnd"/>
      <w:r w:rsidRPr="00975BC5">
        <w:rPr>
          <w:rFonts w:cs="Times New Roman"/>
        </w:rPr>
        <w:t xml:space="preserve"> ТС 018/2011 и «Сертификат соответствия» на устройство ручного управления автомобилями категории М1 (для лиц с ограниченными физическими возможностями с различными уровнями поражений.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Документы, передаваемые вместе с автомобилем: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- выписку из электронного паспорта транспортного средства 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сервисную книжку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гарантийный талон на автомобиль;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руководство по эксплуатации транспортного средства;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- копия одобрения типа транспортного средства, выданное в соответствии с требованиями </w:t>
      </w:r>
      <w:proofErr w:type="gramStart"/>
      <w:r w:rsidRPr="00975BC5">
        <w:rPr>
          <w:rFonts w:cs="Times New Roman"/>
        </w:rPr>
        <w:t>ТР</w:t>
      </w:r>
      <w:proofErr w:type="gramEnd"/>
      <w:r w:rsidRPr="00975BC5">
        <w:rPr>
          <w:rFonts w:cs="Times New Roman"/>
        </w:rPr>
        <w:t xml:space="preserve"> ТС 018/2011 и (или)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обеих ног); 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оборудованием);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документ, в котором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- акт сдачи-приемки Товара в 1 экз.; 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договор между Заказчиком (филиалом Заказчика), Поставщиком и Получателем о приобретении Получателем автомобиля и оплате его стоимости Заказчиком (филиалом Заказчика).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>- копию сертификата соответствия на устройство управления автомобилями категории М</w:t>
      </w:r>
      <w:proofErr w:type="gramStart"/>
      <w:r w:rsidRPr="00975BC5">
        <w:rPr>
          <w:rFonts w:cs="Times New Roman"/>
        </w:rPr>
        <w:t>1</w:t>
      </w:r>
      <w:proofErr w:type="gramEnd"/>
      <w:r w:rsidRPr="00975BC5">
        <w:rPr>
          <w:rFonts w:cs="Times New Roman"/>
        </w:rPr>
        <w:t xml:space="preserve">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975BC5" w:rsidRPr="00975BC5" w:rsidRDefault="00975BC5" w:rsidP="00975BC5">
      <w:pPr>
        <w:ind w:firstLine="708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975BC5" w:rsidRPr="00975BC5" w:rsidRDefault="00975BC5" w:rsidP="00975BC5">
      <w:pPr>
        <w:ind w:firstLine="708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В комплекте с автомобилем должны предоставляться домкрат, баллонный ключ и запасное колесо.</w:t>
      </w:r>
    </w:p>
    <w:p w:rsidR="00975BC5" w:rsidRPr="00975BC5" w:rsidRDefault="00975BC5" w:rsidP="00975BC5">
      <w:pPr>
        <w:ind w:firstLine="709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 №2300-1 «О  защите прав потребителей»).</w:t>
      </w:r>
    </w:p>
    <w:p w:rsidR="00975BC5" w:rsidRPr="00975BC5" w:rsidRDefault="00975BC5" w:rsidP="00975BC5">
      <w:pPr>
        <w:ind w:firstLine="741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75BC5" w:rsidRPr="00975BC5" w:rsidRDefault="00975BC5" w:rsidP="00975BC5">
      <w:pPr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        При поставке некачественного Товара Поставщик обязан </w:t>
      </w:r>
      <w:proofErr w:type="gramStart"/>
      <w:r w:rsidRPr="00975BC5">
        <w:rPr>
          <w:rFonts w:cs="Times New Roman"/>
        </w:rPr>
        <w:t>заменить его на Товар</w:t>
      </w:r>
      <w:proofErr w:type="gramEnd"/>
      <w:r w:rsidRPr="00975BC5">
        <w:rPr>
          <w:rFonts w:cs="Times New Roman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75BC5" w:rsidRPr="00975BC5" w:rsidRDefault="00975BC5" w:rsidP="00975BC5">
      <w:pPr>
        <w:autoSpaceDE w:val="0"/>
        <w:spacing w:line="200" w:lineRule="atLeast"/>
        <w:contextualSpacing/>
        <w:jc w:val="both"/>
        <w:rPr>
          <w:rFonts w:cs="Times New Roman"/>
        </w:rPr>
      </w:pPr>
      <w:r w:rsidRPr="00975BC5">
        <w:rPr>
          <w:rFonts w:cs="Times New Roman"/>
          <w:b/>
          <w:bCs/>
        </w:rPr>
        <w:t>          </w:t>
      </w:r>
      <w:r w:rsidRPr="00975BC5">
        <w:rPr>
          <w:rFonts w:cs="Times New Roman"/>
        </w:rPr>
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975BC5" w:rsidRPr="00975BC5" w:rsidRDefault="00975BC5" w:rsidP="00975BC5">
      <w:pPr>
        <w:autoSpaceDE w:val="0"/>
        <w:spacing w:line="200" w:lineRule="atLeast"/>
        <w:contextualSpacing/>
        <w:jc w:val="both"/>
        <w:rPr>
          <w:rFonts w:cs="Times New Roman"/>
        </w:rPr>
      </w:pPr>
      <w:r w:rsidRPr="00975BC5">
        <w:rPr>
          <w:rFonts w:cs="Times New Roman"/>
          <w:b/>
          <w:bCs/>
        </w:rPr>
        <w:t xml:space="preserve">Требования к гарантийному сроку товара и (или) объему предоставления гарантий  качества, к гарантийному обслуживанию товара. </w:t>
      </w:r>
    </w:p>
    <w:p w:rsidR="00975BC5" w:rsidRPr="00975BC5" w:rsidRDefault="00975BC5" w:rsidP="00975BC5">
      <w:pPr>
        <w:ind w:firstLine="567"/>
        <w:contextualSpacing/>
        <w:jc w:val="both"/>
        <w:rPr>
          <w:rFonts w:cs="Times New Roman"/>
        </w:rPr>
      </w:pPr>
      <w:r w:rsidRPr="00975BC5">
        <w:rPr>
          <w:rFonts w:cs="Times New Roman"/>
        </w:rPr>
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975BC5" w:rsidRPr="00975BC5" w:rsidRDefault="00975BC5" w:rsidP="00975BC5">
      <w:pPr>
        <w:keepNext/>
        <w:contextualSpacing/>
        <w:jc w:val="both"/>
        <w:rPr>
          <w:rFonts w:cs="Times New Roman"/>
        </w:rPr>
      </w:pPr>
      <w:r w:rsidRPr="00975BC5">
        <w:rPr>
          <w:rFonts w:cs="Times New Roman"/>
        </w:rPr>
        <w:t xml:space="preserve"> </w:t>
      </w:r>
      <w:proofErr w:type="gramStart"/>
      <w:r w:rsidRPr="00975BC5">
        <w:rPr>
          <w:rFonts w:cs="Times New Roman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975BC5">
        <w:rPr>
          <w:rFonts w:cs="Times New Roman"/>
        </w:rPr>
        <w:t xml:space="preserve"> В этом случае срок </w:t>
      </w:r>
      <w:r w:rsidRPr="00975BC5">
        <w:rPr>
          <w:rFonts w:cs="Times New Roman"/>
        </w:rPr>
        <w:lastRenderedPageBreak/>
        <w:t>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75BC5" w:rsidRPr="00975BC5" w:rsidRDefault="00975BC5" w:rsidP="00975BC5">
      <w:pPr>
        <w:keepNext/>
        <w:rPr>
          <w:rFonts w:cs="Times New Roman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710"/>
        <w:gridCol w:w="3544"/>
        <w:gridCol w:w="5386"/>
      </w:tblGrid>
      <w:tr w:rsidR="00975BC5" w:rsidRPr="00975BC5" w:rsidTr="00975BC5">
        <w:trPr>
          <w:trHeight w:val="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C5" w:rsidRPr="00975BC5" w:rsidRDefault="00975BC5" w:rsidP="001E682A">
            <w:pPr>
              <w:keepNext/>
              <w:snapToGrid w:val="0"/>
              <w:ind w:left="-105" w:right="-102"/>
              <w:contextualSpacing/>
              <w:jc w:val="center"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5B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5BC5">
              <w:rPr>
                <w:sz w:val="20"/>
                <w:szCs w:val="20"/>
              </w:rPr>
              <w:t>/</w:t>
            </w:r>
            <w:proofErr w:type="spellStart"/>
            <w:r w:rsidRPr="00975B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BC5" w:rsidRPr="00975BC5" w:rsidRDefault="00975BC5" w:rsidP="001E682A">
            <w:pPr>
              <w:pStyle w:val="a4"/>
              <w:keepNext/>
              <w:suppressLineNumbers w:val="0"/>
              <w:snapToGrid w:val="0"/>
              <w:contextualSpacing/>
            </w:pPr>
            <w:r w:rsidRPr="00975BC5">
              <w:t xml:space="preserve">Технические характеристики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C5" w:rsidRPr="00975BC5" w:rsidRDefault="00975BC5" w:rsidP="001E682A">
            <w:pPr>
              <w:keepNext/>
              <w:snapToGrid w:val="0"/>
              <w:ind w:right="535"/>
              <w:contextualSpacing/>
              <w:jc w:val="center"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Значение</w:t>
            </w:r>
          </w:p>
        </w:tc>
      </w:tr>
      <w:tr w:rsidR="00975BC5" w:rsidRPr="00975BC5" w:rsidTr="00975BC5">
        <w:trPr>
          <w:trHeight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contextualSpacing/>
              <w:jc w:val="left"/>
              <w:rPr>
                <w:rFonts w:ascii="Times New Roman" w:hAnsi="Times New Roman"/>
              </w:rPr>
            </w:pPr>
            <w:r w:rsidRPr="00975BC5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М</w:t>
            </w:r>
            <w:proofErr w:type="gramStart"/>
            <w:r w:rsidRPr="00975BC5">
              <w:rPr>
                <w:sz w:val="20"/>
                <w:szCs w:val="20"/>
              </w:rPr>
              <w:t>1</w:t>
            </w:r>
            <w:proofErr w:type="gramEnd"/>
          </w:p>
        </w:tc>
      </w:tr>
      <w:tr w:rsidR="00975BC5" w:rsidRPr="00975BC5" w:rsidTr="00975BC5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Тип кузова/количество дверей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седан, либо </w:t>
            </w:r>
            <w:proofErr w:type="spellStart"/>
            <w:r w:rsidRPr="00975BC5">
              <w:rPr>
                <w:sz w:val="20"/>
                <w:szCs w:val="20"/>
              </w:rPr>
              <w:t>лифтбек</w:t>
            </w:r>
            <w:proofErr w:type="spellEnd"/>
            <w:r w:rsidRPr="00975BC5">
              <w:rPr>
                <w:sz w:val="20"/>
                <w:szCs w:val="20"/>
              </w:rPr>
              <w:t xml:space="preserve">, либо </w:t>
            </w:r>
            <w:proofErr w:type="spellStart"/>
            <w:r w:rsidRPr="00975BC5">
              <w:rPr>
                <w:sz w:val="20"/>
                <w:szCs w:val="20"/>
              </w:rPr>
              <w:t>хэтчбек</w:t>
            </w:r>
            <w:proofErr w:type="spellEnd"/>
            <w:r w:rsidRPr="00975BC5">
              <w:rPr>
                <w:sz w:val="20"/>
                <w:szCs w:val="20"/>
              </w:rPr>
              <w:t>, либо универсал / не менее 4</w:t>
            </w:r>
          </w:p>
        </w:tc>
      </w:tr>
      <w:tr w:rsidR="00975BC5" w:rsidRPr="00975BC5" w:rsidTr="00975BC5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Экологический класс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не менее 5</w:t>
            </w:r>
            <w:r w:rsidRPr="00975BC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975BC5" w:rsidRPr="00975BC5" w:rsidTr="00975BC5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4 </w:t>
            </w:r>
            <w:proofErr w:type="spellStart"/>
            <w:r w:rsidRPr="00975BC5">
              <w:rPr>
                <w:sz w:val="20"/>
                <w:szCs w:val="20"/>
              </w:rPr>
              <w:t>х</w:t>
            </w:r>
            <w:proofErr w:type="spellEnd"/>
            <w:r w:rsidRPr="00975BC5">
              <w:rPr>
                <w:sz w:val="20"/>
                <w:szCs w:val="20"/>
              </w:rPr>
              <w:t xml:space="preserve"> 2 / передние</w:t>
            </w:r>
          </w:p>
        </w:tc>
      </w:tr>
      <w:tr w:rsidR="00975BC5" w:rsidRPr="00975BC5" w:rsidTr="00975BC5">
        <w:trPr>
          <w:trHeight w:val="4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975BC5">
              <w:rPr>
                <w:sz w:val="20"/>
                <w:szCs w:val="20"/>
              </w:rPr>
              <w:t>переднеприводная</w:t>
            </w:r>
            <w:proofErr w:type="spellEnd"/>
          </w:p>
        </w:tc>
      </w:tr>
      <w:tr w:rsidR="00975BC5" w:rsidRPr="00975BC5" w:rsidTr="00975BC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Расположение двигателя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переднее поперечное</w:t>
            </w:r>
          </w:p>
        </w:tc>
      </w:tr>
      <w:tr w:rsidR="00975BC5" w:rsidRPr="00975BC5" w:rsidTr="00975BC5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четырехтактный, бензиновый</w:t>
            </w:r>
          </w:p>
        </w:tc>
      </w:tr>
      <w:tr w:rsidR="00975BC5" w:rsidRPr="00975BC5" w:rsidTr="00975BC5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Автоматическая, механическая</w:t>
            </w:r>
          </w:p>
        </w:tc>
      </w:tr>
      <w:tr w:rsidR="00975BC5" w:rsidRPr="00975BC5" w:rsidTr="00975BC5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с автоматическим управлением,</w:t>
            </w:r>
          </w:p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с механическим управлением </w:t>
            </w:r>
          </w:p>
        </w:tc>
      </w:tr>
      <w:tr w:rsidR="00975BC5" w:rsidRPr="00975BC5" w:rsidTr="00975BC5">
        <w:trPr>
          <w:trHeight w:val="7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Двигатель внутреннего сгорания (рабочий объем), см</w:t>
            </w:r>
            <w:r w:rsidRPr="00975B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не более 1600</w:t>
            </w:r>
            <w:r w:rsidRPr="00975BC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975BC5" w:rsidRPr="00975BC5" w:rsidTr="00975BC5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 xml:space="preserve">в соответствии с пунктом 15 Приложения № 3 к </w:t>
            </w:r>
            <w:proofErr w:type="gramStart"/>
            <w:r w:rsidRPr="00975BC5">
              <w:rPr>
                <w:sz w:val="20"/>
                <w:szCs w:val="20"/>
              </w:rPr>
              <w:t>ТР</w:t>
            </w:r>
            <w:proofErr w:type="gramEnd"/>
            <w:r w:rsidRPr="00975BC5">
              <w:rPr>
                <w:sz w:val="20"/>
                <w:szCs w:val="20"/>
              </w:rPr>
              <w:t xml:space="preserve"> ТС 018/2011 </w:t>
            </w:r>
          </w:p>
        </w:tc>
      </w:tr>
      <w:tr w:rsidR="00975BC5" w:rsidRPr="00975BC5" w:rsidTr="00975BC5">
        <w:trPr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BC5" w:rsidRPr="00975BC5" w:rsidRDefault="00975BC5" w:rsidP="001E682A">
            <w:pPr>
              <w:keepNext/>
              <w:snapToGrid w:val="0"/>
              <w:ind w:right="-173"/>
              <w:contextualSpacing/>
              <w:rPr>
                <w:sz w:val="20"/>
                <w:szCs w:val="20"/>
              </w:rPr>
            </w:pPr>
            <w:r w:rsidRPr="00975BC5">
              <w:rPr>
                <w:sz w:val="20"/>
                <w:szCs w:val="20"/>
              </w:rPr>
              <w:t>Бензин, предусмотренный в одобрении типа ТС</w:t>
            </w:r>
          </w:p>
        </w:tc>
      </w:tr>
    </w:tbl>
    <w:p w:rsidR="00BD2D5B" w:rsidRPr="00975BC5" w:rsidRDefault="00BD2D5B" w:rsidP="001360C0">
      <w:pPr>
        <w:jc w:val="center"/>
        <w:rPr>
          <w:sz w:val="20"/>
          <w:szCs w:val="20"/>
        </w:rPr>
      </w:pPr>
    </w:p>
    <w:p w:rsidR="001360C0" w:rsidRDefault="001360C0" w:rsidP="001360C0">
      <w:pPr>
        <w:jc w:val="center"/>
      </w:pPr>
    </w:p>
    <w:p w:rsidR="001360C0" w:rsidRDefault="001360C0" w:rsidP="001360C0">
      <w:pPr>
        <w:keepNext/>
        <w:jc w:val="both"/>
        <w:rPr>
          <w:sz w:val="22"/>
          <w:szCs w:val="22"/>
        </w:rPr>
      </w:pPr>
    </w:p>
    <w:p w:rsidR="00975BC5" w:rsidRPr="00975BC5" w:rsidRDefault="00975BC5" w:rsidP="00975BC5">
      <w:pPr>
        <w:keepNext/>
        <w:contextualSpacing/>
        <w:rPr>
          <w:rFonts w:cs="Times New Roman"/>
        </w:rPr>
      </w:pPr>
      <w:r w:rsidRPr="00975BC5">
        <w:rPr>
          <w:rFonts w:cs="Times New Roman"/>
        </w:rPr>
        <w:t>Модификация поставляемых автомобилей:</w:t>
      </w:r>
    </w:p>
    <w:p w:rsidR="00975BC5" w:rsidRPr="00BC3BD2" w:rsidRDefault="00975BC5" w:rsidP="00975BC5">
      <w:pPr>
        <w:keepNext/>
        <w:contextualSpacing/>
        <w:rPr>
          <w:rFonts w:cs="Times New Roman"/>
        </w:rPr>
      </w:pPr>
      <w:r w:rsidRPr="00975BC5">
        <w:rPr>
          <w:rFonts w:cs="Times New Roman"/>
          <w:u w:val="single"/>
        </w:rPr>
        <w:t xml:space="preserve">до </w:t>
      </w:r>
      <w:proofErr w:type="gramStart"/>
      <w:r w:rsidRPr="00975BC5">
        <w:rPr>
          <w:rFonts w:cs="Times New Roman"/>
          <w:u w:val="single"/>
        </w:rPr>
        <w:t>г</w:t>
      </w:r>
      <w:proofErr w:type="gramEnd"/>
      <w:r w:rsidRPr="00975BC5">
        <w:rPr>
          <w:rFonts w:cs="Times New Roman"/>
          <w:u w:val="single"/>
        </w:rPr>
        <w:t xml:space="preserve">. Сыктывкар </w:t>
      </w:r>
      <w:r w:rsidRPr="00975BC5">
        <w:rPr>
          <w:rFonts w:cs="Times New Roman"/>
        </w:rPr>
        <w:t>(автоматическая коробка передач</w:t>
      </w:r>
      <w:r w:rsidRPr="00BC3BD2">
        <w:rPr>
          <w:rFonts w:cs="Times New Roman"/>
        </w:rPr>
        <w:t>) 5</w:t>
      </w:r>
      <w:r w:rsidR="00446C87">
        <w:rPr>
          <w:rFonts w:cs="Times New Roman"/>
        </w:rPr>
        <w:t xml:space="preserve"> </w:t>
      </w:r>
      <w:r w:rsidRPr="00BC3BD2">
        <w:rPr>
          <w:rFonts w:cs="Times New Roman"/>
        </w:rPr>
        <w:t>шт</w:t>
      </w:r>
      <w:r w:rsidR="00446C87">
        <w:rPr>
          <w:rFonts w:cs="Times New Roman"/>
        </w:rPr>
        <w:t>ук</w:t>
      </w:r>
      <w:r w:rsidRPr="00BC3BD2">
        <w:rPr>
          <w:rFonts w:cs="Times New Roman"/>
        </w:rPr>
        <w:t xml:space="preserve">: </w:t>
      </w:r>
    </w:p>
    <w:p w:rsidR="00446C87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</w:rPr>
        <w:t xml:space="preserve">без правой ноги 2 шт.; </w:t>
      </w:r>
    </w:p>
    <w:p w:rsidR="00446C87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</w:rPr>
        <w:t xml:space="preserve">без левой ноги 2 шт., </w:t>
      </w:r>
    </w:p>
    <w:p w:rsidR="00975BC5" w:rsidRPr="00BC3BD2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</w:rPr>
        <w:t>без обеих ног 1 шт.;</w:t>
      </w:r>
    </w:p>
    <w:p w:rsidR="00975BC5" w:rsidRPr="00BC3BD2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  <w:u w:val="single"/>
        </w:rPr>
        <w:t xml:space="preserve">до </w:t>
      </w:r>
      <w:proofErr w:type="gramStart"/>
      <w:r w:rsidRPr="00BC3BD2">
        <w:rPr>
          <w:rFonts w:cs="Times New Roman"/>
          <w:u w:val="single"/>
        </w:rPr>
        <w:t>г</w:t>
      </w:r>
      <w:proofErr w:type="gramEnd"/>
      <w:r w:rsidRPr="00BC3BD2">
        <w:rPr>
          <w:rFonts w:cs="Times New Roman"/>
          <w:u w:val="single"/>
        </w:rPr>
        <w:t xml:space="preserve">. Сыктывкар </w:t>
      </w:r>
      <w:r w:rsidRPr="00BC3BD2">
        <w:rPr>
          <w:rFonts w:cs="Times New Roman"/>
        </w:rPr>
        <w:t>(механическая коробка передач) 5</w:t>
      </w:r>
      <w:r w:rsidR="00446C87">
        <w:rPr>
          <w:rFonts w:cs="Times New Roman"/>
        </w:rPr>
        <w:t xml:space="preserve"> </w:t>
      </w:r>
      <w:r w:rsidRPr="00BC3BD2">
        <w:rPr>
          <w:rFonts w:cs="Times New Roman"/>
        </w:rPr>
        <w:t>шт</w:t>
      </w:r>
      <w:r w:rsidR="00446C87">
        <w:rPr>
          <w:rFonts w:cs="Times New Roman"/>
        </w:rPr>
        <w:t>ук</w:t>
      </w:r>
      <w:r w:rsidRPr="00BC3BD2">
        <w:rPr>
          <w:rFonts w:cs="Times New Roman"/>
        </w:rPr>
        <w:t xml:space="preserve">: </w:t>
      </w:r>
    </w:p>
    <w:p w:rsidR="00446C87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</w:rPr>
        <w:t xml:space="preserve">без правой ноги 1 шт.; </w:t>
      </w:r>
    </w:p>
    <w:p w:rsidR="00975BC5" w:rsidRPr="00BC3BD2" w:rsidRDefault="00975BC5" w:rsidP="00975BC5">
      <w:pPr>
        <w:keepNext/>
        <w:contextualSpacing/>
        <w:rPr>
          <w:rFonts w:cs="Times New Roman"/>
        </w:rPr>
      </w:pPr>
      <w:r w:rsidRPr="00BC3BD2">
        <w:rPr>
          <w:rFonts w:cs="Times New Roman"/>
        </w:rPr>
        <w:t>без левой ноги 4 шт.;</w:t>
      </w:r>
    </w:p>
    <w:p w:rsidR="00975BC5" w:rsidRPr="00975BC5" w:rsidRDefault="00975BC5" w:rsidP="00975BC5">
      <w:pPr>
        <w:keepNext/>
        <w:contextualSpacing/>
        <w:rPr>
          <w:rFonts w:cs="Times New Roman"/>
          <w:u w:val="single"/>
        </w:rPr>
      </w:pPr>
      <w:r w:rsidRPr="00975BC5">
        <w:rPr>
          <w:rFonts w:cs="Times New Roman"/>
          <w:u w:val="single"/>
        </w:rPr>
        <w:t xml:space="preserve">до </w:t>
      </w:r>
      <w:proofErr w:type="gramStart"/>
      <w:r w:rsidRPr="00975BC5">
        <w:rPr>
          <w:rFonts w:cs="Times New Roman"/>
          <w:u w:val="single"/>
        </w:rPr>
        <w:t>г</w:t>
      </w:r>
      <w:proofErr w:type="gramEnd"/>
      <w:r w:rsidRPr="00975BC5">
        <w:rPr>
          <w:rFonts w:cs="Times New Roman"/>
          <w:u w:val="single"/>
        </w:rPr>
        <w:t xml:space="preserve">. Ухта </w:t>
      </w:r>
      <w:r w:rsidRPr="00975BC5">
        <w:rPr>
          <w:rFonts w:cs="Times New Roman"/>
        </w:rPr>
        <w:t>(механическая коробка передач)  без правой ноги</w:t>
      </w:r>
      <w:r>
        <w:rPr>
          <w:rFonts w:cs="Times New Roman"/>
        </w:rPr>
        <w:t xml:space="preserve"> – 1 шт.</w:t>
      </w:r>
      <w:r w:rsidRPr="00975BC5">
        <w:rPr>
          <w:rFonts w:cs="Times New Roman"/>
        </w:rPr>
        <w:t>;</w:t>
      </w:r>
    </w:p>
    <w:p w:rsidR="00975BC5" w:rsidRPr="00975BC5" w:rsidRDefault="00975BC5" w:rsidP="00975BC5">
      <w:pPr>
        <w:keepNext/>
        <w:contextualSpacing/>
        <w:rPr>
          <w:rFonts w:cs="Times New Roman"/>
        </w:rPr>
      </w:pPr>
      <w:r w:rsidRPr="00975BC5">
        <w:rPr>
          <w:rFonts w:cs="Times New Roman"/>
          <w:u w:val="single"/>
        </w:rPr>
        <w:t xml:space="preserve">до </w:t>
      </w:r>
      <w:proofErr w:type="gramStart"/>
      <w:r w:rsidRPr="00975BC5">
        <w:rPr>
          <w:rFonts w:cs="Times New Roman"/>
          <w:u w:val="single"/>
        </w:rPr>
        <w:t>г</w:t>
      </w:r>
      <w:proofErr w:type="gramEnd"/>
      <w:r w:rsidRPr="00975BC5">
        <w:rPr>
          <w:rFonts w:cs="Times New Roman"/>
          <w:u w:val="single"/>
        </w:rPr>
        <w:t xml:space="preserve">. Усинск </w:t>
      </w:r>
      <w:r w:rsidRPr="00975BC5">
        <w:rPr>
          <w:rFonts w:cs="Times New Roman"/>
        </w:rPr>
        <w:t>(механическая коробка передач) без левой ноги</w:t>
      </w:r>
      <w:r>
        <w:rPr>
          <w:rFonts w:cs="Times New Roman"/>
        </w:rPr>
        <w:t xml:space="preserve"> – 1 шт.</w:t>
      </w:r>
      <w:r w:rsidRPr="00975BC5">
        <w:rPr>
          <w:rFonts w:cs="Times New Roman"/>
        </w:rPr>
        <w:t>;</w:t>
      </w:r>
    </w:p>
    <w:p w:rsidR="001360C0" w:rsidRPr="00975BC5" w:rsidRDefault="001360C0" w:rsidP="001360C0">
      <w:pPr>
        <w:jc w:val="center"/>
      </w:pPr>
    </w:p>
    <w:p w:rsidR="001360C0" w:rsidRDefault="001360C0" w:rsidP="001360C0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C3231" w:rsidRDefault="009C3231" w:rsidP="009C3231">
      <w:pPr>
        <w:widowControl/>
        <w:ind w:firstLine="567"/>
        <w:jc w:val="both"/>
        <w:rPr>
          <w:rFonts w:eastAsia="Times New Roman" w:cs="Times New Roman"/>
          <w:color w:val="auto"/>
          <w:lang w:eastAsia="ar-SA" w:bidi="ar-SA"/>
        </w:rPr>
      </w:pPr>
    </w:p>
    <w:p w:rsidR="009C3231" w:rsidRDefault="009C3231" w:rsidP="009C3231">
      <w:pPr>
        <w:widowControl/>
        <w:ind w:firstLine="567"/>
        <w:jc w:val="both"/>
        <w:rPr>
          <w:rFonts w:eastAsia="Times New Roman" w:cs="Times New Roman"/>
          <w:color w:val="auto"/>
          <w:lang w:eastAsia="ar-SA" w:bidi="ar-SA"/>
        </w:rPr>
      </w:pPr>
    </w:p>
    <w:p w:rsidR="009C3231" w:rsidRDefault="009C3231" w:rsidP="009C3231">
      <w:pPr>
        <w:widowControl/>
        <w:ind w:firstLine="567"/>
        <w:jc w:val="both"/>
        <w:rPr>
          <w:rFonts w:eastAsia="Times New Roman" w:cs="Times New Roman"/>
          <w:color w:val="auto"/>
          <w:lang w:eastAsia="ar-SA" w:bidi="ar-SA"/>
        </w:rPr>
      </w:pPr>
    </w:p>
    <w:p w:rsidR="009C3231" w:rsidRDefault="009C3231" w:rsidP="009C3231">
      <w:pPr>
        <w:widowControl/>
        <w:ind w:firstLine="567"/>
        <w:jc w:val="both"/>
        <w:rPr>
          <w:rFonts w:eastAsia="Times New Roman" w:cs="Times New Roman"/>
          <w:color w:val="auto"/>
          <w:lang w:eastAsia="ar-SA" w:bidi="ar-SA"/>
        </w:rPr>
      </w:pPr>
    </w:p>
    <w:p w:rsidR="009C3231" w:rsidRPr="008063A4" w:rsidRDefault="009C3231" w:rsidP="009C3231">
      <w:pPr>
        <w:ind w:firstLine="34"/>
        <w:jc w:val="both"/>
        <w:rPr>
          <w:sz w:val="22"/>
          <w:szCs w:val="22"/>
        </w:rPr>
      </w:pPr>
    </w:p>
    <w:p w:rsidR="009C3231" w:rsidRPr="00E91CCD" w:rsidRDefault="009C3231" w:rsidP="009C3231">
      <w:pPr>
        <w:rPr>
          <w:sz w:val="22"/>
          <w:szCs w:val="22"/>
        </w:rPr>
      </w:pPr>
      <w:r w:rsidRPr="00E91CC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9C3231" w:rsidRDefault="009C3231" w:rsidP="009C3231">
      <w:pPr>
        <w:ind w:left="7080" w:firstLine="433"/>
      </w:pPr>
    </w:p>
    <w:p w:rsidR="006C35D1" w:rsidRDefault="006C35D1">
      <w:bookmarkStart w:id="0" w:name="_GoBack"/>
      <w:bookmarkEnd w:id="0"/>
    </w:p>
    <w:sectPr w:rsidR="006C35D1" w:rsidSect="005B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19E7586C"/>
    <w:multiLevelType w:val="multilevel"/>
    <w:tmpl w:val="B12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25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47D"/>
    <w:rsid w:val="00011826"/>
    <w:rsid w:val="00011D6A"/>
    <w:rsid w:val="0001274E"/>
    <w:rsid w:val="0001323E"/>
    <w:rsid w:val="0001399C"/>
    <w:rsid w:val="00015089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6136"/>
    <w:rsid w:val="00036251"/>
    <w:rsid w:val="00040600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109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399"/>
    <w:rsid w:val="000659B0"/>
    <w:rsid w:val="00066222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5246"/>
    <w:rsid w:val="00085575"/>
    <w:rsid w:val="00085774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D0A"/>
    <w:rsid w:val="00092BF2"/>
    <w:rsid w:val="00093003"/>
    <w:rsid w:val="00093541"/>
    <w:rsid w:val="000938A3"/>
    <w:rsid w:val="00093E6D"/>
    <w:rsid w:val="00096E40"/>
    <w:rsid w:val="0009737D"/>
    <w:rsid w:val="00097502"/>
    <w:rsid w:val="00097E88"/>
    <w:rsid w:val="000A02D8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4248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5EC"/>
    <w:rsid w:val="000E2555"/>
    <w:rsid w:val="000E26A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0C0"/>
    <w:rsid w:val="0013669B"/>
    <w:rsid w:val="00136786"/>
    <w:rsid w:val="00136CFB"/>
    <w:rsid w:val="00137500"/>
    <w:rsid w:val="00137C28"/>
    <w:rsid w:val="00137C2B"/>
    <w:rsid w:val="00141079"/>
    <w:rsid w:val="0014163B"/>
    <w:rsid w:val="00143D9A"/>
    <w:rsid w:val="00144193"/>
    <w:rsid w:val="00144B00"/>
    <w:rsid w:val="00144CE4"/>
    <w:rsid w:val="00144FB5"/>
    <w:rsid w:val="00147308"/>
    <w:rsid w:val="001509A8"/>
    <w:rsid w:val="00151536"/>
    <w:rsid w:val="001525F3"/>
    <w:rsid w:val="001534F3"/>
    <w:rsid w:val="00153633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B2"/>
    <w:rsid w:val="001804FC"/>
    <w:rsid w:val="001810B9"/>
    <w:rsid w:val="0018163C"/>
    <w:rsid w:val="00181B7A"/>
    <w:rsid w:val="00182066"/>
    <w:rsid w:val="00182672"/>
    <w:rsid w:val="00182EE4"/>
    <w:rsid w:val="00184AE3"/>
    <w:rsid w:val="00186A2D"/>
    <w:rsid w:val="00187102"/>
    <w:rsid w:val="00187430"/>
    <w:rsid w:val="0019197A"/>
    <w:rsid w:val="00191B27"/>
    <w:rsid w:val="001925F7"/>
    <w:rsid w:val="0019307D"/>
    <w:rsid w:val="001939F8"/>
    <w:rsid w:val="0019445B"/>
    <w:rsid w:val="00194DC4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5034"/>
    <w:rsid w:val="001D555C"/>
    <w:rsid w:val="001D5A7A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7B9"/>
    <w:rsid w:val="00210C56"/>
    <w:rsid w:val="00210E81"/>
    <w:rsid w:val="002113A3"/>
    <w:rsid w:val="0021357F"/>
    <w:rsid w:val="00213ED7"/>
    <w:rsid w:val="0021438D"/>
    <w:rsid w:val="00215A08"/>
    <w:rsid w:val="00217241"/>
    <w:rsid w:val="0021757F"/>
    <w:rsid w:val="00220203"/>
    <w:rsid w:val="0022089E"/>
    <w:rsid w:val="00221182"/>
    <w:rsid w:val="00222A2D"/>
    <w:rsid w:val="00224CED"/>
    <w:rsid w:val="0022505B"/>
    <w:rsid w:val="00225EE9"/>
    <w:rsid w:val="00226037"/>
    <w:rsid w:val="00227DFE"/>
    <w:rsid w:val="00230786"/>
    <w:rsid w:val="002310FF"/>
    <w:rsid w:val="00231820"/>
    <w:rsid w:val="00231C39"/>
    <w:rsid w:val="00231E8A"/>
    <w:rsid w:val="00235F3C"/>
    <w:rsid w:val="00236076"/>
    <w:rsid w:val="00236FC8"/>
    <w:rsid w:val="00237041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A49"/>
    <w:rsid w:val="00257F39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64EB"/>
    <w:rsid w:val="00297C5F"/>
    <w:rsid w:val="00297EB6"/>
    <w:rsid w:val="002A0D5E"/>
    <w:rsid w:val="002A1ED3"/>
    <w:rsid w:val="002A254B"/>
    <w:rsid w:val="002A50D7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263B"/>
    <w:rsid w:val="002B293F"/>
    <w:rsid w:val="002B2E21"/>
    <w:rsid w:val="002B46A0"/>
    <w:rsid w:val="002B552B"/>
    <w:rsid w:val="002B5982"/>
    <w:rsid w:val="002B5DBD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8BC"/>
    <w:rsid w:val="00327BB8"/>
    <w:rsid w:val="0033078F"/>
    <w:rsid w:val="00330A4D"/>
    <w:rsid w:val="003319F4"/>
    <w:rsid w:val="003320BC"/>
    <w:rsid w:val="00332A43"/>
    <w:rsid w:val="00333D13"/>
    <w:rsid w:val="00336496"/>
    <w:rsid w:val="00337D65"/>
    <w:rsid w:val="00337EB2"/>
    <w:rsid w:val="0034020D"/>
    <w:rsid w:val="00340374"/>
    <w:rsid w:val="00340874"/>
    <w:rsid w:val="003409DF"/>
    <w:rsid w:val="00341C00"/>
    <w:rsid w:val="00342E35"/>
    <w:rsid w:val="00342E89"/>
    <w:rsid w:val="00343169"/>
    <w:rsid w:val="00343581"/>
    <w:rsid w:val="003436BB"/>
    <w:rsid w:val="0034390D"/>
    <w:rsid w:val="0034391B"/>
    <w:rsid w:val="00343DDF"/>
    <w:rsid w:val="00345B35"/>
    <w:rsid w:val="003468FF"/>
    <w:rsid w:val="00346D70"/>
    <w:rsid w:val="0034749B"/>
    <w:rsid w:val="00350308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CD0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ADA"/>
    <w:rsid w:val="00375761"/>
    <w:rsid w:val="003760F4"/>
    <w:rsid w:val="00377887"/>
    <w:rsid w:val="00381D58"/>
    <w:rsid w:val="00384B9E"/>
    <w:rsid w:val="00385C85"/>
    <w:rsid w:val="00386F2E"/>
    <w:rsid w:val="00387384"/>
    <w:rsid w:val="003876A3"/>
    <w:rsid w:val="00387BCB"/>
    <w:rsid w:val="00390D44"/>
    <w:rsid w:val="00392655"/>
    <w:rsid w:val="0039415A"/>
    <w:rsid w:val="00394336"/>
    <w:rsid w:val="00394C7D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2540"/>
    <w:rsid w:val="003B25E8"/>
    <w:rsid w:val="003B296D"/>
    <w:rsid w:val="003B3540"/>
    <w:rsid w:val="003B464F"/>
    <w:rsid w:val="003B47B8"/>
    <w:rsid w:val="003B4E18"/>
    <w:rsid w:val="003B5C93"/>
    <w:rsid w:val="003B6775"/>
    <w:rsid w:val="003B794F"/>
    <w:rsid w:val="003B7E26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508"/>
    <w:rsid w:val="003C7584"/>
    <w:rsid w:val="003C76F6"/>
    <w:rsid w:val="003C7A1F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602"/>
    <w:rsid w:val="003F2A0B"/>
    <w:rsid w:val="003F2AD2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113D"/>
    <w:rsid w:val="00432779"/>
    <w:rsid w:val="00432D3D"/>
    <w:rsid w:val="00433541"/>
    <w:rsid w:val="00433770"/>
    <w:rsid w:val="004339EA"/>
    <w:rsid w:val="00433EC7"/>
    <w:rsid w:val="004345E2"/>
    <w:rsid w:val="00435A95"/>
    <w:rsid w:val="00435C60"/>
    <w:rsid w:val="00436644"/>
    <w:rsid w:val="00436C77"/>
    <w:rsid w:val="00437B12"/>
    <w:rsid w:val="00440551"/>
    <w:rsid w:val="00440836"/>
    <w:rsid w:val="00440F3B"/>
    <w:rsid w:val="0044119D"/>
    <w:rsid w:val="0044199E"/>
    <w:rsid w:val="00442E13"/>
    <w:rsid w:val="004439CF"/>
    <w:rsid w:val="00446759"/>
    <w:rsid w:val="00446C87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B7D"/>
    <w:rsid w:val="004569EF"/>
    <w:rsid w:val="0046044B"/>
    <w:rsid w:val="00461037"/>
    <w:rsid w:val="00461185"/>
    <w:rsid w:val="00461240"/>
    <w:rsid w:val="00462160"/>
    <w:rsid w:val="00463479"/>
    <w:rsid w:val="0046355C"/>
    <w:rsid w:val="00463CA4"/>
    <w:rsid w:val="0046423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F69"/>
    <w:rsid w:val="00477895"/>
    <w:rsid w:val="00480A9B"/>
    <w:rsid w:val="00481FD4"/>
    <w:rsid w:val="004849CC"/>
    <w:rsid w:val="00484A6D"/>
    <w:rsid w:val="00484CC9"/>
    <w:rsid w:val="00485171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983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F62"/>
    <w:rsid w:val="004A52F6"/>
    <w:rsid w:val="004A5B0C"/>
    <w:rsid w:val="004A6B9D"/>
    <w:rsid w:val="004A6ED5"/>
    <w:rsid w:val="004A7163"/>
    <w:rsid w:val="004B05E6"/>
    <w:rsid w:val="004B0713"/>
    <w:rsid w:val="004B1CB8"/>
    <w:rsid w:val="004B20EA"/>
    <w:rsid w:val="004B34B6"/>
    <w:rsid w:val="004B36EB"/>
    <w:rsid w:val="004B3B1E"/>
    <w:rsid w:val="004B42CC"/>
    <w:rsid w:val="004B68D3"/>
    <w:rsid w:val="004B693E"/>
    <w:rsid w:val="004B712D"/>
    <w:rsid w:val="004C095C"/>
    <w:rsid w:val="004C1218"/>
    <w:rsid w:val="004C1702"/>
    <w:rsid w:val="004C233F"/>
    <w:rsid w:val="004C4095"/>
    <w:rsid w:val="004C483F"/>
    <w:rsid w:val="004C5647"/>
    <w:rsid w:val="004C6090"/>
    <w:rsid w:val="004C66F0"/>
    <w:rsid w:val="004C7834"/>
    <w:rsid w:val="004D037A"/>
    <w:rsid w:val="004D12F5"/>
    <w:rsid w:val="004D23B5"/>
    <w:rsid w:val="004D3E47"/>
    <w:rsid w:val="004D41A5"/>
    <w:rsid w:val="004D4F9A"/>
    <w:rsid w:val="004D5A6D"/>
    <w:rsid w:val="004D64DA"/>
    <w:rsid w:val="004D7FAA"/>
    <w:rsid w:val="004E0365"/>
    <w:rsid w:val="004E1268"/>
    <w:rsid w:val="004E1AF0"/>
    <w:rsid w:val="004E3591"/>
    <w:rsid w:val="004E4A65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473F"/>
    <w:rsid w:val="0051517B"/>
    <w:rsid w:val="0051621C"/>
    <w:rsid w:val="00516F6B"/>
    <w:rsid w:val="0052043F"/>
    <w:rsid w:val="0052167C"/>
    <w:rsid w:val="00523EDD"/>
    <w:rsid w:val="00525940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CCB"/>
    <w:rsid w:val="00543379"/>
    <w:rsid w:val="005434FD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4421"/>
    <w:rsid w:val="00584710"/>
    <w:rsid w:val="0058567A"/>
    <w:rsid w:val="0058622A"/>
    <w:rsid w:val="00586C28"/>
    <w:rsid w:val="00593223"/>
    <w:rsid w:val="00593BAE"/>
    <w:rsid w:val="00593C7B"/>
    <w:rsid w:val="00594011"/>
    <w:rsid w:val="005953CE"/>
    <w:rsid w:val="00595E98"/>
    <w:rsid w:val="005975A4"/>
    <w:rsid w:val="005A0A7B"/>
    <w:rsid w:val="005A1EA0"/>
    <w:rsid w:val="005A2146"/>
    <w:rsid w:val="005A32FA"/>
    <w:rsid w:val="005A3C69"/>
    <w:rsid w:val="005A4A54"/>
    <w:rsid w:val="005A52A1"/>
    <w:rsid w:val="005A6406"/>
    <w:rsid w:val="005A7BE9"/>
    <w:rsid w:val="005B3499"/>
    <w:rsid w:val="005B3533"/>
    <w:rsid w:val="005B3ED4"/>
    <w:rsid w:val="005B5190"/>
    <w:rsid w:val="005B7AE3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B5F"/>
    <w:rsid w:val="005C43BD"/>
    <w:rsid w:val="005C45DE"/>
    <w:rsid w:val="005C5207"/>
    <w:rsid w:val="005C57A3"/>
    <w:rsid w:val="005C6C0D"/>
    <w:rsid w:val="005C729C"/>
    <w:rsid w:val="005C7655"/>
    <w:rsid w:val="005C7B20"/>
    <w:rsid w:val="005D02A9"/>
    <w:rsid w:val="005D16D8"/>
    <w:rsid w:val="005D1ECE"/>
    <w:rsid w:val="005D2849"/>
    <w:rsid w:val="005D31DD"/>
    <w:rsid w:val="005D49D8"/>
    <w:rsid w:val="005D54DA"/>
    <w:rsid w:val="005D5916"/>
    <w:rsid w:val="005D61C4"/>
    <w:rsid w:val="005D6748"/>
    <w:rsid w:val="005D7C5C"/>
    <w:rsid w:val="005E01B6"/>
    <w:rsid w:val="005E024C"/>
    <w:rsid w:val="005E1DAA"/>
    <w:rsid w:val="005E2466"/>
    <w:rsid w:val="005E3A44"/>
    <w:rsid w:val="005E3E5A"/>
    <w:rsid w:val="005E3F20"/>
    <w:rsid w:val="005E490B"/>
    <w:rsid w:val="005E4A02"/>
    <w:rsid w:val="005E5322"/>
    <w:rsid w:val="005E5CF6"/>
    <w:rsid w:val="005E6689"/>
    <w:rsid w:val="005E768D"/>
    <w:rsid w:val="005E7A07"/>
    <w:rsid w:val="005F037C"/>
    <w:rsid w:val="005F098B"/>
    <w:rsid w:val="005F13E1"/>
    <w:rsid w:val="005F1573"/>
    <w:rsid w:val="005F25B3"/>
    <w:rsid w:val="005F283D"/>
    <w:rsid w:val="005F2A25"/>
    <w:rsid w:val="005F45D6"/>
    <w:rsid w:val="005F47F3"/>
    <w:rsid w:val="005F4F37"/>
    <w:rsid w:val="005F5957"/>
    <w:rsid w:val="005F5A55"/>
    <w:rsid w:val="005F5ED3"/>
    <w:rsid w:val="005F785F"/>
    <w:rsid w:val="005F788E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4C23"/>
    <w:rsid w:val="00615F33"/>
    <w:rsid w:val="00615F4B"/>
    <w:rsid w:val="00616694"/>
    <w:rsid w:val="00617196"/>
    <w:rsid w:val="00617220"/>
    <w:rsid w:val="00617851"/>
    <w:rsid w:val="00621110"/>
    <w:rsid w:val="00621B9F"/>
    <w:rsid w:val="00621C11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4DF5"/>
    <w:rsid w:val="006459A8"/>
    <w:rsid w:val="006459FB"/>
    <w:rsid w:val="00646B80"/>
    <w:rsid w:val="00647588"/>
    <w:rsid w:val="00650F5F"/>
    <w:rsid w:val="0065188F"/>
    <w:rsid w:val="00652329"/>
    <w:rsid w:val="006549A7"/>
    <w:rsid w:val="00655162"/>
    <w:rsid w:val="006558AA"/>
    <w:rsid w:val="00656561"/>
    <w:rsid w:val="00657AA6"/>
    <w:rsid w:val="00661670"/>
    <w:rsid w:val="00662158"/>
    <w:rsid w:val="00662190"/>
    <w:rsid w:val="00662C82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F84"/>
    <w:rsid w:val="00672FC0"/>
    <w:rsid w:val="006739F1"/>
    <w:rsid w:val="006773C5"/>
    <w:rsid w:val="00677D4F"/>
    <w:rsid w:val="00681BA8"/>
    <w:rsid w:val="00681BFE"/>
    <w:rsid w:val="00682464"/>
    <w:rsid w:val="00683008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BFE"/>
    <w:rsid w:val="006A652F"/>
    <w:rsid w:val="006A7CC1"/>
    <w:rsid w:val="006A7CC7"/>
    <w:rsid w:val="006B0A07"/>
    <w:rsid w:val="006B2E9D"/>
    <w:rsid w:val="006B34C0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4DA"/>
    <w:rsid w:val="006C7AE4"/>
    <w:rsid w:val="006D06AC"/>
    <w:rsid w:val="006D0D53"/>
    <w:rsid w:val="006D1EDD"/>
    <w:rsid w:val="006D287E"/>
    <w:rsid w:val="006D4205"/>
    <w:rsid w:val="006D44C0"/>
    <w:rsid w:val="006D706C"/>
    <w:rsid w:val="006E00BC"/>
    <w:rsid w:val="006E1579"/>
    <w:rsid w:val="006E1D63"/>
    <w:rsid w:val="006E2CC5"/>
    <w:rsid w:val="006E325F"/>
    <w:rsid w:val="006E3ACC"/>
    <w:rsid w:val="006E435C"/>
    <w:rsid w:val="006E568F"/>
    <w:rsid w:val="006E68A4"/>
    <w:rsid w:val="006E6D8D"/>
    <w:rsid w:val="006E6E4C"/>
    <w:rsid w:val="006E70BA"/>
    <w:rsid w:val="006F29DB"/>
    <w:rsid w:val="006F3030"/>
    <w:rsid w:val="006F357E"/>
    <w:rsid w:val="006F392B"/>
    <w:rsid w:val="006F4733"/>
    <w:rsid w:val="006F5588"/>
    <w:rsid w:val="006F55B9"/>
    <w:rsid w:val="006F5C54"/>
    <w:rsid w:val="006F5E68"/>
    <w:rsid w:val="006F6154"/>
    <w:rsid w:val="006F6233"/>
    <w:rsid w:val="006F6B5B"/>
    <w:rsid w:val="006F6DAA"/>
    <w:rsid w:val="0070099A"/>
    <w:rsid w:val="00701E8F"/>
    <w:rsid w:val="00701FD2"/>
    <w:rsid w:val="0070280B"/>
    <w:rsid w:val="00702A94"/>
    <w:rsid w:val="00703C94"/>
    <w:rsid w:val="00704E4C"/>
    <w:rsid w:val="007103D2"/>
    <w:rsid w:val="0071093A"/>
    <w:rsid w:val="00712605"/>
    <w:rsid w:val="00712FC2"/>
    <w:rsid w:val="0071341E"/>
    <w:rsid w:val="00715209"/>
    <w:rsid w:val="00715AF4"/>
    <w:rsid w:val="00715FF6"/>
    <w:rsid w:val="00717F5C"/>
    <w:rsid w:val="0072149A"/>
    <w:rsid w:val="0072190B"/>
    <w:rsid w:val="00721DB8"/>
    <w:rsid w:val="00722F54"/>
    <w:rsid w:val="00724C11"/>
    <w:rsid w:val="00724F97"/>
    <w:rsid w:val="0072557F"/>
    <w:rsid w:val="00726160"/>
    <w:rsid w:val="007263D9"/>
    <w:rsid w:val="0072775A"/>
    <w:rsid w:val="00730104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6C0"/>
    <w:rsid w:val="00756F14"/>
    <w:rsid w:val="00757A1C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0830"/>
    <w:rsid w:val="007729DE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CE2"/>
    <w:rsid w:val="00777CF7"/>
    <w:rsid w:val="00780056"/>
    <w:rsid w:val="00780108"/>
    <w:rsid w:val="00780705"/>
    <w:rsid w:val="00781DB2"/>
    <w:rsid w:val="00781E7B"/>
    <w:rsid w:val="00782101"/>
    <w:rsid w:val="00782A53"/>
    <w:rsid w:val="00783200"/>
    <w:rsid w:val="007860B2"/>
    <w:rsid w:val="00786FEB"/>
    <w:rsid w:val="00790EF6"/>
    <w:rsid w:val="00791294"/>
    <w:rsid w:val="00791AA6"/>
    <w:rsid w:val="00792B0F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31AE"/>
    <w:rsid w:val="007A5F9F"/>
    <w:rsid w:val="007A60C5"/>
    <w:rsid w:val="007A64B3"/>
    <w:rsid w:val="007A64F1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4738"/>
    <w:rsid w:val="007B6182"/>
    <w:rsid w:val="007B6358"/>
    <w:rsid w:val="007B7129"/>
    <w:rsid w:val="007B7865"/>
    <w:rsid w:val="007B7962"/>
    <w:rsid w:val="007C1D6E"/>
    <w:rsid w:val="007C2A34"/>
    <w:rsid w:val="007C2FEA"/>
    <w:rsid w:val="007C4E62"/>
    <w:rsid w:val="007C5CA9"/>
    <w:rsid w:val="007C60F5"/>
    <w:rsid w:val="007C6E23"/>
    <w:rsid w:val="007C72C1"/>
    <w:rsid w:val="007C77F3"/>
    <w:rsid w:val="007D03BA"/>
    <w:rsid w:val="007D0805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23B7"/>
    <w:rsid w:val="007E2991"/>
    <w:rsid w:val="007E2D31"/>
    <w:rsid w:val="007E38B4"/>
    <w:rsid w:val="007E416B"/>
    <w:rsid w:val="007E52CF"/>
    <w:rsid w:val="007E5D12"/>
    <w:rsid w:val="007E608B"/>
    <w:rsid w:val="007E636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364B"/>
    <w:rsid w:val="007F50AC"/>
    <w:rsid w:val="007F58BE"/>
    <w:rsid w:val="007F6C6D"/>
    <w:rsid w:val="007F6D66"/>
    <w:rsid w:val="007F6D79"/>
    <w:rsid w:val="007F711E"/>
    <w:rsid w:val="00800222"/>
    <w:rsid w:val="00801760"/>
    <w:rsid w:val="00801B4F"/>
    <w:rsid w:val="00801B78"/>
    <w:rsid w:val="00802587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04EE"/>
    <w:rsid w:val="00821F1D"/>
    <w:rsid w:val="008229C8"/>
    <w:rsid w:val="00823AA9"/>
    <w:rsid w:val="00823F62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32"/>
    <w:rsid w:val="008357E6"/>
    <w:rsid w:val="00836B34"/>
    <w:rsid w:val="0083744F"/>
    <w:rsid w:val="00840118"/>
    <w:rsid w:val="00840B82"/>
    <w:rsid w:val="0084133F"/>
    <w:rsid w:val="00841BA7"/>
    <w:rsid w:val="0084345D"/>
    <w:rsid w:val="00845C74"/>
    <w:rsid w:val="0084644C"/>
    <w:rsid w:val="00846A5D"/>
    <w:rsid w:val="008478DA"/>
    <w:rsid w:val="00847973"/>
    <w:rsid w:val="008479BC"/>
    <w:rsid w:val="0085038F"/>
    <w:rsid w:val="00850CF3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93E"/>
    <w:rsid w:val="00870849"/>
    <w:rsid w:val="00870A67"/>
    <w:rsid w:val="00870CA3"/>
    <w:rsid w:val="008714ED"/>
    <w:rsid w:val="008729B0"/>
    <w:rsid w:val="00873731"/>
    <w:rsid w:val="00874689"/>
    <w:rsid w:val="00875660"/>
    <w:rsid w:val="008757B1"/>
    <w:rsid w:val="0087641D"/>
    <w:rsid w:val="0087674D"/>
    <w:rsid w:val="00876A2E"/>
    <w:rsid w:val="008771FE"/>
    <w:rsid w:val="0087784E"/>
    <w:rsid w:val="008779B4"/>
    <w:rsid w:val="0088188C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7814"/>
    <w:rsid w:val="00897B89"/>
    <w:rsid w:val="008A04E5"/>
    <w:rsid w:val="008A125A"/>
    <w:rsid w:val="008A12D0"/>
    <w:rsid w:val="008A1A74"/>
    <w:rsid w:val="008A1B22"/>
    <w:rsid w:val="008A20BF"/>
    <w:rsid w:val="008A3278"/>
    <w:rsid w:val="008A4092"/>
    <w:rsid w:val="008A4203"/>
    <w:rsid w:val="008A4B6A"/>
    <w:rsid w:val="008A4F67"/>
    <w:rsid w:val="008A54D8"/>
    <w:rsid w:val="008A5A1E"/>
    <w:rsid w:val="008A5BAD"/>
    <w:rsid w:val="008B0367"/>
    <w:rsid w:val="008B03C3"/>
    <w:rsid w:val="008B054E"/>
    <w:rsid w:val="008B0E3E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2B26"/>
    <w:rsid w:val="008E2BA2"/>
    <w:rsid w:val="008E342C"/>
    <w:rsid w:val="008E436A"/>
    <w:rsid w:val="008E5D4C"/>
    <w:rsid w:val="008E6B1E"/>
    <w:rsid w:val="008E7562"/>
    <w:rsid w:val="008E760A"/>
    <w:rsid w:val="008F10CC"/>
    <w:rsid w:val="008F2FBD"/>
    <w:rsid w:val="008F4248"/>
    <w:rsid w:val="008F4F15"/>
    <w:rsid w:val="008F502A"/>
    <w:rsid w:val="008F5F03"/>
    <w:rsid w:val="008F6678"/>
    <w:rsid w:val="008F7844"/>
    <w:rsid w:val="008F7AC5"/>
    <w:rsid w:val="008F7EB8"/>
    <w:rsid w:val="00901240"/>
    <w:rsid w:val="009026BA"/>
    <w:rsid w:val="009026BE"/>
    <w:rsid w:val="00902762"/>
    <w:rsid w:val="009031FA"/>
    <w:rsid w:val="00904109"/>
    <w:rsid w:val="0090704F"/>
    <w:rsid w:val="009106A8"/>
    <w:rsid w:val="0091177F"/>
    <w:rsid w:val="009146ED"/>
    <w:rsid w:val="00914C9D"/>
    <w:rsid w:val="0091577C"/>
    <w:rsid w:val="009158D6"/>
    <w:rsid w:val="00916243"/>
    <w:rsid w:val="0091670A"/>
    <w:rsid w:val="00916D4F"/>
    <w:rsid w:val="009228D0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F1D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2167"/>
    <w:rsid w:val="009434BC"/>
    <w:rsid w:val="00943A93"/>
    <w:rsid w:val="00943DCA"/>
    <w:rsid w:val="00946019"/>
    <w:rsid w:val="0094615C"/>
    <w:rsid w:val="009465F1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B5C"/>
    <w:rsid w:val="00955DAD"/>
    <w:rsid w:val="00957119"/>
    <w:rsid w:val="00957A78"/>
    <w:rsid w:val="00957D55"/>
    <w:rsid w:val="00957FB9"/>
    <w:rsid w:val="009600ED"/>
    <w:rsid w:val="00961169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4502"/>
    <w:rsid w:val="00974B51"/>
    <w:rsid w:val="00974E65"/>
    <w:rsid w:val="00975BC5"/>
    <w:rsid w:val="00976ED4"/>
    <w:rsid w:val="00977ACF"/>
    <w:rsid w:val="009803A8"/>
    <w:rsid w:val="00981294"/>
    <w:rsid w:val="00982B6F"/>
    <w:rsid w:val="00983525"/>
    <w:rsid w:val="00984BDD"/>
    <w:rsid w:val="009851AB"/>
    <w:rsid w:val="009852B1"/>
    <w:rsid w:val="009853C9"/>
    <w:rsid w:val="00985595"/>
    <w:rsid w:val="009860DC"/>
    <w:rsid w:val="00986566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5572"/>
    <w:rsid w:val="009955B9"/>
    <w:rsid w:val="00995CCF"/>
    <w:rsid w:val="00995F26"/>
    <w:rsid w:val="00996AF6"/>
    <w:rsid w:val="009970C2"/>
    <w:rsid w:val="0099732F"/>
    <w:rsid w:val="00997618"/>
    <w:rsid w:val="00997A15"/>
    <w:rsid w:val="009A0DD3"/>
    <w:rsid w:val="009A1695"/>
    <w:rsid w:val="009A18A2"/>
    <w:rsid w:val="009A1A7D"/>
    <w:rsid w:val="009A1D19"/>
    <w:rsid w:val="009A276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A7497"/>
    <w:rsid w:val="009B154B"/>
    <w:rsid w:val="009B268E"/>
    <w:rsid w:val="009B33BA"/>
    <w:rsid w:val="009B4D6C"/>
    <w:rsid w:val="009B55C4"/>
    <w:rsid w:val="009B6E4D"/>
    <w:rsid w:val="009B7E5C"/>
    <w:rsid w:val="009C18FE"/>
    <w:rsid w:val="009C20EF"/>
    <w:rsid w:val="009C2631"/>
    <w:rsid w:val="009C3231"/>
    <w:rsid w:val="009C4794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5"/>
    <w:rsid w:val="009D182D"/>
    <w:rsid w:val="009D1E0B"/>
    <w:rsid w:val="009D1E2E"/>
    <w:rsid w:val="009D27D0"/>
    <w:rsid w:val="009D427A"/>
    <w:rsid w:val="009D511F"/>
    <w:rsid w:val="009D52CF"/>
    <w:rsid w:val="009D6390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591"/>
    <w:rsid w:val="009E38F4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6090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33785"/>
    <w:rsid w:val="00A36721"/>
    <w:rsid w:val="00A37B8D"/>
    <w:rsid w:val="00A37DFB"/>
    <w:rsid w:val="00A41EF7"/>
    <w:rsid w:val="00A42664"/>
    <w:rsid w:val="00A43B25"/>
    <w:rsid w:val="00A44016"/>
    <w:rsid w:val="00A44820"/>
    <w:rsid w:val="00A45127"/>
    <w:rsid w:val="00A46E26"/>
    <w:rsid w:val="00A47F28"/>
    <w:rsid w:val="00A5207A"/>
    <w:rsid w:val="00A520CB"/>
    <w:rsid w:val="00A521D5"/>
    <w:rsid w:val="00A52415"/>
    <w:rsid w:val="00A52E0A"/>
    <w:rsid w:val="00A53A25"/>
    <w:rsid w:val="00A53D72"/>
    <w:rsid w:val="00A54547"/>
    <w:rsid w:val="00A54585"/>
    <w:rsid w:val="00A54A8E"/>
    <w:rsid w:val="00A55CF5"/>
    <w:rsid w:val="00A57063"/>
    <w:rsid w:val="00A579E8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34D4"/>
    <w:rsid w:val="00A93568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6947"/>
    <w:rsid w:val="00AA7429"/>
    <w:rsid w:val="00AB0F8A"/>
    <w:rsid w:val="00AB1320"/>
    <w:rsid w:val="00AB346A"/>
    <w:rsid w:val="00AB35E3"/>
    <w:rsid w:val="00AB4080"/>
    <w:rsid w:val="00AB6379"/>
    <w:rsid w:val="00AB6BBB"/>
    <w:rsid w:val="00AB7A12"/>
    <w:rsid w:val="00AC07AE"/>
    <w:rsid w:val="00AC08CD"/>
    <w:rsid w:val="00AC13D4"/>
    <w:rsid w:val="00AC517B"/>
    <w:rsid w:val="00AC51C6"/>
    <w:rsid w:val="00AD0299"/>
    <w:rsid w:val="00AD0854"/>
    <w:rsid w:val="00AD0CA3"/>
    <w:rsid w:val="00AD1490"/>
    <w:rsid w:val="00AD1B34"/>
    <w:rsid w:val="00AD323E"/>
    <w:rsid w:val="00AD3319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28B3"/>
    <w:rsid w:val="00AE30E4"/>
    <w:rsid w:val="00AE36B1"/>
    <w:rsid w:val="00AE39AF"/>
    <w:rsid w:val="00AE4E6E"/>
    <w:rsid w:val="00AE5AFF"/>
    <w:rsid w:val="00AE5F21"/>
    <w:rsid w:val="00AF2F02"/>
    <w:rsid w:val="00AF3037"/>
    <w:rsid w:val="00AF4C9E"/>
    <w:rsid w:val="00AF5E23"/>
    <w:rsid w:val="00AF759C"/>
    <w:rsid w:val="00B01317"/>
    <w:rsid w:val="00B02729"/>
    <w:rsid w:val="00B02DA4"/>
    <w:rsid w:val="00B0379D"/>
    <w:rsid w:val="00B047A2"/>
    <w:rsid w:val="00B054C5"/>
    <w:rsid w:val="00B05807"/>
    <w:rsid w:val="00B05AF4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4AE5"/>
    <w:rsid w:val="00B44BD2"/>
    <w:rsid w:val="00B46174"/>
    <w:rsid w:val="00B4698B"/>
    <w:rsid w:val="00B46B6E"/>
    <w:rsid w:val="00B46D71"/>
    <w:rsid w:val="00B50A94"/>
    <w:rsid w:val="00B511E3"/>
    <w:rsid w:val="00B51386"/>
    <w:rsid w:val="00B51F66"/>
    <w:rsid w:val="00B53C62"/>
    <w:rsid w:val="00B557D7"/>
    <w:rsid w:val="00B56723"/>
    <w:rsid w:val="00B56AAB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8057D"/>
    <w:rsid w:val="00B817C9"/>
    <w:rsid w:val="00B8190B"/>
    <w:rsid w:val="00B829CC"/>
    <w:rsid w:val="00B83470"/>
    <w:rsid w:val="00B84398"/>
    <w:rsid w:val="00B84A45"/>
    <w:rsid w:val="00B85ACA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B0084"/>
    <w:rsid w:val="00BB081B"/>
    <w:rsid w:val="00BB1331"/>
    <w:rsid w:val="00BB1CBC"/>
    <w:rsid w:val="00BB2B36"/>
    <w:rsid w:val="00BB3F97"/>
    <w:rsid w:val="00BB5ECA"/>
    <w:rsid w:val="00BB71F2"/>
    <w:rsid w:val="00BB7607"/>
    <w:rsid w:val="00BB79AC"/>
    <w:rsid w:val="00BC0330"/>
    <w:rsid w:val="00BC05DB"/>
    <w:rsid w:val="00BC0B98"/>
    <w:rsid w:val="00BC0EA3"/>
    <w:rsid w:val="00BC3BD2"/>
    <w:rsid w:val="00BC3D2C"/>
    <w:rsid w:val="00BC4EA8"/>
    <w:rsid w:val="00BC5AE3"/>
    <w:rsid w:val="00BC612F"/>
    <w:rsid w:val="00BC67F3"/>
    <w:rsid w:val="00BC69B4"/>
    <w:rsid w:val="00BC7436"/>
    <w:rsid w:val="00BD1080"/>
    <w:rsid w:val="00BD1998"/>
    <w:rsid w:val="00BD2408"/>
    <w:rsid w:val="00BD2457"/>
    <w:rsid w:val="00BD2B60"/>
    <w:rsid w:val="00BD2D5B"/>
    <w:rsid w:val="00BD5528"/>
    <w:rsid w:val="00BD5C63"/>
    <w:rsid w:val="00BD68EF"/>
    <w:rsid w:val="00BD6BD2"/>
    <w:rsid w:val="00BD6E4B"/>
    <w:rsid w:val="00BD79F4"/>
    <w:rsid w:val="00BE044F"/>
    <w:rsid w:val="00BE0565"/>
    <w:rsid w:val="00BE1050"/>
    <w:rsid w:val="00BE1215"/>
    <w:rsid w:val="00BE1938"/>
    <w:rsid w:val="00BE1958"/>
    <w:rsid w:val="00BE2F0A"/>
    <w:rsid w:val="00BE31DD"/>
    <w:rsid w:val="00BE3B57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4D1F"/>
    <w:rsid w:val="00BF4E22"/>
    <w:rsid w:val="00BF545C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CE0"/>
    <w:rsid w:val="00C36D7A"/>
    <w:rsid w:val="00C3731D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F1C"/>
    <w:rsid w:val="00C5674E"/>
    <w:rsid w:val="00C56862"/>
    <w:rsid w:val="00C573F6"/>
    <w:rsid w:val="00C576C1"/>
    <w:rsid w:val="00C5772A"/>
    <w:rsid w:val="00C57991"/>
    <w:rsid w:val="00C60C69"/>
    <w:rsid w:val="00C61843"/>
    <w:rsid w:val="00C6244B"/>
    <w:rsid w:val="00C6283E"/>
    <w:rsid w:val="00C6331B"/>
    <w:rsid w:val="00C63FC1"/>
    <w:rsid w:val="00C6433A"/>
    <w:rsid w:val="00C64508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3729"/>
    <w:rsid w:val="00C94023"/>
    <w:rsid w:val="00C94352"/>
    <w:rsid w:val="00C94FFF"/>
    <w:rsid w:val="00C95A02"/>
    <w:rsid w:val="00C95C6E"/>
    <w:rsid w:val="00C961C9"/>
    <w:rsid w:val="00C97620"/>
    <w:rsid w:val="00C97E5B"/>
    <w:rsid w:val="00CA18DC"/>
    <w:rsid w:val="00CA1F4E"/>
    <w:rsid w:val="00CA2146"/>
    <w:rsid w:val="00CA24FC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970"/>
    <w:rsid w:val="00CF49F6"/>
    <w:rsid w:val="00CF4EF6"/>
    <w:rsid w:val="00CF5F5A"/>
    <w:rsid w:val="00CF68D2"/>
    <w:rsid w:val="00CF6AA6"/>
    <w:rsid w:val="00CF7E9E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101D8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20108"/>
    <w:rsid w:val="00D20316"/>
    <w:rsid w:val="00D20A56"/>
    <w:rsid w:val="00D20B56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D3"/>
    <w:rsid w:val="00D37BF8"/>
    <w:rsid w:val="00D40846"/>
    <w:rsid w:val="00D408F7"/>
    <w:rsid w:val="00D4215C"/>
    <w:rsid w:val="00D42858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7E2D"/>
    <w:rsid w:val="00D801FC"/>
    <w:rsid w:val="00D808CB"/>
    <w:rsid w:val="00D80A91"/>
    <w:rsid w:val="00D823AC"/>
    <w:rsid w:val="00D82DA7"/>
    <w:rsid w:val="00D82FF5"/>
    <w:rsid w:val="00D8458F"/>
    <w:rsid w:val="00D85167"/>
    <w:rsid w:val="00D8542F"/>
    <w:rsid w:val="00D856D2"/>
    <w:rsid w:val="00D86135"/>
    <w:rsid w:val="00D8635F"/>
    <w:rsid w:val="00D90DAE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24CC"/>
    <w:rsid w:val="00DB2BDF"/>
    <w:rsid w:val="00DB3BC2"/>
    <w:rsid w:val="00DB5C64"/>
    <w:rsid w:val="00DB74FB"/>
    <w:rsid w:val="00DC1CA2"/>
    <w:rsid w:val="00DC1CBA"/>
    <w:rsid w:val="00DC24CB"/>
    <w:rsid w:val="00DC2CD7"/>
    <w:rsid w:val="00DC3325"/>
    <w:rsid w:val="00DC5599"/>
    <w:rsid w:val="00DC55F5"/>
    <w:rsid w:val="00DC5BF9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2EB8"/>
    <w:rsid w:val="00DE38D1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6185"/>
    <w:rsid w:val="00E26B83"/>
    <w:rsid w:val="00E27A7C"/>
    <w:rsid w:val="00E30E17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2F79"/>
    <w:rsid w:val="00EC36D5"/>
    <w:rsid w:val="00EC382D"/>
    <w:rsid w:val="00EC38ED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5014"/>
    <w:rsid w:val="00ED5B6A"/>
    <w:rsid w:val="00ED5E4C"/>
    <w:rsid w:val="00ED60A0"/>
    <w:rsid w:val="00ED6B8D"/>
    <w:rsid w:val="00ED6FD4"/>
    <w:rsid w:val="00ED76AB"/>
    <w:rsid w:val="00EE04C3"/>
    <w:rsid w:val="00EE1594"/>
    <w:rsid w:val="00EE195B"/>
    <w:rsid w:val="00EE2498"/>
    <w:rsid w:val="00EE372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49CC"/>
    <w:rsid w:val="00EF5DFF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E6C"/>
    <w:rsid w:val="00F05258"/>
    <w:rsid w:val="00F05A51"/>
    <w:rsid w:val="00F0702B"/>
    <w:rsid w:val="00F07AC8"/>
    <w:rsid w:val="00F100A2"/>
    <w:rsid w:val="00F1138E"/>
    <w:rsid w:val="00F117AF"/>
    <w:rsid w:val="00F121AC"/>
    <w:rsid w:val="00F12ED2"/>
    <w:rsid w:val="00F17A61"/>
    <w:rsid w:val="00F20160"/>
    <w:rsid w:val="00F20455"/>
    <w:rsid w:val="00F20BC9"/>
    <w:rsid w:val="00F20C85"/>
    <w:rsid w:val="00F21C64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3ACE"/>
    <w:rsid w:val="00F3435D"/>
    <w:rsid w:val="00F346B7"/>
    <w:rsid w:val="00F3535F"/>
    <w:rsid w:val="00F35512"/>
    <w:rsid w:val="00F3574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4CC2"/>
    <w:rsid w:val="00F45B58"/>
    <w:rsid w:val="00F4606D"/>
    <w:rsid w:val="00F461F7"/>
    <w:rsid w:val="00F463F8"/>
    <w:rsid w:val="00F46987"/>
    <w:rsid w:val="00F46CD3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58D2"/>
    <w:rsid w:val="00F65B34"/>
    <w:rsid w:val="00F65CAD"/>
    <w:rsid w:val="00F66CB9"/>
    <w:rsid w:val="00F67CEA"/>
    <w:rsid w:val="00F7002D"/>
    <w:rsid w:val="00F70268"/>
    <w:rsid w:val="00F706FF"/>
    <w:rsid w:val="00F713D8"/>
    <w:rsid w:val="00F71DEF"/>
    <w:rsid w:val="00F72AAD"/>
    <w:rsid w:val="00F73020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A55"/>
    <w:rsid w:val="00F820D2"/>
    <w:rsid w:val="00F8345B"/>
    <w:rsid w:val="00F83755"/>
    <w:rsid w:val="00F83993"/>
    <w:rsid w:val="00F83DF6"/>
    <w:rsid w:val="00F8529B"/>
    <w:rsid w:val="00F86BCF"/>
    <w:rsid w:val="00F9002C"/>
    <w:rsid w:val="00F901D4"/>
    <w:rsid w:val="00F90FA9"/>
    <w:rsid w:val="00F91230"/>
    <w:rsid w:val="00F9126A"/>
    <w:rsid w:val="00F9212A"/>
    <w:rsid w:val="00F92220"/>
    <w:rsid w:val="00F9230A"/>
    <w:rsid w:val="00F92E6E"/>
    <w:rsid w:val="00F93227"/>
    <w:rsid w:val="00F93E28"/>
    <w:rsid w:val="00F94B04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C2D6E"/>
    <w:rsid w:val="00FC31B8"/>
    <w:rsid w:val="00FC417C"/>
    <w:rsid w:val="00FC534F"/>
    <w:rsid w:val="00FC5B1B"/>
    <w:rsid w:val="00FC5E34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4D34"/>
    <w:rsid w:val="00FD55AA"/>
    <w:rsid w:val="00FD5D49"/>
    <w:rsid w:val="00FD6A02"/>
    <w:rsid w:val="00FD7991"/>
    <w:rsid w:val="00FD7AFD"/>
    <w:rsid w:val="00FE1013"/>
    <w:rsid w:val="00FE18DC"/>
    <w:rsid w:val="00FE1CA6"/>
    <w:rsid w:val="00FE1FD7"/>
    <w:rsid w:val="00FE298D"/>
    <w:rsid w:val="00FE5932"/>
    <w:rsid w:val="00FE5F31"/>
    <w:rsid w:val="00FE6AE3"/>
    <w:rsid w:val="00FE6CED"/>
    <w:rsid w:val="00FE6F53"/>
    <w:rsid w:val="00FF0F5C"/>
    <w:rsid w:val="00FF1164"/>
    <w:rsid w:val="00FF19DD"/>
    <w:rsid w:val="00FF236F"/>
    <w:rsid w:val="00FF36ED"/>
    <w:rsid w:val="00FF3A25"/>
    <w:rsid w:val="00FF4ACE"/>
    <w:rsid w:val="00FF4E29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2">
    <w:name w:val="heading 2"/>
    <w:basedOn w:val="a"/>
    <w:next w:val="a"/>
    <w:link w:val="20"/>
    <w:qFormat/>
    <w:rsid w:val="009C3231"/>
    <w:pPr>
      <w:keepNext/>
      <w:shd w:val="clear" w:color="auto" w:fill="FFFFFF"/>
      <w:suppressAutoHyphens w:val="0"/>
      <w:jc w:val="both"/>
      <w:outlineLvl w:val="1"/>
    </w:pPr>
    <w:rPr>
      <w:rFonts w:eastAsia="Times New Roman" w:cs="Times New Roman"/>
      <w:b/>
      <w:bCs/>
      <w:spacing w:val="-2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23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next w:val="a"/>
    <w:rsid w:val="009C32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5C7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FontStyle25">
    <w:name w:val="Font Style25"/>
    <w:uiPriority w:val="99"/>
    <w:rsid w:val="001360C0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75BC5"/>
    <w:pPr>
      <w:widowControl/>
      <w:suppressLineNumbers/>
    </w:pPr>
    <w:rPr>
      <w:rFonts w:eastAsia="Times New Roman" w:cs="Times New Roman"/>
      <w:color w:val="auto"/>
      <w:sz w:val="20"/>
      <w:szCs w:val="20"/>
      <w:lang w:eastAsia="ar-SA" w:bidi="ar-SA"/>
    </w:rPr>
  </w:style>
  <w:style w:type="paragraph" w:customStyle="1" w:styleId="-">
    <w:name w:val="Контракт-пункт"/>
    <w:basedOn w:val="a"/>
    <w:rsid w:val="00975BC5"/>
    <w:pPr>
      <w:widowControl/>
      <w:numPr>
        <w:numId w:val="2"/>
      </w:numPr>
      <w:jc w:val="both"/>
    </w:pPr>
    <w:rPr>
      <w:rFonts w:ascii="Bookman Old Style" w:eastAsia="Times New Roman" w:hAnsi="Bookman Old Style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8</cp:revision>
  <dcterms:created xsi:type="dcterms:W3CDTF">2018-10-19T09:35:00Z</dcterms:created>
  <dcterms:modified xsi:type="dcterms:W3CDTF">2021-07-30T12:42:00Z</dcterms:modified>
</cp:coreProperties>
</file>