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418"/>
        <w:gridCol w:w="1843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EC5955" w:rsidRPr="00D045BB" w:rsidRDefault="00EC5955" w:rsidP="00DC63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6D0A">
              <w:rPr>
                <w:b/>
              </w:rPr>
              <w:t>на поставку подгузников для обеспечения инвалидов в 202</w:t>
            </w:r>
            <w:r w:rsidR="00DC63F3" w:rsidRPr="00DC63F3">
              <w:rPr>
                <w:b/>
              </w:rPr>
              <w:t>1</w:t>
            </w:r>
            <w:r w:rsidRPr="00FB6D0A">
              <w:rPr>
                <w:b/>
              </w:rPr>
              <w:t xml:space="preserve"> году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7D5FFF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17E1" w:rsidRPr="00FB0932" w:rsidRDefault="00D917E1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B0932">
              <w:rPr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D917E1" w:rsidRDefault="00D917E1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917E1" w:rsidRPr="00213158" w:rsidRDefault="00D917E1" w:rsidP="00DE6611">
            <w:pPr>
              <w:keepNext/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69538C" w:rsidP="00352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43EC">
              <w:rPr>
                <w:color w:val="000000"/>
              </w:rPr>
              <w:t>5</w:t>
            </w:r>
            <w:r w:rsidR="00D917E1">
              <w:rPr>
                <w:color w:val="000000"/>
              </w:rPr>
              <w:t xml:space="preserve"> 000</w:t>
            </w:r>
          </w:p>
        </w:tc>
      </w:tr>
      <w:tr w:rsidR="00D917E1" w:rsidTr="007D5FF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</w:t>
            </w:r>
            <w:r w:rsidRPr="00213158">
              <w:rPr>
                <w:sz w:val="20"/>
                <w:szCs w:val="20"/>
                <w:lang w:eastAsia="ar-SA"/>
              </w:rPr>
              <w:lastRenderedPageBreak/>
              <w:t>м не менее 1800 г</w:t>
            </w:r>
            <w:r w:rsidRPr="0021315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FB0932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B0932">
              <w:rPr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я технических </w:t>
            </w:r>
            <w:r w:rsidRPr="00FB0932">
              <w:rPr>
                <w:sz w:val="20"/>
                <w:szCs w:val="20"/>
                <w:lang w:eastAsia="ar-SA"/>
              </w:rPr>
              <w:lastRenderedPageBreak/>
              <w:t>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D917E1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917E1" w:rsidRPr="009F1425" w:rsidRDefault="00D917E1" w:rsidP="00DE661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69538C" w:rsidP="006A4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6A481E">
              <w:rPr>
                <w:color w:val="000000"/>
              </w:rPr>
              <w:t>0</w:t>
            </w:r>
            <w:r w:rsidR="00D917E1">
              <w:rPr>
                <w:color w:val="000000"/>
              </w:rPr>
              <w:t xml:space="preserve"> 000</w:t>
            </w:r>
          </w:p>
        </w:tc>
      </w:tr>
      <w:tr w:rsidR="00D917E1" w:rsidTr="007D5FF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Pr="00213158" w:rsidRDefault="00D917E1" w:rsidP="007D5FFF">
            <w:pPr>
              <w:suppressAutoHyphens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D917E1" w:rsidRPr="00213158" w:rsidRDefault="00D917E1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7E1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D917E1" w:rsidRDefault="00D917E1" w:rsidP="007D5FFF">
            <w:pPr>
              <w:snapToGrid w:val="0"/>
              <w:jc w:val="both"/>
              <w:rPr>
                <w:sz w:val="20"/>
                <w:szCs w:val="20"/>
              </w:rPr>
            </w:pPr>
            <w:r w:rsidRPr="00FB0932">
              <w:rPr>
                <w:sz w:val="20"/>
                <w:szCs w:val="20"/>
              </w:rPr>
              <w:t xml:space="preserve">В соответствии с </w:t>
            </w:r>
            <w:hyperlink r:id="rId8" w:history="1">
              <w:r w:rsidRPr="00FB0932">
                <w:rPr>
                  <w:rStyle w:val="a3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</w:rPr>
              <w:t xml:space="preserve">, </w:t>
            </w:r>
            <w:r w:rsidRPr="00FB0932">
              <w:rPr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3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D917E1" w:rsidRDefault="00D917E1" w:rsidP="007D5F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917E1" w:rsidRPr="00213158" w:rsidRDefault="00D917E1" w:rsidP="00DE661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69538C" w:rsidP="00352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4293F">
              <w:rPr>
                <w:color w:val="000000"/>
              </w:rPr>
              <w:t>0</w:t>
            </w:r>
            <w:r w:rsidR="00D917E1">
              <w:rPr>
                <w:color w:val="000000"/>
              </w:rPr>
              <w:t xml:space="preserve"> 000</w:t>
            </w:r>
          </w:p>
        </w:tc>
      </w:tr>
      <w:tr w:rsidR="00EC5955" w:rsidTr="007D5FFF">
        <w:trPr>
          <w:trHeight w:val="45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55" w:rsidRPr="00213158" w:rsidRDefault="008D4DD9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sz w:val="20"/>
                <w:szCs w:val="20"/>
                <w:lang w:eastAsia="ar-SA"/>
              </w:rPr>
              <w:t>280</w:t>
            </w:r>
            <w:r w:rsidRPr="00213158">
              <w:rPr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36E4">
              <w:rPr>
                <w:rFonts w:eastAsia="Calibri"/>
                <w:b/>
                <w:sz w:val="20"/>
                <w:szCs w:val="20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55" w:rsidRPr="00FB0932" w:rsidRDefault="00EC5955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B0932">
              <w:rPr>
                <w:sz w:val="20"/>
                <w:szCs w:val="20"/>
                <w:lang w:eastAsia="ar-SA"/>
              </w:rPr>
              <w:t xml:space="preserve">В соответствии с </w:t>
            </w:r>
            <w:hyperlink r:id="rId9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3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C5955" w:rsidRDefault="00EC5955" w:rsidP="007D5FFF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EC5955" w:rsidRPr="00213158" w:rsidRDefault="00EC5955" w:rsidP="00DE6611">
            <w:pPr>
              <w:keepNext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13158">
              <w:rPr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sz w:val="20"/>
                <w:szCs w:val="20"/>
                <w:lang w:eastAsia="ar-SA"/>
              </w:rPr>
              <w:t>280</w:t>
            </w:r>
            <w:r w:rsidRPr="00213158">
              <w:rPr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55" w:rsidRDefault="006A481E" w:rsidP="007D5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85</w:t>
            </w:r>
            <w:bookmarkStart w:id="0" w:name="_GoBack"/>
            <w:bookmarkEnd w:id="0"/>
            <w:r w:rsidR="00D917E1">
              <w:rPr>
                <w:color w:val="000000"/>
              </w:rPr>
              <w:t xml:space="preserve"> 000</w:t>
            </w:r>
          </w:p>
        </w:tc>
      </w:tr>
      <w:tr w:rsidR="00EC5955" w:rsidRPr="003A6E37" w:rsidTr="007D5FFF">
        <w:trPr>
          <w:trHeight w:val="2653"/>
        </w:trPr>
        <w:tc>
          <w:tcPr>
            <w:tcW w:w="2065" w:type="dxa"/>
            <w:gridSpan w:val="2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</w:rPr>
            </w:pPr>
          </w:p>
        </w:tc>
        <w:tc>
          <w:tcPr>
            <w:tcW w:w="13523" w:type="dxa"/>
            <w:gridSpan w:val="5"/>
          </w:tcPr>
          <w:p w:rsidR="00DC63F3" w:rsidRPr="00DC63F3" w:rsidRDefault="00DC63F3" w:rsidP="00DC63F3">
            <w:pPr>
              <w:keepNext/>
              <w:widowControl w:val="0"/>
              <w:ind w:firstLine="709"/>
              <w:jc w:val="both"/>
            </w:pPr>
            <w:r w:rsidRPr="0091347A">
              <w:t xml:space="preserve">Остаточный срок годности </w:t>
            </w:r>
            <w:r>
              <w:t>подгузников</w:t>
            </w:r>
            <w:r w:rsidRPr="0091347A">
              <w:t xml:space="preserve"> должен составлять не менее 12 месяцев с момента подписания акта сдачи-приемки товара Получателем.</w:t>
            </w:r>
          </w:p>
          <w:p w:rsidR="00EC5955" w:rsidRPr="00831A6E" w:rsidRDefault="00EC5955" w:rsidP="00DE6611">
            <w:pPr>
              <w:keepNext/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831A6E">
              <w:rPr>
                <w:lang w:eastAsia="ar-SA"/>
              </w:rPr>
              <w:t>Подгузники  - далее Товар, (Национальный стандарт РФ ГОСТ Р ИСО 9999-201</w:t>
            </w:r>
            <w:r w:rsidR="00D243EC">
              <w:rPr>
                <w:lang w:eastAsia="ar-SA"/>
              </w:rPr>
              <w:t>9</w:t>
            </w:r>
            <w:r w:rsidRPr="00831A6E">
              <w:rPr>
                <w:lang w:eastAsia="ar-SA"/>
              </w:rPr>
              <w:t xml:space="preserve">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EC5955" w:rsidRPr="00831A6E" w:rsidRDefault="00EC5955" w:rsidP="007D5FFF">
            <w:pPr>
              <w:suppressAutoHyphens/>
              <w:ind w:firstLine="709"/>
              <w:jc w:val="both"/>
              <w:rPr>
                <w:bCs/>
                <w:kern w:val="36"/>
              </w:rPr>
            </w:pPr>
            <w:r w:rsidRPr="00831A6E">
              <w:rPr>
                <w:bCs/>
                <w:kern w:val="36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 «5.2 Требования к конструкции подгузников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верхний покровный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распределительный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абсорбирующий слой, состоящий из одного или двух впитывающих слоев;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защитный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нижний покровный слой;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барьерные элементы;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lastRenderedPageBreak/>
              <w:t>- фиксирующие элементы;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индикатор наполнения подгузника (при наличии).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Допускается изготовлять подгузники без распределительного и нижнего покровного слоев.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При отсутствии нижнего покровного слоя его функцию выполняет защитный слой.»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 «5.5 Требования к внешнему виду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«5.7 Для изготовления подгузников применяют следующие материалы: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831A6E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2D3F59C9" wp14:editId="7264513A">
                      <wp:extent cx="104775" cy="219075"/>
                      <wp:effectExtent l="0" t="0" r="0" b="0"/>
                      <wp:docPr id="6" name="Прямоугольник 6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4qdgMAAJUGAAAOAAAAZHJzL2Uyb0RvYy54bWysVc1u3DYQvhfoOxC8y/qp9keC5cDZ9RYF&#10;3DZA0gfgStSKqESqpGzZLQokDZKgSAEfcukpP32CNMk2RhznGag36pDa3aydS9F2DwQ5M/rm75vZ&#10;3RsnVYmOqVRM8AT7Ox5GlKciY3yR4O/uzJwxRqohPCOl4DTBp1ThG3uff7bb1jENRCHKjEoEIFzF&#10;bZ3gomnq2HVVWtCKqB1RUw7KXMiKNPCUCzeTpAX0qnQDzxu6rZBZLUVKlQLptFfiPYuf5zRtvs1z&#10;RRtUJhhia+wp7Tk3p7u3S+KFJHXB0lUY5F9EURHGwekGakoago4k+wSqYqkUSuTNTioqV+Q5S6nN&#10;AbLxvWvZ3C5ITW0uUBxVb8qk/j/Y9JvjWxKxLMFDjDipoEX6WXe3O9Pv9Yfuvn6tP+iL7jd9qc/1&#10;OwQ2GVUp1E8/0U/1C/0H0s/RYOCNAwfiD5D+Xb/Vb/RSX+jz7gzpPwHivX6p/9KX3WO9RPBYgv68&#10;ewh4l909/Q7wwQcCBy/hUzi7R2AC7rqzHaSfgfqNfg0oRgch6HMEgguD/Uq/7e5CkPfg+bh7ANZP&#10;wd+vYLVE3S962T2wMABn/VjxfWMNmK8Mvml+W6sYanC7viVN+1R9KNLvFeJiUhC+oPuqBgoBsaE4&#10;a5GUoi0oyaALvoFwr2CYhwI0NG+/FhmUkxw1wlLjJJeV8QFNRyeWgacbBtKTBqUg9L1wNBpglIIq&#10;8CMP7sYDidcf11I1X1JRIXNJsIToLDg5PlRNb7o2Mb64mLGyBDmJS35FAJi9BFzDp0ZngrCc/Sny&#10;ooPxwTh0wmB44ITedOrszyahM5z5o8H0i+lkMvV/Nn79MC5YllFu3Kznxw//GT9Xk9wzfzNBSpQs&#10;M3AmJCUX80kp0TGB+Z3Z36ogW2bu1TBsvSCXayn5QejdDCJnNhyPnHAWDpxo5I0dz49uRkMvjMLp&#10;7GpKh4zT/54SahMcDYKB7dJW0Ndy8+zv09xIXLEGNmTJqgSPN0YkNgw84JltbUNY2d+3SmHC/1gK&#10;aPe60ZavhqI9++ciOwW6SgF0gg0JuxwuhZA/YtTCXkyw+uGISIpR+RUHykd+GJpFah/hYBTAQ25r&#10;5tsawlOASnCDUX+dNP3yPaolWxTgybeF4WIfxiRnlsJmhPqoVsMFu89mstrTZrluv63Vx3+Tvb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D/qHip2AwAAlQ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1A6E">
              <w:rPr>
                <w:bCs/>
              </w:rPr>
              <w:t xml:space="preserve"> не более 25,0 г из целлюлозы и древесной массы.;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для защитного слоя: полимерную пленку толщиной не более 30 мкм.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EC5955" w:rsidRDefault="00EC5955" w:rsidP="007D5FFF">
            <w:pPr>
              <w:jc w:val="both"/>
            </w:pPr>
            <w:r w:rsidRPr="00831A6E"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EC5955" w:rsidRPr="00831A6E" w:rsidRDefault="00EC5955" w:rsidP="007D5FFF">
            <w:pPr>
              <w:jc w:val="both"/>
            </w:pPr>
            <w:r w:rsidRPr="00831A6E"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3818"/>
              <w:gridCol w:w="1308"/>
              <w:gridCol w:w="889"/>
              <w:gridCol w:w="1013"/>
              <w:gridCol w:w="1039"/>
              <w:gridCol w:w="3624"/>
            </w:tblGrid>
            <w:tr w:rsidR="00EC5955" w:rsidRPr="00831A6E" w:rsidTr="007D5FFF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6A481E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ab/>
                    <w:t>Значение показателя для подгузников видов и групп</w:t>
                  </w:r>
                  <w:r w:rsidRPr="00831A6E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DE6611" w:rsidRPr="00831A6E" w:rsidTr="007D5FFF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line="276" w:lineRule="auto"/>
                    <w:rPr>
                      <w:rFonts w:ascii="Calibri" w:eastAsia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Сверхбольшие </w:t>
                  </w:r>
                </w:p>
              </w:tc>
            </w:tr>
            <w:tr w:rsidR="00DE6611" w:rsidRPr="00831A6E" w:rsidTr="00DE6611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1 Полное влагопоглощение, г, не менее</w:t>
                  </w:r>
                </w:p>
              </w:tc>
              <w:tc>
                <w:tcPr>
                  <w:tcW w:w="3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AB6A78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DE6611"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1</w:t>
                  </w:r>
                  <w:r w:rsidR="00AB6A78">
                    <w:rPr>
                      <w:sz w:val="18"/>
                      <w:szCs w:val="18"/>
                    </w:rPr>
                    <w:t>4</w:t>
                  </w:r>
                  <w:r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AB6A78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  <w:r w:rsidR="00DE6611"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>2</w:t>
                  </w:r>
                  <w:r w:rsidR="00AB6A78">
                    <w:rPr>
                      <w:sz w:val="18"/>
                      <w:szCs w:val="18"/>
                    </w:rPr>
                    <w:t>0</w:t>
                  </w:r>
                  <w:r w:rsidRPr="00831A6E">
                    <w:rPr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E6611" w:rsidRPr="00831A6E" w:rsidRDefault="00DE6611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2800 </w:t>
                  </w:r>
                </w:p>
              </w:tc>
            </w:tr>
            <w:tr w:rsidR="00EC5955" w:rsidRPr="00831A6E" w:rsidTr="007D5FFF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3 Обратная сорбция, г, </w:t>
                  </w:r>
                  <w:r w:rsidRPr="00831A6E">
                    <w:rPr>
                      <w:sz w:val="18"/>
                      <w:szCs w:val="18"/>
                    </w:rPr>
                    <w:lastRenderedPageBreak/>
                    <w:t xml:space="preserve">не более </w:t>
                  </w:r>
                </w:p>
              </w:tc>
              <w:tc>
                <w:tcPr>
                  <w:tcW w:w="1164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lastRenderedPageBreak/>
                    <w:t xml:space="preserve">4,4 </w:t>
                  </w:r>
                </w:p>
              </w:tc>
            </w:tr>
            <w:tr w:rsidR="00EC5955" w:rsidRPr="00831A6E" w:rsidTr="007D5FFF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6A481E">
                  <w:pPr>
                    <w:framePr w:hSpace="180" w:wrap="around" w:hAnchor="margin" w:xAlign="center" w:y="-570"/>
                    <w:contextualSpacing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lastRenderedPageBreak/>
                    <w:t>4 Скорость впитывания, см</w:t>
                  </w:r>
                  <w:r w:rsidRPr="00831A6E">
                    <w:rPr>
                      <w:rFonts w:ascii="Calibri" w:eastAsia="Calibri" w:hAnsi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D8D1CC7" wp14:editId="7995B7C3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75" o:spid="_x0000_s1026" alt="Описание: 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31A6E">
                    <w:rPr>
                      <w:sz w:val="18"/>
                      <w:szCs w:val="18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C5955" w:rsidRPr="00831A6E" w:rsidRDefault="00EC5955" w:rsidP="006A481E">
                  <w:pPr>
                    <w:framePr w:hSpace="180" w:wrap="around" w:hAnchor="margin" w:xAlign="center" w:y="-570"/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831A6E">
                    <w:rPr>
                      <w:sz w:val="18"/>
                      <w:szCs w:val="18"/>
                    </w:rPr>
                    <w:t xml:space="preserve">2,3 </w:t>
                  </w:r>
                </w:p>
              </w:tc>
            </w:tr>
          </w:tbl>
          <w:p w:rsidR="00EC5955" w:rsidRPr="00831A6E" w:rsidRDefault="00EC5955" w:rsidP="007D5FFF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t>«</w:t>
            </w:r>
            <w:r w:rsidRPr="00831A6E">
              <w:rPr>
                <w:bCs/>
              </w:rPr>
              <w:t>5.11 Маркировка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5.11.2 Маркировка на потребительской упаковке подгузников должна содержать: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наименование страны-изготовителя;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правила по применению подгузника (в виде рисунков или текста);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информацию о наличии специальных ингредиентов;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номер артикула (при наличии);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количество подгузников в упаковке;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дату (месяц, год) изготовления;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срок годности, устанавливаемый изготовителем;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обозначение настоящего стандарта;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- штриховой код (при наличии).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 xml:space="preserve">5.11.4 Не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</w:t>
            </w:r>
            <w:r w:rsidRPr="00831A6E">
              <w:rPr>
                <w:bCs/>
              </w:rPr>
              <w:lastRenderedPageBreak/>
              <w:t>подтверждения.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«5.12 Упаковка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5.12.1 Швы в пакетах из полимерной пленки должны быть заварены.</w:t>
            </w:r>
          </w:p>
          <w:p w:rsidR="00EC5955" w:rsidRPr="00831A6E" w:rsidRDefault="00EC5955" w:rsidP="007D5FFF">
            <w:pPr>
              <w:suppressAutoHyphens/>
              <w:jc w:val="both"/>
              <w:rPr>
                <w:bCs/>
              </w:rPr>
            </w:pPr>
            <w:r w:rsidRPr="00831A6E">
              <w:rPr>
                <w:bCs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EC5955" w:rsidRPr="00831A6E" w:rsidRDefault="00EC5955" w:rsidP="007D5FFF">
            <w:pPr>
              <w:keepNext/>
              <w:tabs>
                <w:tab w:val="left" w:pos="708"/>
              </w:tabs>
              <w:suppressAutoHyphens/>
              <w:spacing w:line="240" w:lineRule="atLeast"/>
              <w:jc w:val="both"/>
              <w:rPr>
                <w:bCs/>
              </w:rPr>
            </w:pPr>
            <w:r w:rsidRPr="00831A6E">
              <w:rPr>
                <w:bCs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EC5955" w:rsidRPr="00831A6E" w:rsidRDefault="00EC5955" w:rsidP="007D5FFF">
            <w:pPr>
              <w:keepNext/>
              <w:tabs>
                <w:tab w:val="left" w:pos="567"/>
              </w:tabs>
              <w:snapToGrid w:val="0"/>
              <w:ind w:firstLine="567"/>
              <w:jc w:val="both"/>
              <w:rPr>
                <w:rFonts w:eastAsia="Calibri"/>
              </w:rPr>
            </w:pPr>
            <w:r w:rsidRPr="00831A6E">
              <w:rPr>
                <w:rFonts w:eastAsia="Calibri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EC5955" w:rsidRPr="00831A6E" w:rsidRDefault="00EC5955" w:rsidP="007D5FFF">
            <w:pPr>
              <w:suppressAutoHyphens/>
              <w:ind w:firstLine="567"/>
              <w:jc w:val="both"/>
              <w:rPr>
                <w:lang w:eastAsia="ar-SA"/>
              </w:rPr>
            </w:pPr>
            <w:r w:rsidRPr="00831A6E">
              <w:rPr>
                <w:lang w:eastAsia="ar-SA"/>
              </w:rPr>
              <w:t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 ;</w:t>
            </w:r>
            <w:r w:rsidRPr="00831A6E">
              <w:rPr>
                <w:rFonts w:ascii="Calibri" w:eastAsia="Calibri" w:hAnsi="Calibri"/>
              </w:rPr>
              <w:t xml:space="preserve"> </w:t>
            </w:r>
            <w:r w:rsidRPr="00831A6E">
              <w:rPr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EC5955" w:rsidRPr="00831A6E" w:rsidRDefault="00EC5955" w:rsidP="007D5FFF">
            <w:pPr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831A6E">
              <w:rPr>
                <w:lang w:eastAsia="ar-SA"/>
              </w:rPr>
              <w:t xml:space="preserve">  </w:t>
            </w:r>
            <w:r w:rsidRPr="00831A6E">
              <w:rPr>
                <w:rFonts w:eastAsia="Calibri"/>
              </w:rPr>
              <w:t xml:space="preserve"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EC5955" w:rsidRPr="00831A6E" w:rsidRDefault="00EC5955" w:rsidP="007D5FFF">
            <w:pPr>
              <w:ind w:firstLine="709"/>
              <w:jc w:val="both"/>
              <w:outlineLvl w:val="1"/>
              <w:rPr>
                <w:bCs/>
                <w:kern w:val="36"/>
              </w:rPr>
            </w:pPr>
            <w:r w:rsidRPr="00831A6E">
              <w:rPr>
                <w:bCs/>
                <w:kern w:val="36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EC5955" w:rsidRPr="00831A6E" w:rsidRDefault="00EC5955" w:rsidP="007D5FFF">
            <w:pPr>
              <w:ind w:firstLine="709"/>
              <w:jc w:val="both"/>
              <w:outlineLvl w:val="1"/>
              <w:rPr>
                <w:b/>
                <w:bCs/>
              </w:rPr>
            </w:pPr>
            <w:r w:rsidRPr="00831A6E">
              <w:rPr>
                <w:bCs/>
                <w:kern w:val="36"/>
              </w:rPr>
              <w:t xml:space="preserve"> «</w:t>
            </w:r>
            <w:r w:rsidRPr="00831A6E">
              <w:rPr>
                <w:bCs/>
              </w:rPr>
              <w:t>5 Технические требования</w:t>
            </w:r>
          </w:p>
          <w:p w:rsidR="00EC5955" w:rsidRPr="00831A6E" w:rsidRDefault="00EC5955" w:rsidP="007D5FFF">
            <w:pPr>
              <w:ind w:firstLine="709"/>
              <w:jc w:val="both"/>
              <w:outlineLvl w:val="1"/>
              <w:rPr>
                <w:bCs/>
                <w:kern w:val="36"/>
              </w:rPr>
            </w:pPr>
            <w:r w:rsidRPr="00831A6E"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EC5955" w:rsidRPr="00831A6E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EC5955" w:rsidRPr="00831A6E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EC5955" w:rsidRPr="00831A6E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70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EC5955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831A6E">
              <w:rPr>
                <w:bCs/>
                <w:kern w:val="36"/>
                <w:lang w:val="de-DE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831A6E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(при наличии).</w:t>
            </w:r>
          </w:p>
          <w:p w:rsidR="00EC5955" w:rsidRDefault="00EC5955" w:rsidP="007D5FFF">
            <w:pPr>
              <w:widowControl w:val="0"/>
              <w:tabs>
                <w:tab w:val="left" w:pos="708"/>
              </w:tabs>
              <w:suppressAutoHyphens/>
              <w:autoSpaceDE w:val="0"/>
              <w:ind w:right="-17" w:firstLine="569"/>
              <w:jc w:val="both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</w:p>
          <w:p w:rsidR="008B7161" w:rsidRPr="008B7161" w:rsidRDefault="008B7161" w:rsidP="008B7161">
            <w:pPr>
              <w:suppressAutoHyphens/>
              <w:ind w:firstLine="709"/>
              <w:jc w:val="both"/>
            </w:pPr>
            <w:r w:rsidRPr="008B7161">
              <w:t>Поставка Товара осуществляется в соответствии с выбором Получателей:</w:t>
            </w:r>
          </w:p>
          <w:p w:rsidR="008B7161" w:rsidRPr="008B7161" w:rsidRDefault="008B7161" w:rsidP="008B7161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8B7161">
              <w:t>по месту нахождения пункта выдачи, организованных Поставщиком на территории Карачаево-Черкесской Республики;</w:t>
            </w:r>
          </w:p>
          <w:p w:rsidR="008B7161" w:rsidRPr="008B7161" w:rsidRDefault="008B7161" w:rsidP="008B7161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8B7161">
              <w:t>непосредственно Получателю по месту жительства на территории Карачаево-Черкесской Республики.</w:t>
            </w:r>
          </w:p>
          <w:p w:rsidR="008B7161" w:rsidRPr="008B7161" w:rsidRDefault="008B7161" w:rsidP="008B7161">
            <w:pPr>
              <w:pStyle w:val="Standard"/>
              <w:tabs>
                <w:tab w:val="left" w:pos="708"/>
              </w:tabs>
              <w:autoSpaceDE w:val="0"/>
              <w:ind w:right="-17" w:firstLine="569"/>
              <w:jc w:val="both"/>
              <w:rPr>
                <w:rFonts w:eastAsia="Times New Roman"/>
                <w:lang w:eastAsia="ru-RU"/>
              </w:rPr>
            </w:pPr>
          </w:p>
          <w:p w:rsidR="008B7161" w:rsidRPr="008B7161" w:rsidRDefault="008B7161" w:rsidP="008B7161">
            <w:pPr>
              <w:rPr>
                <w:vanish/>
              </w:rPr>
            </w:pPr>
          </w:p>
          <w:p w:rsidR="00D12D28" w:rsidRPr="00B061BB" w:rsidRDefault="00D12D28" w:rsidP="00D12D28">
            <w:pPr>
              <w:rPr>
                <w:sz w:val="26"/>
                <w:szCs w:val="26"/>
              </w:rPr>
            </w:pPr>
            <w:r w:rsidRPr="00B061BB">
              <w:rPr>
                <w:b/>
                <w:sz w:val="26"/>
                <w:szCs w:val="26"/>
              </w:rPr>
              <w:t xml:space="preserve">Срок поставки товара, выполнения работ, оказания услуг: </w:t>
            </w:r>
            <w:r w:rsidRPr="00B061BB">
              <w:rPr>
                <w:sz w:val="26"/>
                <w:szCs w:val="26"/>
              </w:rPr>
              <w:t>до 10.1</w:t>
            </w:r>
            <w:r>
              <w:rPr>
                <w:sz w:val="26"/>
                <w:szCs w:val="26"/>
              </w:rPr>
              <w:t>2</w:t>
            </w:r>
            <w:r w:rsidRPr="00B061BB">
              <w:rPr>
                <w:sz w:val="26"/>
                <w:szCs w:val="26"/>
              </w:rPr>
              <w:t>.202</w:t>
            </w:r>
            <w:r w:rsidR="00DC63F3" w:rsidRPr="00DC63F3">
              <w:rPr>
                <w:sz w:val="26"/>
                <w:szCs w:val="26"/>
              </w:rPr>
              <w:t>1</w:t>
            </w:r>
            <w:r w:rsidRPr="00B061BB">
              <w:rPr>
                <w:sz w:val="26"/>
                <w:szCs w:val="26"/>
              </w:rPr>
              <w:t xml:space="preserve">, в течение 30 дней со дня получения Поставщиком реестра получателей Товара. </w:t>
            </w:r>
          </w:p>
          <w:p w:rsidR="00EC5955" w:rsidRPr="00DC63F3" w:rsidRDefault="00D12D28" w:rsidP="00811E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061BB">
              <w:rPr>
                <w:b/>
                <w:sz w:val="26"/>
                <w:szCs w:val="26"/>
                <w:shd w:val="clear" w:color="auto" w:fill="FFFFFF"/>
              </w:rPr>
              <w:t xml:space="preserve">Срок исполнения  (месяц, год): </w:t>
            </w:r>
            <w:r w:rsidRPr="00B061BB">
              <w:rPr>
                <w:sz w:val="26"/>
                <w:szCs w:val="26"/>
                <w:shd w:val="clear" w:color="auto" w:fill="FFFFFF"/>
              </w:rPr>
              <w:t>20.1</w:t>
            </w:r>
            <w:r>
              <w:rPr>
                <w:sz w:val="26"/>
                <w:szCs w:val="26"/>
                <w:shd w:val="clear" w:color="auto" w:fill="FFFFFF"/>
              </w:rPr>
              <w:t>2</w:t>
            </w:r>
            <w:r w:rsidRPr="00B061BB">
              <w:rPr>
                <w:sz w:val="26"/>
                <w:szCs w:val="26"/>
                <w:shd w:val="clear" w:color="auto" w:fill="FFFFFF"/>
              </w:rPr>
              <w:t>.202</w:t>
            </w:r>
            <w:r w:rsidR="00DC63F3" w:rsidRPr="00DC63F3">
              <w:rPr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:rsidR="00E1242F" w:rsidRDefault="00E1242F"/>
    <w:sectPr w:rsidR="00E1242F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35289B"/>
    <w:rsid w:val="0069538C"/>
    <w:rsid w:val="006A481E"/>
    <w:rsid w:val="006E2582"/>
    <w:rsid w:val="007D5FFF"/>
    <w:rsid w:val="00811E1E"/>
    <w:rsid w:val="0083455E"/>
    <w:rsid w:val="008B7161"/>
    <w:rsid w:val="008D4DD9"/>
    <w:rsid w:val="00A4293F"/>
    <w:rsid w:val="00A92588"/>
    <w:rsid w:val="00AB6A78"/>
    <w:rsid w:val="00D12D28"/>
    <w:rsid w:val="00D243EC"/>
    <w:rsid w:val="00D917E1"/>
    <w:rsid w:val="00DC63F3"/>
    <w:rsid w:val="00DE6611"/>
    <w:rsid w:val="00E1242F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D12D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D12D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3</cp:revision>
  <dcterms:created xsi:type="dcterms:W3CDTF">2021-08-16T11:34:00Z</dcterms:created>
  <dcterms:modified xsi:type="dcterms:W3CDTF">2021-08-16T13:24:00Z</dcterms:modified>
</cp:coreProperties>
</file>