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5A" w:rsidRPr="00924303" w:rsidRDefault="000D07B8" w:rsidP="00924303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30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051A7" w:rsidRPr="00924303" w:rsidRDefault="009D349B" w:rsidP="0092430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349B">
        <w:rPr>
          <w:rFonts w:ascii="Times New Roman" w:hAnsi="Times New Roman" w:cs="Times New Roman"/>
          <w:sz w:val="24"/>
          <w:szCs w:val="24"/>
        </w:rPr>
        <w:t>Выполнение работ по обеспечению инвалидов протезами бедра с микропроцессорным управлением в 2021 году</w:t>
      </w:r>
    </w:p>
    <w:tbl>
      <w:tblPr>
        <w:tblStyle w:val="a3"/>
        <w:tblW w:w="5002" w:type="pct"/>
        <w:tblLayout w:type="fixed"/>
        <w:tblLook w:val="04A0" w:firstRow="1" w:lastRow="0" w:firstColumn="1" w:lastColumn="0" w:noHBand="0" w:noVBand="1"/>
      </w:tblPr>
      <w:tblGrid>
        <w:gridCol w:w="532"/>
        <w:gridCol w:w="2439"/>
        <w:gridCol w:w="6662"/>
        <w:gridCol w:w="1114"/>
        <w:gridCol w:w="990"/>
        <w:gridCol w:w="1719"/>
        <w:gridCol w:w="1677"/>
      </w:tblGrid>
      <w:tr w:rsidR="003051A7" w:rsidRPr="009D349B" w:rsidTr="004A6F73">
        <w:tc>
          <w:tcPr>
            <w:tcW w:w="176" w:type="pct"/>
          </w:tcPr>
          <w:p w:rsidR="003051A7" w:rsidRPr="009D349B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06" w:type="pct"/>
          </w:tcPr>
          <w:p w:rsidR="003051A7" w:rsidRPr="009D349B" w:rsidRDefault="003051A7" w:rsidP="009D349B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201" w:type="pct"/>
          </w:tcPr>
          <w:p w:rsidR="003051A7" w:rsidRPr="009D349B" w:rsidRDefault="003051A7" w:rsidP="009D349B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68" w:type="pct"/>
          </w:tcPr>
          <w:p w:rsidR="003051A7" w:rsidRPr="009D349B" w:rsidRDefault="003051A7" w:rsidP="009D349B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(объем)</w:t>
            </w:r>
          </w:p>
        </w:tc>
        <w:tc>
          <w:tcPr>
            <w:tcW w:w="327" w:type="pct"/>
          </w:tcPr>
          <w:p w:rsidR="003051A7" w:rsidRPr="009D349B" w:rsidRDefault="003051A7" w:rsidP="009D349B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568" w:type="pct"/>
          </w:tcPr>
          <w:p w:rsidR="003051A7" w:rsidRPr="009D349B" w:rsidRDefault="003051A7" w:rsidP="009D349B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ед. изм.</w:t>
            </w:r>
            <w:r w:rsidRPr="009D34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9D3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54" w:type="pct"/>
          </w:tcPr>
          <w:p w:rsidR="003051A7" w:rsidRPr="009D349B" w:rsidRDefault="003051A7" w:rsidP="009D349B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по позиции</w:t>
            </w:r>
            <w:r w:rsidRPr="009D34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9D3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9D349B" w:rsidRPr="009D349B" w:rsidTr="004A6F73">
        <w:tc>
          <w:tcPr>
            <w:tcW w:w="176" w:type="pct"/>
          </w:tcPr>
          <w:p w:rsidR="009D349B" w:rsidRPr="009D349B" w:rsidRDefault="009D349B" w:rsidP="009D349B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6" w:type="pct"/>
          </w:tcPr>
          <w:p w:rsidR="009D349B" w:rsidRPr="009D349B" w:rsidRDefault="009D349B" w:rsidP="009D349B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бедра модульный с микропроцессорным управлением</w:t>
            </w:r>
          </w:p>
        </w:tc>
        <w:tc>
          <w:tcPr>
            <w:tcW w:w="2201" w:type="pct"/>
          </w:tcPr>
          <w:p w:rsidR="009D349B" w:rsidRPr="009D349B" w:rsidRDefault="009D349B" w:rsidP="009D349B">
            <w:pPr>
              <w:pStyle w:val="a7"/>
              <w:ind w:firstLine="457"/>
              <w:jc w:val="both"/>
              <w:rPr>
                <w:color w:val="000000"/>
              </w:rPr>
            </w:pPr>
            <w:r w:rsidRPr="009D349B">
              <w:rPr>
                <w:color w:val="000000"/>
              </w:rPr>
              <w:t xml:space="preserve">Протез бедра с приемной гильзой, должен быть индивидуального изготовления по слепку, в зависимости от потребностей получателя: с использованием полимерного чехла или без него. Используется гидравлический одноосный коленный шарнир с электронной системой управления. В зависимости от потребностей получателя, может быть использован: либо одноосный реабилитационный гидравлический коленный модуль с полностью электронным контролем фазы опоры, который должен иметь 4 основных режима активности и позволяет выбирать необходимый режим в зависимости от текущих потребностей пользователя, с возможностью, не изменяя конструкции протеза, динамически развивать навыки ходьбы с 1 до начального 3 уровней активности. Модуль должен иметь 5, постоянно работающих, базовых функций вне зависимости от выбранного режима для обеспечения максимального уровня безопасности при пользовании протезом. Технические параметры: масса модуля-должна быть не более 915г (версия с пирамидкой), защита влаги </w:t>
            </w:r>
            <w:r w:rsidRPr="009D349B">
              <w:rPr>
                <w:color w:val="000000"/>
                <w:lang w:val="en-US"/>
              </w:rPr>
              <w:t>IP</w:t>
            </w:r>
            <w:r w:rsidRPr="009D349B">
              <w:rPr>
                <w:color w:val="000000"/>
              </w:rPr>
              <w:t>22- брызги, максимальный угол сгибания должен быть 124</w:t>
            </w:r>
            <w:r w:rsidRPr="009D349B">
              <w:rPr>
                <w:color w:val="000000"/>
                <w:vertAlign w:val="superscript"/>
              </w:rPr>
              <w:t>0</w:t>
            </w:r>
            <w:r w:rsidRPr="009D349B">
              <w:rPr>
                <w:color w:val="000000"/>
              </w:rPr>
              <w:t xml:space="preserve">. Либо, может быть использован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</w:t>
            </w:r>
            <w:proofErr w:type="spellStart"/>
            <w:r w:rsidRPr="009D349B">
              <w:rPr>
                <w:color w:val="000000"/>
              </w:rPr>
              <w:t>Углепластиковая</w:t>
            </w:r>
            <w:proofErr w:type="spellEnd"/>
            <w:r w:rsidRPr="009D349B">
              <w:rPr>
                <w:color w:val="000000"/>
              </w:rPr>
              <w:t xml:space="preserve"> стопа должна быть с прогрессивными характеристиками в зависимости от нагрузки за счет использования сдвоенных карбоновых пружин и эластичной связи переднего и заднего отделов стопы, с высоким уровнем двигательной активности, адаптирующаяся к неровностям поверхности во всех плоскостях. Регулировочно-соединительные устройства должны быть изготовлены из титана на нагрузку до 125 кг. Косметическая оболочка-должна быть индивидуальная. В зависимости от потребностей получателя, может быть выбран один из следующих видов крепления: мышечно-вакуумное без полимерного чехла, вакуумно-мембранное с полимерным чехлом, и замковое крепление с использованием полимерного чехла. В зависимости от потребностей получателя может применяться поворотное устройство, либо без поворотного устройства.</w:t>
            </w:r>
          </w:p>
          <w:p w:rsidR="009D349B" w:rsidRPr="009D349B" w:rsidRDefault="009D349B" w:rsidP="009D349B">
            <w:pPr>
              <w:keepLines/>
              <w:widowControl w:val="0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службы не менее 60мес.</w:t>
            </w:r>
          </w:p>
        </w:tc>
        <w:tc>
          <w:tcPr>
            <w:tcW w:w="368" w:type="pct"/>
          </w:tcPr>
          <w:p w:rsidR="009D349B" w:rsidRPr="009D349B" w:rsidRDefault="009D349B" w:rsidP="009D349B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7" w:type="pct"/>
          </w:tcPr>
          <w:p w:rsidR="009D349B" w:rsidRPr="009D349B" w:rsidRDefault="009D349B" w:rsidP="009D349B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Штука</w:t>
            </w:r>
          </w:p>
        </w:tc>
        <w:tc>
          <w:tcPr>
            <w:tcW w:w="568" w:type="pct"/>
          </w:tcPr>
          <w:p w:rsidR="009D349B" w:rsidRPr="009D349B" w:rsidRDefault="009D349B" w:rsidP="004A6F73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B">
              <w:rPr>
                <w:rFonts w:ascii="Times New Roman" w:hAnsi="Times New Roman" w:cs="Times New Roman"/>
                <w:sz w:val="24"/>
                <w:szCs w:val="24"/>
              </w:rPr>
              <w:t>3 46</w:t>
            </w:r>
            <w:bookmarkStart w:id="0" w:name="_GoBack"/>
            <w:bookmarkEnd w:id="0"/>
            <w:r w:rsidRPr="009D349B">
              <w:rPr>
                <w:rFonts w:ascii="Times New Roman" w:hAnsi="Times New Roman" w:cs="Times New Roman"/>
                <w:sz w:val="24"/>
                <w:szCs w:val="24"/>
              </w:rPr>
              <w:t>9 666,67</w:t>
            </w:r>
          </w:p>
        </w:tc>
        <w:tc>
          <w:tcPr>
            <w:tcW w:w="554" w:type="pct"/>
          </w:tcPr>
          <w:p w:rsidR="009D349B" w:rsidRPr="009D349B" w:rsidRDefault="009D349B" w:rsidP="004A6F73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17 348 333,35</w:t>
            </w:r>
          </w:p>
        </w:tc>
      </w:tr>
      <w:tr w:rsidR="009D349B" w:rsidRPr="009D349B" w:rsidTr="009D349B">
        <w:tc>
          <w:tcPr>
            <w:tcW w:w="3183" w:type="pct"/>
            <w:gridSpan w:val="3"/>
          </w:tcPr>
          <w:p w:rsidR="009D349B" w:rsidRPr="009D349B" w:rsidRDefault="009D349B" w:rsidP="009D349B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3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68" w:type="pct"/>
          </w:tcPr>
          <w:p w:rsidR="009D349B" w:rsidRPr="009D349B" w:rsidRDefault="009D349B" w:rsidP="009D349B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7" w:type="pct"/>
          </w:tcPr>
          <w:p w:rsidR="009D349B" w:rsidRPr="009D349B" w:rsidRDefault="009D349B" w:rsidP="009D349B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8" w:type="pct"/>
          </w:tcPr>
          <w:p w:rsidR="009D349B" w:rsidRPr="009D349B" w:rsidRDefault="009D349B" w:rsidP="009D349B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4" w:type="pct"/>
          </w:tcPr>
          <w:p w:rsidR="009D349B" w:rsidRPr="009D349B" w:rsidRDefault="009D349B" w:rsidP="009D349B">
            <w:pPr>
              <w:keepLines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17 348 333,35</w:t>
            </w:r>
          </w:p>
        </w:tc>
      </w:tr>
    </w:tbl>
    <w:p w:rsidR="009D349B" w:rsidRDefault="009D349B" w:rsidP="009D349B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49B" w:rsidRPr="009D349B" w:rsidRDefault="009D349B" w:rsidP="009D349B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сроки (периоды) выполнения работ</w:t>
      </w:r>
      <w:r w:rsidRPr="009D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изготовление и обеспечение протезно-ортопедическим изделием должно осуществляться непосредственно Получателю на основании направления и не должно превышать 60 (шестьдесят) календарных дня с момента обращения получателя с направлением к Исполнителю. Срок завершения работ должен быть не позднее 30.11.2021 года. </w:t>
      </w:r>
    </w:p>
    <w:p w:rsidR="009D349B" w:rsidRPr="009D349B" w:rsidRDefault="009D349B" w:rsidP="009D349B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работ:</w:t>
      </w:r>
      <w:r w:rsidRPr="009D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Российская Федерация, Краснодарский край, работы должны выполняться по месту протезирования, </w:t>
      </w:r>
      <w:proofErr w:type="spellStart"/>
      <w:r w:rsidRPr="009D34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протезно</w:t>
      </w:r>
      <w:proofErr w:type="spellEnd"/>
      <w:r w:rsidRPr="009D3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ортопедические изделия должны выдаваться непосредственно Получателям. Инвалиды I-ой группы должны обслуживаться на дому.</w:t>
      </w:r>
    </w:p>
    <w:p w:rsidR="009D349B" w:rsidRPr="009D349B" w:rsidRDefault="009D349B" w:rsidP="009D349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D3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Требования к качеству работ: </w:t>
      </w:r>
    </w:p>
    <w:p w:rsidR="009D349B" w:rsidRPr="009D349B" w:rsidRDefault="009D349B" w:rsidP="009D349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Протезы нижних конечностей должны соответствовать требованиям Межгосударственного стандарта Российской Федерации ГОСТ </w:t>
      </w: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ISO</w:t>
      </w: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10993-1-2011 «Изделия медицинские. Оценка биологического действия медицинских изделий. Часть 1 Оценка и исследования», Межгосударственного стандарта Российской Федерации ГОСТ </w:t>
      </w: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ISO</w:t>
      </w: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цитотоксичность</w:t>
      </w:r>
      <w:proofErr w:type="spellEnd"/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методы </w:t>
      </w: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in</w:t>
      </w: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vitro</w:t>
      </w: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», Межгосударственного стандарта Российской Федерации ГОСТ </w:t>
      </w: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ISO</w:t>
      </w: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Р 52770-2016 «Изделия медицинские. Требования безопасности. Методы санитарно- химических и токсикологических испытаний»,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Р ИСО 22523-2007 «Протезы конечностей и </w:t>
      </w:r>
      <w:proofErr w:type="spellStart"/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ортезы</w:t>
      </w:r>
      <w:proofErr w:type="spellEnd"/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наружные. Требования и методы испытаний». </w:t>
      </w:r>
      <w:r w:rsidRPr="009D349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Национального стандарта</w:t>
      </w:r>
      <w:r w:rsidRPr="009D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ГОСТ Р 52877-2007 «Услуги по медицинской реабилитации инвалидов», </w:t>
      </w:r>
      <w:r w:rsidRPr="009D349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Национального стандарта</w:t>
      </w:r>
      <w:r w:rsidRPr="009D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ГОСТ Р 51819-2017 «Протезирование и </w:t>
      </w:r>
      <w:proofErr w:type="spellStart"/>
      <w:r w:rsidRPr="009D34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9D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и нижних конечностей».</w:t>
      </w:r>
    </w:p>
    <w:p w:rsidR="009D349B" w:rsidRPr="009D349B" w:rsidRDefault="009D349B" w:rsidP="009D349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D3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Требования к техническим и функциональным характеристикам работ: </w:t>
      </w: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Выполняемые работы по обеспечению инвалида протезами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9D349B" w:rsidRPr="009D349B" w:rsidRDefault="009D349B" w:rsidP="009D349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пациента с помощью протезов конечностей. Приемная гильза протеза конечности должна изготавливаться по индивидуальному параметру пациента и должна предназначаться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9D349B" w:rsidRPr="009D349B" w:rsidRDefault="009D349B" w:rsidP="009D349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D34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Требования к безопасности работ: </w:t>
      </w: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Проведение работ по обеспечению инвалида протезами нижних конечностей осуществляется в соответствии с требованиями, установленными законодательством Российской Федерации.</w:t>
      </w:r>
    </w:p>
    <w:p w:rsidR="009D349B" w:rsidRPr="009D349B" w:rsidRDefault="009D349B" w:rsidP="009D349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D34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Требования к результатам работ: </w:t>
      </w: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Работы по обеспечению инвалида протезами конечностей должны считаться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выполняться</w:t>
      </w:r>
      <w:r w:rsidRPr="009D34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 надлежащим качеством и в установленные сроки.</w:t>
      </w:r>
    </w:p>
    <w:p w:rsidR="009D349B" w:rsidRPr="009D349B" w:rsidRDefault="009D349B" w:rsidP="009D349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D349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Протезы соответствуют ст.38 требованиям Федерального закона от 21.11.2011 года № 323- ФЗ «Об основах охраны здоровья граждан в Российской Федерации».</w:t>
      </w:r>
    </w:p>
    <w:p w:rsidR="009D349B" w:rsidRPr="009D349B" w:rsidRDefault="009D349B" w:rsidP="009D349B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4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Срок предоставления гарантии на выполненные работы: </w:t>
      </w:r>
      <w:r w:rsidRPr="009D349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гарантии должен составлять не менее 9 месяцев с момента выдачи изделия получателю.</w:t>
      </w:r>
    </w:p>
    <w:p w:rsidR="009D349B" w:rsidRPr="009D349B" w:rsidRDefault="009D349B" w:rsidP="009D349B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49B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гарантийного срока исполнитель должен производить замену и ремонт изделия бесплатно. Срок выполнения гарантийного ремонта со дня обращения Получателя должен быть не более 20 рабочих дней.</w:t>
      </w:r>
    </w:p>
    <w:p w:rsidR="009D349B" w:rsidRPr="009D349B" w:rsidRDefault="009D349B" w:rsidP="009D349B">
      <w:pPr>
        <w:keepLines/>
        <w:widowControl w:val="0"/>
        <w:tabs>
          <w:tab w:val="left" w:pos="3828"/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51A7" w:rsidRPr="003051A7" w:rsidRDefault="003051A7" w:rsidP="003051A7">
      <w:pPr>
        <w:keepLines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051A7" w:rsidRPr="003051A7" w:rsidSect="009D349B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B8" w:rsidRDefault="000D07B8" w:rsidP="000D07B8">
      <w:pPr>
        <w:spacing w:after="0" w:line="240" w:lineRule="auto"/>
      </w:pPr>
      <w:r>
        <w:separator/>
      </w:r>
    </w:p>
  </w:endnote>
  <w:endnote w:type="continuationSeparator" w:id="0">
    <w:p w:rsidR="000D07B8" w:rsidRDefault="000D07B8" w:rsidP="000D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B8" w:rsidRDefault="000D07B8" w:rsidP="000D07B8">
      <w:pPr>
        <w:spacing w:after="0" w:line="240" w:lineRule="auto"/>
      </w:pPr>
      <w:r>
        <w:separator/>
      </w:r>
    </w:p>
  </w:footnote>
  <w:footnote w:type="continuationSeparator" w:id="0">
    <w:p w:rsidR="000D07B8" w:rsidRDefault="000D07B8" w:rsidP="000D07B8">
      <w:pPr>
        <w:spacing w:after="0" w:line="240" w:lineRule="auto"/>
      </w:pPr>
      <w:r>
        <w:continuationSeparator/>
      </w:r>
    </w:p>
  </w:footnote>
  <w:footnote w:id="1">
    <w:p w:rsidR="003051A7" w:rsidRDefault="003051A7" w:rsidP="003051A7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3051A7" w:rsidRDefault="003051A7" w:rsidP="003051A7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E"/>
    <w:rsid w:val="000D07B8"/>
    <w:rsid w:val="00166A93"/>
    <w:rsid w:val="003051A7"/>
    <w:rsid w:val="00315988"/>
    <w:rsid w:val="004A6F73"/>
    <w:rsid w:val="00527B89"/>
    <w:rsid w:val="005365EB"/>
    <w:rsid w:val="006932DC"/>
    <w:rsid w:val="0075489E"/>
    <w:rsid w:val="0079695A"/>
    <w:rsid w:val="007A72E8"/>
    <w:rsid w:val="008323A9"/>
    <w:rsid w:val="00924303"/>
    <w:rsid w:val="009A683C"/>
    <w:rsid w:val="009D349B"/>
    <w:rsid w:val="00C71C15"/>
    <w:rsid w:val="00CF4F22"/>
    <w:rsid w:val="00D15BC1"/>
    <w:rsid w:val="00D504A8"/>
    <w:rsid w:val="00D7654B"/>
    <w:rsid w:val="00F2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BE2B0-CA5C-4192-B55B-F758E601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D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D07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0D07B8"/>
    <w:rPr>
      <w:vertAlign w:val="superscript"/>
    </w:rPr>
  </w:style>
  <w:style w:type="paragraph" w:styleId="a7">
    <w:name w:val="No Spacing"/>
    <w:uiPriority w:val="1"/>
    <w:qFormat/>
    <w:rsid w:val="009D3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Рябчикова Ольга Викторовна</cp:lastModifiedBy>
  <cp:revision>20</cp:revision>
  <dcterms:created xsi:type="dcterms:W3CDTF">2021-06-30T13:18:00Z</dcterms:created>
  <dcterms:modified xsi:type="dcterms:W3CDTF">2021-09-01T10:31:00Z</dcterms:modified>
</cp:coreProperties>
</file>