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5B6C5B" w:rsidRDefault="000E10A9" w:rsidP="005B6C5B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A0A12" w:rsidRPr="00FA0A12">
        <w:rPr>
          <w:b/>
        </w:rPr>
        <w:t xml:space="preserve">по изготовлению </w:t>
      </w:r>
      <w:r w:rsidR="00C67270" w:rsidRPr="00C67270">
        <w:rPr>
          <w:b/>
        </w:rPr>
        <w:t>протез</w:t>
      </w:r>
      <w:r w:rsidR="00BF6586">
        <w:rPr>
          <w:b/>
        </w:rPr>
        <w:t>а</w:t>
      </w:r>
      <w:r w:rsidR="00C67270" w:rsidRPr="00C67270">
        <w:rPr>
          <w:b/>
        </w:rPr>
        <w:t xml:space="preserve"> </w:t>
      </w:r>
      <w:r w:rsidR="00820541">
        <w:rPr>
          <w:b/>
        </w:rPr>
        <w:t>предплечья</w:t>
      </w:r>
      <w:r w:rsidR="00C67270" w:rsidRPr="00C67270">
        <w:rPr>
          <w:b/>
        </w:rPr>
        <w:t xml:space="preserve">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C67270" w:rsidRPr="00C67270">
        <w:rPr>
          <w:bCs/>
        </w:rPr>
        <w:t>протез</w:t>
      </w:r>
      <w:r w:rsidR="00BF6586">
        <w:rPr>
          <w:bCs/>
        </w:rPr>
        <w:t>а</w:t>
      </w:r>
      <w:r w:rsidR="00C67270" w:rsidRPr="00C67270">
        <w:rPr>
          <w:bCs/>
        </w:rPr>
        <w:t xml:space="preserve"> </w:t>
      </w:r>
      <w:r w:rsidR="00820541">
        <w:rPr>
          <w:bCs/>
        </w:rPr>
        <w:t>предплечья</w:t>
      </w:r>
      <w:r w:rsidR="00C67270" w:rsidRPr="00C67270">
        <w:rPr>
          <w:bCs/>
        </w:rPr>
        <w:t xml:space="preserve"> с микропроцессорным управлением для инвалида в 2021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BF6586">
        <w:t>1</w:t>
      </w:r>
      <w:r w:rsidR="00FA0A12">
        <w:t xml:space="preserve"> штук</w:t>
      </w:r>
      <w:r w:rsidR="00BF6586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A0A12">
        <w:t>45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A0A12">
        <w:t>18 октя</w:t>
      </w:r>
      <w:r w:rsidR="00FE2654">
        <w:t>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 w:rsidR="004200FF">
        <w:t>2</w:t>
      </w:r>
      <w:r w:rsidR="00820541">
        <w:t>4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1"/>
        <w:gridCol w:w="5445"/>
        <w:gridCol w:w="1559"/>
      </w:tblGrid>
      <w:tr w:rsidR="004200FF" w:rsidRPr="004200FF" w:rsidTr="004200FF">
        <w:trPr>
          <w:trHeight w:val="45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№ 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Количество, шт.</w:t>
            </w:r>
          </w:p>
        </w:tc>
      </w:tr>
      <w:tr w:rsidR="004200FF" w:rsidRPr="004200FF" w:rsidTr="002B5F67">
        <w:trPr>
          <w:trHeight w:val="4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F" w:rsidRPr="004200FF" w:rsidRDefault="004200FF" w:rsidP="004200FF">
            <w:r w:rsidRPr="004200FF"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41" w:rsidRDefault="00820541" w:rsidP="00820541">
            <w:r>
              <w:t xml:space="preserve">8-04-02 </w:t>
            </w:r>
          </w:p>
          <w:p w:rsidR="00820541" w:rsidRDefault="00820541" w:rsidP="00820541">
            <w:r>
              <w:t>Протез предплечья с микропроцессорным управлением</w:t>
            </w:r>
          </w:p>
          <w:p w:rsidR="00820541" w:rsidRDefault="00820541" w:rsidP="00820541"/>
          <w:p w:rsidR="004200FF" w:rsidRPr="004200FF" w:rsidRDefault="004200FF" w:rsidP="00820541">
            <w:bookmarkStart w:id="0" w:name="_GoBack"/>
            <w:bookmarkEnd w:id="0"/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69" w:rsidRDefault="00D40F69" w:rsidP="00D40F69">
            <w:r w:rsidRPr="00D40F69">
              <w:t>Протез предплечья с микропроцессорным управлением</w:t>
            </w:r>
            <w:r>
              <w:t xml:space="preserve"> должен быть индивидуального изготовления включая:</w:t>
            </w:r>
          </w:p>
          <w:p w:rsidR="00D40F69" w:rsidRDefault="00D40F69" w:rsidP="00D40F69">
            <w:r w:rsidRPr="00D40F69">
              <w:t>Протез предплечья с микропроцессорным управлением</w:t>
            </w:r>
            <w:r>
              <w:t xml:space="preserve"> с биоэлектрическим программным управлением, с возможностью одновременного изменения положения кисти </w:t>
            </w:r>
            <w:proofErr w:type="spellStart"/>
            <w:r>
              <w:t>отностительно</w:t>
            </w:r>
            <w:proofErr w:type="spellEnd"/>
            <w:r>
              <w:t xml:space="preserve"> предплечья.</w:t>
            </w:r>
          </w:p>
          <w:p w:rsidR="00D40F69" w:rsidRDefault="00D40F69" w:rsidP="00D40F69">
            <w:r>
              <w:t>Настройка кисти через мобильное устройство или персональный компьютер.</w:t>
            </w:r>
          </w:p>
          <w:p w:rsidR="00D40F69" w:rsidRDefault="00D40F69" w:rsidP="00D40F69">
            <w:r>
              <w:lastRenderedPageBreak/>
              <w:t xml:space="preserve">Кисть должна быть миоэлектрической: с возможностью управления кистью как от двух, так и одного электрода для получателей,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>
              <w:t>схвата</w:t>
            </w:r>
            <w:proofErr w:type="spellEnd"/>
            <w:r>
              <w:t>, обеспечивающей естественную и скоординированную работу всех пяти пальцев, с повышенной скоростью и точностью движений управлением скорости перемещения пальцев с активной функцией предотвращения непроизвольного выпадения схватываемых предметов и функцией увеличения силы захвата.</w:t>
            </w:r>
          </w:p>
          <w:p w:rsidR="00D40F69" w:rsidRDefault="00D40F69" w:rsidP="00D40F69">
            <w:r>
              <w:t xml:space="preserve">Большой палец кисти с ручным и электромеханическим управлением движений приведение-отведение и возможностью остановки в любом положении в имеющемся диапазоне движений и электромеханическим управлением сгибания-разгибания, 2-5 пальцы с электромеханическим управлением подвижностью в пястно-фаланговом и среднем суставах, что обеспечивает до 36 вариантов схватов. </w:t>
            </w:r>
          </w:p>
          <w:p w:rsidR="00D40F69" w:rsidRDefault="00D40F69" w:rsidP="00D40F69">
            <w:r>
              <w:t xml:space="preserve">4 способа переключения видов схватов кисти: управление при помощи мышц, мобильного программного обеспечения, </w:t>
            </w:r>
            <w:proofErr w:type="spellStart"/>
            <w:r>
              <w:t>радиомодулей</w:t>
            </w:r>
            <w:proofErr w:type="spellEnd"/>
            <w:r>
              <w:t xml:space="preserve"> и встроенной гироскопической системы. </w:t>
            </w:r>
          </w:p>
          <w:p w:rsidR="00D40F69" w:rsidRDefault="00D40F69" w:rsidP="00D40F69">
            <w:r>
              <w:t>Максимальная статическая нагрузка на каждый палец 32 кг.</w:t>
            </w:r>
          </w:p>
          <w:p w:rsidR="00D40F69" w:rsidRDefault="00D40F69" w:rsidP="00D40F69">
            <w:r>
              <w:t>Максимальная статическая нагрузка на кисть 90 кг.</w:t>
            </w:r>
          </w:p>
          <w:p w:rsidR="00D40F69" w:rsidRDefault="00D40F69" w:rsidP="00D40F69">
            <w:r>
              <w:t xml:space="preserve">Минимальное время </w:t>
            </w:r>
            <w:proofErr w:type="spellStart"/>
            <w:r>
              <w:t>схвата</w:t>
            </w:r>
            <w:proofErr w:type="spellEnd"/>
            <w:r>
              <w:t xml:space="preserve"> кисти из полностью открытой в положение кулак 0,8 секунды.</w:t>
            </w:r>
          </w:p>
          <w:p w:rsidR="00D40F69" w:rsidRDefault="00D40F69" w:rsidP="00D40F69">
            <w:r>
              <w:t xml:space="preserve">Максимальное усилие кулачного </w:t>
            </w:r>
            <w:proofErr w:type="spellStart"/>
            <w:r>
              <w:t>схвата</w:t>
            </w:r>
            <w:proofErr w:type="spellEnd"/>
            <w:r>
              <w:t xml:space="preserve"> кисти 146 Н, </w:t>
            </w:r>
            <w:proofErr w:type="spellStart"/>
            <w:r>
              <w:t>кулачно</w:t>
            </w:r>
            <w:proofErr w:type="spellEnd"/>
            <w:r>
              <w:t xml:space="preserve">-бокового </w:t>
            </w:r>
            <w:proofErr w:type="spellStart"/>
            <w:r>
              <w:t>схвата</w:t>
            </w:r>
            <w:proofErr w:type="spellEnd"/>
            <w:r>
              <w:t xml:space="preserve"> кисти 37 Н.</w:t>
            </w:r>
          </w:p>
          <w:p w:rsidR="00D40F69" w:rsidRDefault="00D40F69" w:rsidP="00D40F69">
            <w:r>
              <w:t>Запястье должно обеспечивать пассивное сгибание и разгибание запястья с возможностью блокировки не менее 5 положений.</w:t>
            </w:r>
          </w:p>
          <w:p w:rsidR="00D40F69" w:rsidRDefault="00D40F69" w:rsidP="00D40F69">
            <w:r>
              <w:t>Запястье блокируется/</w:t>
            </w:r>
            <w:proofErr w:type="spellStart"/>
            <w:r>
              <w:t>разблокируется</w:t>
            </w:r>
            <w:proofErr w:type="spellEnd"/>
            <w:r>
              <w:t xml:space="preserve"> с помощью магнитного замка.</w:t>
            </w:r>
          </w:p>
          <w:p w:rsidR="00D40F69" w:rsidRDefault="00D40F69" w:rsidP="00D40F69">
            <w:r>
              <w:t xml:space="preserve">Запястье должно быть снабжено поворотным механизмом с электродвигателем, позволяющим позиционировать запястье и кисть в предустановленных положениях в зависимости от типа </w:t>
            </w:r>
            <w:proofErr w:type="spellStart"/>
            <w:r>
              <w:t>схвата</w:t>
            </w:r>
            <w:proofErr w:type="spellEnd"/>
            <w:r>
              <w:t xml:space="preserve">. </w:t>
            </w:r>
          </w:p>
          <w:p w:rsidR="00D40F69" w:rsidRDefault="00D40F69" w:rsidP="00D40F69">
            <w:r>
              <w:t>Запястье должно обеспечивать одновременное вращение запястья при использовании совместно с кистью i-</w:t>
            </w:r>
            <w:proofErr w:type="spellStart"/>
            <w:r>
              <w:t>Limb</w:t>
            </w:r>
            <w:proofErr w:type="spellEnd"/>
            <w:r>
              <w:t>, также должно обеспечивать прямое управление вращением запястья.</w:t>
            </w:r>
          </w:p>
          <w:p w:rsidR="00D40F69" w:rsidRDefault="00D40F69" w:rsidP="00D40F69">
            <w:r>
              <w:t xml:space="preserve">Управление запястьем осуществляется с помощью цифровых электродов, оснащенных цифровым регулятором чувствительности с возможностью </w:t>
            </w:r>
            <w:r>
              <w:lastRenderedPageBreak/>
              <w:t>регулировки через программное обеспечение, с экранированием и защитой от фонового излучения с возможностью выбора частоты 50/60 Гц, имеет 3 способа управления.</w:t>
            </w:r>
          </w:p>
          <w:p w:rsidR="00D40F69" w:rsidRDefault="00D40F69" w:rsidP="00D40F69">
            <w:r>
              <w:t>Выбор способа управления и настройки осуществляется через мобильное устройство на базе IOS.</w:t>
            </w:r>
          </w:p>
          <w:p w:rsidR="00D40F69" w:rsidRDefault="00D40F69" w:rsidP="00D40F69">
            <w:r>
              <w:t>Время вращения запястья на 90 градусов на максимальной скорости 1 секунда.</w:t>
            </w:r>
          </w:p>
          <w:p w:rsidR="00D40F69" w:rsidRDefault="00D40F69" w:rsidP="00D40F69">
            <w:r>
              <w:t>Предел максимальной осевой нагрузки на запястье (статический предел) 90 кг.</w:t>
            </w:r>
          </w:p>
          <w:p w:rsidR="00D40F69" w:rsidRDefault="00D40F69" w:rsidP="00D40F69">
            <w:r>
              <w:t xml:space="preserve">Максимальный ток 6А. </w:t>
            </w:r>
          </w:p>
          <w:p w:rsidR="00D40F69" w:rsidRDefault="00D40F69" w:rsidP="00D40F69">
            <w:r>
              <w:t>Длина запястья 56 мм.</w:t>
            </w:r>
          </w:p>
          <w:p w:rsidR="00D40F69" w:rsidRDefault="00D40F69" w:rsidP="00D40F69">
            <w:r>
              <w:t xml:space="preserve">Аккумулятор оснащен защитой от замыкания, перенапряжения, глубокого разряда и нарушения температурного диапазона заряда, внутренний 2х элементный, литиево-ионный емкостью 2000 </w:t>
            </w:r>
            <w:proofErr w:type="spellStart"/>
            <w:r>
              <w:t>мАч</w:t>
            </w:r>
            <w:proofErr w:type="spellEnd"/>
            <w:r>
              <w:t xml:space="preserve">, с рабочим напряжением 7,4 В. Закладной элемент для </w:t>
            </w:r>
            <w:proofErr w:type="spellStart"/>
            <w:r>
              <w:t>ламинации</w:t>
            </w:r>
            <w:proofErr w:type="spellEnd"/>
            <w:r>
              <w:t xml:space="preserve"> запястья поставляется в 4 исполнениях.</w:t>
            </w:r>
          </w:p>
          <w:p w:rsidR="00D40F69" w:rsidRDefault="00D40F69" w:rsidP="00D40F69">
            <w:r>
              <w:t>Устройство зарядное, для литиево-ионных аккумуляторов.</w:t>
            </w:r>
          </w:p>
          <w:p w:rsidR="00D40F69" w:rsidRDefault="00D40F69" w:rsidP="00D40F69">
            <w:r>
              <w:t>Оснащено блоком питания от промышленной сети, рабочим напряжением 100-240 В, блоком питания от автомобильной сети 10-30 В, набором штекеров, магнитным зарядным соединением и индикатором уровня заряда аккумулятора.</w:t>
            </w:r>
          </w:p>
          <w:p w:rsidR="00D40F69" w:rsidRDefault="00D40F69" w:rsidP="00D40F69">
            <w:r>
              <w:t>Оболочка косметическая силиконовая из 18 стандартных оттенков и/или косметическая оболочка «активная кожа» с возможностью управления с сенсорными дисплеями и/или косметическая оболочка «Контур» с возможностью управления устройствами с сенсорными дисплеями.</w:t>
            </w:r>
          </w:p>
          <w:p w:rsidR="00D40F69" w:rsidRDefault="00D40F69" w:rsidP="00D40F69">
            <w:r>
              <w:t xml:space="preserve">Общее количество поставляемых косметических силиконовых оболочек должно быть не менее 6 штук по типам на выбор получателя. </w:t>
            </w:r>
          </w:p>
          <w:p w:rsidR="004200FF" w:rsidRPr="004200FF" w:rsidRDefault="00D40F69" w:rsidP="00D40F69">
            <w:r>
              <w:t>Гарантийный срок 2 года, включая защиту от любых случайных повреждений.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F" w:rsidRPr="004200FF" w:rsidRDefault="004200FF" w:rsidP="004200FF">
            <w:pPr>
              <w:jc w:val="center"/>
            </w:pPr>
            <w:r w:rsidRPr="004200FF"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4200FF"/>
    <w:rsid w:val="005B6C5B"/>
    <w:rsid w:val="005E24BA"/>
    <w:rsid w:val="005F6BF8"/>
    <w:rsid w:val="00662B1E"/>
    <w:rsid w:val="00667B4B"/>
    <w:rsid w:val="00697743"/>
    <w:rsid w:val="006D0A83"/>
    <w:rsid w:val="00741964"/>
    <w:rsid w:val="007A3F06"/>
    <w:rsid w:val="007F07DE"/>
    <w:rsid w:val="00820541"/>
    <w:rsid w:val="00836E33"/>
    <w:rsid w:val="008C572A"/>
    <w:rsid w:val="00971696"/>
    <w:rsid w:val="00B0449C"/>
    <w:rsid w:val="00B6149D"/>
    <w:rsid w:val="00BE615C"/>
    <w:rsid w:val="00BF6586"/>
    <w:rsid w:val="00C0659A"/>
    <w:rsid w:val="00C41BBF"/>
    <w:rsid w:val="00C67270"/>
    <w:rsid w:val="00D26EA4"/>
    <w:rsid w:val="00D40F69"/>
    <w:rsid w:val="00D74956"/>
    <w:rsid w:val="00E57E3E"/>
    <w:rsid w:val="00F1444A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246C665-BDC0-4CA3-9E22-28FCF10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3</cp:revision>
  <dcterms:created xsi:type="dcterms:W3CDTF">2021-09-01T09:46:00Z</dcterms:created>
  <dcterms:modified xsi:type="dcterms:W3CDTF">2021-09-01T10:07:00Z</dcterms:modified>
</cp:coreProperties>
</file>