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026E53" w:rsidRPr="00026E53" w:rsidRDefault="00184361" w:rsidP="00026E5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i/>
          <w:kern w:val="0"/>
          <w:lang w:eastAsia="en-US"/>
        </w:rPr>
      </w:pPr>
      <w:r>
        <w:rPr>
          <w:rFonts w:eastAsia="Times New Roman" w:cs="Times New Roman"/>
          <w:b/>
          <w:bCs/>
          <w:i/>
          <w:kern w:val="0"/>
          <w:lang w:eastAsia="en-US"/>
        </w:rPr>
        <w:t>№ 1</w:t>
      </w:r>
      <w:r w:rsidR="00732D7A">
        <w:rPr>
          <w:rFonts w:eastAsia="Times New Roman" w:cs="Times New Roman"/>
          <w:b/>
          <w:bCs/>
          <w:i/>
          <w:kern w:val="0"/>
          <w:lang w:eastAsia="en-US"/>
        </w:rPr>
        <w:t>28</w:t>
      </w:r>
      <w:r w:rsidR="00026E53" w:rsidRPr="00026E53">
        <w:rPr>
          <w:rFonts w:eastAsia="Times New Roman" w:cs="Times New Roman"/>
          <w:b/>
          <w:bCs/>
          <w:i/>
          <w:kern w:val="0"/>
          <w:lang w:eastAsia="en-US"/>
        </w:rPr>
        <w:t>. Выполнение работ по обеспечению инвалидов и отдельных категорий граждан из числа ветеранов протезами нижних конечностей в 2021 году.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7087"/>
        <w:gridCol w:w="822"/>
      </w:tblGrid>
      <w:tr w:rsidR="00026E53" w:rsidRPr="00026E53" w:rsidTr="00990DB9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№</w:t>
            </w:r>
          </w:p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Наименование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Описание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Объем (шт.)</w:t>
            </w:r>
          </w:p>
        </w:tc>
      </w:tr>
      <w:tr w:rsidR="00026E53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  <w:rPr>
                <w:bCs/>
              </w:rPr>
            </w:pPr>
            <w:r w:rsidRPr="00026E53">
              <w:rPr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Default="00595DB2" w:rsidP="00595DB2">
            <w:pPr>
              <w:jc w:val="center"/>
            </w:pPr>
            <w:r>
              <w:t>Протез бедра модульный   в том числе при врожденном   недоразвитии</w:t>
            </w:r>
          </w:p>
          <w:p w:rsidR="00026E53" w:rsidRPr="00026E53" w:rsidRDefault="00595DB2" w:rsidP="00595DB2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kern w:val="0"/>
                <w:sz w:val="22"/>
                <w:szCs w:val="22"/>
              </w:rPr>
            </w:pPr>
            <w:r>
              <w:t>8-07-10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595DB2" w:rsidP="00595DB2">
            <w:pPr>
              <w:snapToGrid w:val="0"/>
              <w:jc w:val="both"/>
              <w:rPr>
                <w:sz w:val="20"/>
                <w:szCs w:val="20"/>
              </w:rPr>
            </w:pPr>
            <w:r w:rsidRPr="00595DB2">
              <w:rPr>
                <w:sz w:val="20"/>
                <w:szCs w:val="20"/>
              </w:rPr>
              <w:t xml:space="preserve">Протез бедра модульный. Протез должен иметь следующие характеристики: Протез бедра модульный. Формообразующая часть косметической облицовки </w:t>
            </w:r>
            <w:r>
              <w:rPr>
                <w:sz w:val="20"/>
                <w:szCs w:val="20"/>
              </w:rPr>
              <w:t>должна быть</w:t>
            </w:r>
            <w:r w:rsidRPr="00595DB2">
              <w:rPr>
                <w:sz w:val="20"/>
                <w:szCs w:val="20"/>
              </w:rPr>
              <w:t xml:space="preserve"> модульная мягкая полиуретановая. Косметическое покрытие облицовки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 быть </w:t>
            </w:r>
            <w:r w:rsidRPr="00595DB2">
              <w:rPr>
                <w:sz w:val="20"/>
                <w:szCs w:val="20"/>
              </w:rPr>
              <w:t xml:space="preserve">чулки ортопедические </w:t>
            </w:r>
            <w:proofErr w:type="spellStart"/>
            <w:r w:rsidRPr="00595DB2">
              <w:rPr>
                <w:sz w:val="20"/>
                <w:szCs w:val="20"/>
              </w:rPr>
              <w:t>перлоновые</w:t>
            </w:r>
            <w:proofErr w:type="spellEnd"/>
            <w:r w:rsidRPr="00595DB2">
              <w:rPr>
                <w:sz w:val="20"/>
                <w:szCs w:val="20"/>
              </w:rPr>
              <w:t>. Приемная гильза индивидуальная 1 шт. (пробная гильза 1шт.) Материал постоянной гильзы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595DB2">
              <w:rPr>
                <w:sz w:val="20"/>
                <w:szCs w:val="20"/>
              </w:rPr>
              <w:t xml:space="preserve"> быть литьевой</w:t>
            </w:r>
            <w:r>
              <w:rPr>
                <w:sz w:val="20"/>
                <w:szCs w:val="20"/>
              </w:rPr>
              <w:t xml:space="preserve"> слоистый пластик </w:t>
            </w:r>
            <w:r w:rsidRPr="00595DB2">
              <w:rPr>
                <w:sz w:val="20"/>
                <w:szCs w:val="20"/>
              </w:rPr>
              <w:t>на основе акриловых смол</w:t>
            </w:r>
            <w:r>
              <w:rPr>
                <w:sz w:val="20"/>
                <w:szCs w:val="20"/>
              </w:rPr>
              <w:t>.</w:t>
            </w:r>
            <w:r w:rsidRPr="00595DB2">
              <w:rPr>
                <w:sz w:val="20"/>
                <w:szCs w:val="20"/>
              </w:rPr>
              <w:t xml:space="preserve"> Крепление протеза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</w:t>
            </w:r>
            <w:r w:rsidRPr="00595DB2">
              <w:rPr>
                <w:sz w:val="20"/>
                <w:szCs w:val="20"/>
              </w:rPr>
              <w:t xml:space="preserve"> быть вакуумное, с использованием бандажа. Регулировочно-соединительное устройство должно соответствовать весу инвалида. Стопа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должна быть со ср</w:t>
            </w:r>
            <w:r>
              <w:rPr>
                <w:sz w:val="20"/>
                <w:szCs w:val="20"/>
              </w:rPr>
              <w:t xml:space="preserve">едней степенью энергосбережения. </w:t>
            </w:r>
            <w:r w:rsidRPr="00595DB2">
              <w:rPr>
                <w:sz w:val="20"/>
                <w:szCs w:val="20"/>
              </w:rPr>
              <w:t>Коленный шарнир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595DB2">
              <w:rPr>
                <w:sz w:val="20"/>
                <w:szCs w:val="20"/>
              </w:rPr>
              <w:t xml:space="preserve"> быть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ковый, одноосный, с фиксатором.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595DB2" w:rsidP="00026E53">
            <w:pPr>
              <w:snapToGrid w:val="0"/>
              <w:jc w:val="center"/>
            </w:pPr>
            <w:r>
              <w:t>1</w:t>
            </w:r>
          </w:p>
        </w:tc>
      </w:tr>
      <w:tr w:rsidR="00026E53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  <w:rPr>
                <w:bCs/>
              </w:rPr>
            </w:pPr>
            <w:r w:rsidRPr="00026E53">
              <w:rPr>
                <w:bCs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595DB2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  <w:r w:rsidRPr="00595DB2">
              <w:t>Протез голени модульный   в том числе при недоразвитии 8-07-09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595DB2" w:rsidP="00595DB2">
            <w:pPr>
              <w:snapToGrid w:val="0"/>
              <w:jc w:val="both"/>
              <w:rPr>
                <w:sz w:val="20"/>
                <w:szCs w:val="20"/>
              </w:rPr>
            </w:pPr>
            <w:r w:rsidRPr="00595DB2">
              <w:rPr>
                <w:sz w:val="20"/>
                <w:szCs w:val="20"/>
              </w:rPr>
              <w:t>Протез голени модульный с силиконового чехла. Протез должен иметь следующие характеристики: Пр</w:t>
            </w:r>
            <w:r>
              <w:rPr>
                <w:sz w:val="20"/>
                <w:szCs w:val="20"/>
              </w:rPr>
              <w:t xml:space="preserve">отез голени с силиконовым чехлом </w:t>
            </w:r>
            <w:r w:rsidRPr="00595DB2">
              <w:rPr>
                <w:sz w:val="20"/>
                <w:szCs w:val="20"/>
              </w:rPr>
              <w:t>на среднюю культю, мо</w:t>
            </w:r>
            <w:r>
              <w:rPr>
                <w:sz w:val="20"/>
                <w:szCs w:val="20"/>
              </w:rPr>
              <w:t xml:space="preserve">дульный. Формообразующая часть косметической </w:t>
            </w:r>
            <w:r w:rsidRPr="00595DB2">
              <w:rPr>
                <w:sz w:val="20"/>
                <w:szCs w:val="20"/>
              </w:rPr>
              <w:t>облицовки должна быть</w:t>
            </w:r>
            <w:r>
              <w:rPr>
                <w:sz w:val="20"/>
                <w:szCs w:val="20"/>
              </w:rPr>
              <w:t xml:space="preserve"> модульная </w:t>
            </w:r>
            <w:r w:rsidRPr="00595DB2">
              <w:rPr>
                <w:sz w:val="20"/>
                <w:szCs w:val="20"/>
              </w:rPr>
              <w:t>мягкая полиуретановая,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листовой поролон или полужест</w:t>
            </w:r>
            <w:r>
              <w:rPr>
                <w:sz w:val="20"/>
                <w:szCs w:val="20"/>
              </w:rPr>
              <w:t xml:space="preserve">кая эластичная.  Косметическое покрытие </w:t>
            </w:r>
            <w:r w:rsidRPr="00595DB2">
              <w:rPr>
                <w:sz w:val="20"/>
                <w:szCs w:val="20"/>
              </w:rPr>
              <w:t>облицовки долж</w:t>
            </w:r>
            <w:r>
              <w:rPr>
                <w:sz w:val="20"/>
                <w:szCs w:val="20"/>
              </w:rPr>
              <w:t>но</w:t>
            </w:r>
            <w:r w:rsidRPr="00595DB2">
              <w:rPr>
                <w:sz w:val="20"/>
                <w:szCs w:val="20"/>
              </w:rPr>
              <w:t xml:space="preserve"> быть</w:t>
            </w:r>
            <w:r>
              <w:rPr>
                <w:sz w:val="20"/>
                <w:szCs w:val="20"/>
              </w:rPr>
              <w:t xml:space="preserve"> чулки ортопедические </w:t>
            </w:r>
            <w:proofErr w:type="spellStart"/>
            <w:r w:rsidRPr="00595DB2">
              <w:rPr>
                <w:sz w:val="20"/>
                <w:szCs w:val="20"/>
              </w:rPr>
              <w:t>перл</w:t>
            </w:r>
            <w:r>
              <w:rPr>
                <w:sz w:val="20"/>
                <w:szCs w:val="20"/>
              </w:rPr>
              <w:t>оновые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Приемная</w:t>
            </w:r>
            <w:r w:rsidRPr="00595DB2">
              <w:rPr>
                <w:sz w:val="20"/>
                <w:szCs w:val="20"/>
              </w:rPr>
              <w:t xml:space="preserve"> гильза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должна быть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595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шт. Пробная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(примерочная) гильза должна изготавлива</w:t>
            </w:r>
            <w:r>
              <w:rPr>
                <w:sz w:val="20"/>
                <w:szCs w:val="20"/>
              </w:rPr>
              <w:t>ть</w:t>
            </w:r>
            <w:r w:rsidRPr="00595DB2">
              <w:rPr>
                <w:sz w:val="20"/>
                <w:szCs w:val="20"/>
              </w:rPr>
              <w:t>ся из листового жесткого ударопрочного антибактериального материала   толщиной не менее 15 мм</w:t>
            </w:r>
            <w:r>
              <w:rPr>
                <w:sz w:val="20"/>
                <w:szCs w:val="20"/>
              </w:rPr>
              <w:t xml:space="preserve"> – </w:t>
            </w:r>
            <w:r w:rsidRPr="00595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шт.). Материал индивидуальной постоянной гильзы</w:t>
            </w:r>
            <w:r>
              <w:t xml:space="preserve"> </w:t>
            </w:r>
            <w:r w:rsidRPr="00595DB2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595DB2">
              <w:rPr>
                <w:sz w:val="20"/>
                <w:szCs w:val="20"/>
              </w:rPr>
              <w:t xml:space="preserve"> быть литье</w:t>
            </w:r>
            <w:r>
              <w:rPr>
                <w:sz w:val="20"/>
                <w:szCs w:val="20"/>
              </w:rPr>
              <w:t xml:space="preserve">вой слоистый пластик на </w:t>
            </w:r>
            <w:proofErr w:type="spellStart"/>
            <w:r>
              <w:rPr>
                <w:sz w:val="20"/>
                <w:szCs w:val="20"/>
              </w:rPr>
              <w:t>основе</w:t>
            </w:r>
            <w:r w:rsidRPr="00595DB2">
              <w:rPr>
                <w:sz w:val="20"/>
                <w:szCs w:val="20"/>
              </w:rPr>
              <w:t>акриловых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 xml:space="preserve">смол, листовой термопластичный пластик. В качестве вкладного элемента </w:t>
            </w:r>
            <w:r>
              <w:rPr>
                <w:sz w:val="20"/>
                <w:szCs w:val="20"/>
              </w:rPr>
              <w:t>должны</w:t>
            </w:r>
            <w:r w:rsidRPr="00595DB2">
              <w:rPr>
                <w:sz w:val="20"/>
                <w:szCs w:val="20"/>
              </w:rPr>
              <w:t xml:space="preserve"> применяются чехлы полимерные </w:t>
            </w:r>
            <w:proofErr w:type="spellStart"/>
            <w:r w:rsidRPr="00595DB2">
              <w:rPr>
                <w:sz w:val="20"/>
                <w:szCs w:val="20"/>
              </w:rPr>
              <w:t>гелевые</w:t>
            </w:r>
            <w:proofErr w:type="spellEnd"/>
            <w:r w:rsidRPr="00595DB2">
              <w:rPr>
                <w:sz w:val="20"/>
                <w:szCs w:val="20"/>
              </w:rPr>
              <w:t>, крепления с использованием замка и силиконового наколенника (1 шт.) Регулировочно-соединительные</w:t>
            </w:r>
            <w:r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устройства должны соответствовать весу инвалида. В протез долж</w:t>
            </w:r>
            <w:r>
              <w:rPr>
                <w:sz w:val="20"/>
                <w:szCs w:val="20"/>
              </w:rPr>
              <w:t>ен</w:t>
            </w:r>
            <w:r w:rsidRPr="00595DB2">
              <w:rPr>
                <w:sz w:val="20"/>
                <w:szCs w:val="20"/>
              </w:rPr>
              <w:t xml:space="preserve"> быть интегрирован торс</w:t>
            </w:r>
            <w:r>
              <w:rPr>
                <w:sz w:val="20"/>
                <w:szCs w:val="20"/>
              </w:rPr>
              <w:t>ионный РСУ</w:t>
            </w:r>
            <w:r w:rsidRPr="00595D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который должен</w:t>
            </w:r>
            <w:r w:rsidRPr="00595DB2">
              <w:rPr>
                <w:sz w:val="20"/>
                <w:szCs w:val="20"/>
              </w:rPr>
              <w:t xml:space="preserve"> обеспечива</w:t>
            </w:r>
            <w:r>
              <w:rPr>
                <w:sz w:val="20"/>
                <w:szCs w:val="20"/>
              </w:rPr>
              <w:t xml:space="preserve">ть большую безопасность </w:t>
            </w:r>
            <w:r w:rsidRPr="00595DB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подвижность пациента. Стопа </w:t>
            </w:r>
            <w:r w:rsidRPr="00595DB2"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</w:rPr>
              <w:t xml:space="preserve">со </w:t>
            </w:r>
            <w:r w:rsidRPr="00595DB2">
              <w:rPr>
                <w:sz w:val="20"/>
                <w:szCs w:val="20"/>
              </w:rPr>
              <w:t>средней степенью энергосбережения. Тип протеза: любой, по назначению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</w:pPr>
            <w:r w:rsidRPr="00026E53">
              <w:t>1</w:t>
            </w:r>
          </w:p>
        </w:tc>
      </w:tr>
      <w:tr w:rsidR="00595DB2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595DB2" w:rsidP="00026E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Default="00595DB2" w:rsidP="00595DB2">
            <w:pPr>
              <w:jc w:val="center"/>
              <w:rPr>
                <w:rFonts w:eastAsia="Times New Roman" w:cs="Times New Roman"/>
                <w:kern w:val="0"/>
              </w:rPr>
            </w:pPr>
            <w:r>
              <w:t>Протез бедра модульный   в том числе при врожденном   недоразвитии</w:t>
            </w:r>
          </w:p>
          <w:p w:rsidR="00595DB2" w:rsidRDefault="00595DB2" w:rsidP="00595DB2">
            <w:pPr>
              <w:jc w:val="center"/>
            </w:pPr>
            <w:r>
              <w:t>8-07-10</w:t>
            </w:r>
          </w:p>
          <w:p w:rsidR="00595DB2" w:rsidRPr="00595DB2" w:rsidRDefault="00595DB2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595DB2" w:rsidRDefault="00595DB2" w:rsidP="00595DB2">
            <w:pPr>
              <w:snapToGrid w:val="0"/>
              <w:jc w:val="both"/>
              <w:rPr>
                <w:sz w:val="20"/>
                <w:szCs w:val="20"/>
              </w:rPr>
            </w:pPr>
            <w:r w:rsidRPr="00595DB2">
              <w:rPr>
                <w:sz w:val="20"/>
                <w:szCs w:val="20"/>
              </w:rPr>
              <w:t>Протез бедра модульный. Протез должен иметь следующие характеристики:</w:t>
            </w:r>
          </w:p>
          <w:p w:rsidR="00595DB2" w:rsidRPr="00595DB2" w:rsidRDefault="00595DB2" w:rsidP="00EF4B75">
            <w:pPr>
              <w:snapToGrid w:val="0"/>
              <w:jc w:val="both"/>
              <w:rPr>
                <w:sz w:val="20"/>
                <w:szCs w:val="20"/>
              </w:rPr>
            </w:pPr>
            <w:r w:rsidRPr="00595DB2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</w:t>
            </w:r>
            <w:r w:rsidR="00EF4B75" w:rsidRPr="00EF4B75">
              <w:rPr>
                <w:sz w:val="20"/>
                <w:szCs w:val="20"/>
              </w:rPr>
              <w:t>должна быть</w:t>
            </w:r>
            <w:r w:rsidRPr="00595DB2">
              <w:rPr>
                <w:sz w:val="20"/>
                <w:szCs w:val="20"/>
              </w:rPr>
              <w:t xml:space="preserve"> модульная мягкая полиуретановая. Косметическое покрытие облицовки</w:t>
            </w:r>
            <w:r w:rsidR="00EF4B75">
              <w:t xml:space="preserve"> </w:t>
            </w:r>
            <w:r w:rsidR="00EF4B75" w:rsidRPr="00EF4B75">
              <w:rPr>
                <w:sz w:val="20"/>
                <w:szCs w:val="20"/>
              </w:rPr>
              <w:t>долж</w:t>
            </w:r>
            <w:r w:rsidR="00EF4B75">
              <w:rPr>
                <w:sz w:val="20"/>
                <w:szCs w:val="20"/>
              </w:rPr>
              <w:t>но</w:t>
            </w:r>
            <w:r w:rsidR="00EF4B75" w:rsidRPr="00EF4B75">
              <w:rPr>
                <w:sz w:val="20"/>
                <w:szCs w:val="20"/>
              </w:rPr>
              <w:t xml:space="preserve"> быть </w:t>
            </w:r>
            <w:r w:rsidRPr="00595DB2">
              <w:rPr>
                <w:sz w:val="20"/>
                <w:szCs w:val="20"/>
              </w:rPr>
              <w:t xml:space="preserve">чулки ортопедические </w:t>
            </w:r>
            <w:proofErr w:type="spellStart"/>
            <w:r w:rsidRPr="00595DB2">
              <w:rPr>
                <w:sz w:val="20"/>
                <w:szCs w:val="20"/>
              </w:rPr>
              <w:t>перлоновые</w:t>
            </w:r>
            <w:proofErr w:type="spellEnd"/>
            <w:r w:rsidRPr="00595DB2">
              <w:rPr>
                <w:sz w:val="20"/>
                <w:szCs w:val="20"/>
              </w:rPr>
              <w:t>. Приемная гильза</w:t>
            </w:r>
            <w:r w:rsidR="00EF4B75">
              <w:t xml:space="preserve"> </w:t>
            </w:r>
            <w:r w:rsidR="00EF4B75" w:rsidRPr="00EF4B75">
              <w:rPr>
                <w:sz w:val="20"/>
                <w:szCs w:val="20"/>
              </w:rPr>
              <w:t>должна быть</w:t>
            </w:r>
            <w:r w:rsidRPr="00595DB2">
              <w:rPr>
                <w:sz w:val="20"/>
                <w:szCs w:val="20"/>
              </w:rPr>
              <w:t xml:space="preserve"> индивидуальная 1 шт. (пробная гильза 1шт.) Материал постоянной гильзы</w:t>
            </w:r>
            <w:r w:rsidR="00EF4B75">
              <w:t xml:space="preserve"> </w:t>
            </w:r>
            <w:r w:rsidR="00EF4B75" w:rsidRPr="00EF4B75">
              <w:rPr>
                <w:sz w:val="20"/>
                <w:szCs w:val="20"/>
              </w:rPr>
              <w:t>долж</w:t>
            </w:r>
            <w:r w:rsidR="00EF4B75">
              <w:rPr>
                <w:sz w:val="20"/>
                <w:szCs w:val="20"/>
              </w:rPr>
              <w:t>ен</w:t>
            </w:r>
            <w:r w:rsidR="00EF4B75" w:rsidRPr="00EF4B75">
              <w:rPr>
                <w:sz w:val="20"/>
                <w:szCs w:val="20"/>
              </w:rPr>
              <w:t xml:space="preserve"> быть</w:t>
            </w:r>
            <w:r w:rsidR="00EF4B75">
              <w:rPr>
                <w:sz w:val="20"/>
                <w:szCs w:val="20"/>
              </w:rPr>
              <w:t xml:space="preserve"> литьевой слоистый пластик </w:t>
            </w:r>
            <w:r w:rsidRPr="00595DB2">
              <w:rPr>
                <w:sz w:val="20"/>
                <w:szCs w:val="20"/>
              </w:rPr>
              <w:t>на основе акриловых смол</w:t>
            </w:r>
            <w:r w:rsidR="00EF4B75">
              <w:rPr>
                <w:sz w:val="20"/>
                <w:szCs w:val="20"/>
              </w:rPr>
              <w:t>.</w:t>
            </w:r>
            <w:r w:rsidRPr="00595DB2">
              <w:rPr>
                <w:sz w:val="20"/>
                <w:szCs w:val="20"/>
              </w:rPr>
              <w:t xml:space="preserve"> Крепление протеза </w:t>
            </w:r>
            <w:r w:rsidR="00EF4B75" w:rsidRPr="00EF4B75">
              <w:rPr>
                <w:sz w:val="20"/>
                <w:szCs w:val="20"/>
              </w:rPr>
              <w:t>должн</w:t>
            </w:r>
            <w:r w:rsidR="00EF4B75">
              <w:rPr>
                <w:sz w:val="20"/>
                <w:szCs w:val="20"/>
              </w:rPr>
              <w:t>о</w:t>
            </w:r>
            <w:r w:rsidR="00EF4B75" w:rsidRPr="00EF4B75">
              <w:rPr>
                <w:sz w:val="20"/>
                <w:szCs w:val="20"/>
              </w:rPr>
              <w:t xml:space="preserve"> быть </w:t>
            </w:r>
            <w:r w:rsidRPr="00595DB2">
              <w:rPr>
                <w:sz w:val="20"/>
                <w:szCs w:val="20"/>
              </w:rPr>
              <w:t>вакуумное с использованием бандажа или пояса. Регулировочно-соединительное устройство должно соответствовать весу инвалида. Стопа со ср</w:t>
            </w:r>
            <w:r w:rsidR="00EF4B75">
              <w:rPr>
                <w:sz w:val="20"/>
                <w:szCs w:val="20"/>
              </w:rPr>
              <w:t>едней степенью энергосбережения</w:t>
            </w:r>
            <w:r w:rsidRPr="00595DB2">
              <w:rPr>
                <w:sz w:val="20"/>
                <w:szCs w:val="20"/>
              </w:rPr>
              <w:t xml:space="preserve">.  Коленный </w:t>
            </w:r>
            <w:r w:rsidR="00EF4B75" w:rsidRPr="00595DB2">
              <w:rPr>
                <w:sz w:val="20"/>
                <w:szCs w:val="20"/>
              </w:rPr>
              <w:t xml:space="preserve">шарнир </w:t>
            </w:r>
            <w:r w:rsidR="00EF4B75" w:rsidRPr="00EF4B75">
              <w:rPr>
                <w:sz w:val="20"/>
                <w:szCs w:val="20"/>
              </w:rPr>
              <w:t>долж</w:t>
            </w:r>
            <w:r w:rsidR="00EF4B75">
              <w:rPr>
                <w:sz w:val="20"/>
                <w:szCs w:val="20"/>
              </w:rPr>
              <w:t>ен</w:t>
            </w:r>
            <w:r w:rsidR="00EF4B75" w:rsidRPr="00EF4B75">
              <w:rPr>
                <w:sz w:val="20"/>
                <w:szCs w:val="20"/>
              </w:rPr>
              <w:t xml:space="preserve"> быть </w:t>
            </w:r>
            <w:r w:rsidR="00EF4B75" w:rsidRPr="00595DB2">
              <w:rPr>
                <w:sz w:val="20"/>
                <w:szCs w:val="20"/>
              </w:rPr>
              <w:t>многоосный</w:t>
            </w:r>
            <w:r w:rsidRPr="00595DB2">
              <w:rPr>
                <w:sz w:val="20"/>
                <w:szCs w:val="20"/>
              </w:rPr>
              <w:t>, с интегрированным толкателем.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3049C1" w:rsidP="00026E53">
            <w:pPr>
              <w:snapToGrid w:val="0"/>
              <w:jc w:val="center"/>
            </w:pPr>
            <w:r>
              <w:t>1</w:t>
            </w:r>
          </w:p>
        </w:tc>
      </w:tr>
      <w:tr w:rsidR="00595DB2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595DB2" w:rsidP="00026E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595DB2" w:rsidRDefault="00595DB2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 w:rsidRPr="00595DB2">
              <w:t>Протез голени модульный   в том числе при недоразвитии 8-07-09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595DB2" w:rsidRDefault="00595DB2" w:rsidP="0048020D">
            <w:pPr>
              <w:snapToGrid w:val="0"/>
              <w:jc w:val="both"/>
              <w:rPr>
                <w:sz w:val="20"/>
                <w:szCs w:val="20"/>
              </w:rPr>
            </w:pPr>
            <w:r w:rsidRPr="00595DB2">
              <w:rPr>
                <w:sz w:val="20"/>
                <w:szCs w:val="20"/>
              </w:rPr>
              <w:t xml:space="preserve">Протез голени модульный без силиконового чехла. Протез должен иметь следующие характеристики: Формообразующая часть косметической оболочки </w:t>
            </w:r>
            <w:r w:rsidR="006537A5" w:rsidRPr="006537A5">
              <w:rPr>
                <w:sz w:val="20"/>
                <w:szCs w:val="20"/>
              </w:rPr>
              <w:t>должна быть</w:t>
            </w:r>
            <w:r w:rsidRPr="00595DB2">
              <w:rPr>
                <w:sz w:val="20"/>
                <w:szCs w:val="20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="006537A5" w:rsidRPr="006537A5">
              <w:rPr>
                <w:sz w:val="20"/>
                <w:szCs w:val="20"/>
              </w:rPr>
              <w:t>должн</w:t>
            </w:r>
            <w:r w:rsidR="006537A5">
              <w:rPr>
                <w:sz w:val="20"/>
                <w:szCs w:val="20"/>
              </w:rPr>
              <w:t>о</w:t>
            </w:r>
            <w:r w:rsidR="006537A5" w:rsidRPr="006537A5">
              <w:rPr>
                <w:sz w:val="20"/>
                <w:szCs w:val="20"/>
              </w:rPr>
              <w:t xml:space="preserve"> быть</w:t>
            </w:r>
            <w:r w:rsidRPr="00595DB2">
              <w:rPr>
                <w:sz w:val="20"/>
                <w:szCs w:val="20"/>
              </w:rPr>
              <w:t xml:space="preserve"> чулки ортопедические </w:t>
            </w:r>
            <w:proofErr w:type="spellStart"/>
            <w:r w:rsidRPr="00595DB2">
              <w:rPr>
                <w:sz w:val="20"/>
                <w:szCs w:val="20"/>
              </w:rPr>
              <w:t>перлоновые</w:t>
            </w:r>
            <w:proofErr w:type="spellEnd"/>
            <w:r w:rsidRPr="00595DB2">
              <w:rPr>
                <w:sz w:val="20"/>
                <w:szCs w:val="20"/>
              </w:rPr>
              <w:t xml:space="preserve"> </w:t>
            </w:r>
            <w:r w:rsidR="006537A5">
              <w:rPr>
                <w:sz w:val="20"/>
                <w:szCs w:val="20"/>
              </w:rPr>
              <w:t xml:space="preserve">или </w:t>
            </w:r>
            <w:proofErr w:type="spellStart"/>
            <w:r w:rsidR="006537A5">
              <w:rPr>
                <w:sz w:val="20"/>
                <w:szCs w:val="20"/>
              </w:rPr>
              <w:t>силоновые</w:t>
            </w:r>
            <w:proofErr w:type="spellEnd"/>
            <w:r w:rsidR="006537A5">
              <w:rPr>
                <w:sz w:val="20"/>
                <w:szCs w:val="20"/>
              </w:rPr>
              <w:t xml:space="preserve">, Приемная гильза </w:t>
            </w:r>
            <w:r w:rsidR="006537A5" w:rsidRPr="006537A5">
              <w:rPr>
                <w:sz w:val="20"/>
                <w:szCs w:val="20"/>
              </w:rPr>
              <w:t xml:space="preserve">должна быть </w:t>
            </w:r>
            <w:r w:rsidR="006537A5">
              <w:rPr>
                <w:sz w:val="20"/>
                <w:szCs w:val="20"/>
              </w:rPr>
              <w:t xml:space="preserve">индивидуальная </w:t>
            </w:r>
            <w:r w:rsidRPr="00595DB2">
              <w:rPr>
                <w:sz w:val="20"/>
                <w:szCs w:val="20"/>
              </w:rPr>
              <w:t>1</w:t>
            </w:r>
            <w:r w:rsidR="006537A5">
              <w:rPr>
                <w:sz w:val="20"/>
                <w:szCs w:val="20"/>
              </w:rPr>
              <w:t xml:space="preserve"> шт. (пробная </w:t>
            </w:r>
            <w:r w:rsidRPr="00595DB2">
              <w:rPr>
                <w:sz w:val="20"/>
                <w:szCs w:val="20"/>
              </w:rPr>
              <w:t>гильза 1шт.)  Мате</w:t>
            </w:r>
            <w:r w:rsidR="006537A5">
              <w:rPr>
                <w:sz w:val="20"/>
                <w:szCs w:val="20"/>
              </w:rPr>
              <w:t xml:space="preserve">риал индивидуальной постоянной </w:t>
            </w:r>
            <w:r w:rsidRPr="00595DB2">
              <w:rPr>
                <w:sz w:val="20"/>
                <w:szCs w:val="20"/>
              </w:rPr>
              <w:t xml:space="preserve">гильзы </w:t>
            </w:r>
            <w:r w:rsidR="006537A5" w:rsidRPr="006537A5">
              <w:rPr>
                <w:sz w:val="20"/>
                <w:szCs w:val="20"/>
              </w:rPr>
              <w:t>долж</w:t>
            </w:r>
            <w:r w:rsidR="006537A5">
              <w:rPr>
                <w:sz w:val="20"/>
                <w:szCs w:val="20"/>
              </w:rPr>
              <w:t>ен</w:t>
            </w:r>
            <w:r w:rsidR="006537A5" w:rsidRPr="006537A5">
              <w:rPr>
                <w:sz w:val="20"/>
                <w:szCs w:val="20"/>
              </w:rPr>
              <w:t xml:space="preserve"> быть</w:t>
            </w:r>
            <w:r w:rsidRPr="00595DB2">
              <w:rPr>
                <w:sz w:val="20"/>
                <w:szCs w:val="20"/>
              </w:rPr>
              <w:t xml:space="preserve"> литье</w:t>
            </w:r>
            <w:r w:rsidR="006537A5">
              <w:rPr>
                <w:sz w:val="20"/>
                <w:szCs w:val="20"/>
              </w:rPr>
              <w:t xml:space="preserve">вой слоистый пластик на основе </w:t>
            </w:r>
            <w:r w:rsidRPr="00595DB2">
              <w:rPr>
                <w:sz w:val="20"/>
                <w:szCs w:val="20"/>
              </w:rPr>
              <w:t>полиамидных или акриловых смол, листовой термоп</w:t>
            </w:r>
            <w:r w:rsidR="0048020D">
              <w:rPr>
                <w:sz w:val="20"/>
                <w:szCs w:val="20"/>
              </w:rPr>
              <w:t xml:space="preserve">ластичный пластик. Допускается </w:t>
            </w:r>
            <w:r w:rsidRPr="00595DB2">
              <w:rPr>
                <w:sz w:val="20"/>
                <w:szCs w:val="20"/>
              </w:rPr>
              <w:t xml:space="preserve">применение вкладной гильзы </w:t>
            </w:r>
            <w:r w:rsidR="0048020D">
              <w:rPr>
                <w:sz w:val="20"/>
                <w:szCs w:val="20"/>
              </w:rPr>
              <w:t xml:space="preserve">из вспененных материалов </w:t>
            </w:r>
            <w:r w:rsidRPr="00595DB2">
              <w:rPr>
                <w:sz w:val="20"/>
                <w:szCs w:val="20"/>
              </w:rPr>
              <w:t>и</w:t>
            </w:r>
            <w:r w:rsidR="0048020D">
              <w:rPr>
                <w:sz w:val="20"/>
                <w:szCs w:val="20"/>
              </w:rPr>
              <w:t xml:space="preserve">ли без нее. Крепление протеза </w:t>
            </w:r>
            <w:r w:rsidR="0048020D" w:rsidRPr="0048020D">
              <w:rPr>
                <w:sz w:val="20"/>
                <w:szCs w:val="20"/>
              </w:rPr>
              <w:t>должн</w:t>
            </w:r>
            <w:r w:rsidR="0048020D">
              <w:rPr>
                <w:sz w:val="20"/>
                <w:szCs w:val="20"/>
              </w:rPr>
              <w:t>о</w:t>
            </w:r>
            <w:r w:rsidR="0048020D" w:rsidRPr="0048020D">
              <w:rPr>
                <w:sz w:val="20"/>
                <w:szCs w:val="20"/>
              </w:rPr>
              <w:t xml:space="preserve"> быть </w:t>
            </w:r>
            <w:r w:rsidR="0048020D">
              <w:rPr>
                <w:sz w:val="20"/>
                <w:szCs w:val="20"/>
              </w:rPr>
              <w:t xml:space="preserve">с использованием </w:t>
            </w:r>
            <w:r w:rsidRPr="00595DB2">
              <w:rPr>
                <w:sz w:val="20"/>
                <w:szCs w:val="20"/>
              </w:rPr>
              <w:t>силиконового наколенника или за счет</w:t>
            </w:r>
            <w:r w:rsidR="0048020D"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формы</w:t>
            </w:r>
            <w:r w:rsidR="0048020D">
              <w:rPr>
                <w:sz w:val="20"/>
                <w:szCs w:val="20"/>
              </w:rPr>
              <w:t xml:space="preserve"> </w:t>
            </w:r>
            <w:r w:rsidRPr="00595DB2">
              <w:rPr>
                <w:sz w:val="20"/>
                <w:szCs w:val="20"/>
              </w:rPr>
              <w:t>приемной гильзы.  Регулировочно-соединит</w:t>
            </w:r>
            <w:r w:rsidR="0048020D">
              <w:rPr>
                <w:sz w:val="20"/>
                <w:szCs w:val="20"/>
              </w:rPr>
              <w:t xml:space="preserve">ельные </w:t>
            </w:r>
            <w:r w:rsidRPr="00595DB2">
              <w:rPr>
                <w:sz w:val="20"/>
                <w:szCs w:val="20"/>
              </w:rPr>
              <w:t>устройства</w:t>
            </w:r>
            <w:r w:rsidR="0048020D">
              <w:rPr>
                <w:sz w:val="20"/>
                <w:szCs w:val="20"/>
              </w:rPr>
              <w:t xml:space="preserve"> должны соответствовать весу пациента. </w:t>
            </w:r>
            <w:r w:rsidRPr="00595DB2">
              <w:rPr>
                <w:sz w:val="20"/>
                <w:szCs w:val="20"/>
              </w:rPr>
              <w:t xml:space="preserve">Стопа </w:t>
            </w:r>
            <w:r w:rsidR="0048020D" w:rsidRPr="0048020D">
              <w:rPr>
                <w:sz w:val="20"/>
                <w:szCs w:val="20"/>
              </w:rPr>
              <w:t xml:space="preserve">должна быть </w:t>
            </w:r>
            <w:r w:rsidRPr="00595DB2">
              <w:rPr>
                <w:sz w:val="20"/>
                <w:szCs w:val="20"/>
              </w:rPr>
              <w:t>со средней степенью энергосбережения.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3049C1" w:rsidP="00026E53">
            <w:pPr>
              <w:snapToGrid w:val="0"/>
              <w:jc w:val="center"/>
            </w:pPr>
            <w:r>
              <w:t>1</w:t>
            </w:r>
          </w:p>
        </w:tc>
      </w:tr>
      <w:tr w:rsidR="00595DB2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595DB2" w:rsidP="00026E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595DB2" w:rsidRDefault="00595DB2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</w:pPr>
            <w:r w:rsidRPr="00595DB2">
              <w:t>Протез голени модульный   в том числе при недоразвитии 8-07-09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595DB2" w:rsidRDefault="0048020D" w:rsidP="0048020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</w:t>
            </w:r>
            <w:r w:rsidR="00595DB2" w:rsidRPr="00595DB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дульный без силиконового чехла. </w:t>
            </w:r>
            <w:r w:rsidR="00595DB2" w:rsidRPr="00595DB2">
              <w:rPr>
                <w:sz w:val="20"/>
                <w:szCs w:val="20"/>
              </w:rPr>
              <w:t>Протез должен иметь следующие характеристики: Формообразующая часть</w:t>
            </w:r>
            <w:r>
              <w:rPr>
                <w:sz w:val="20"/>
                <w:szCs w:val="20"/>
              </w:rPr>
              <w:t xml:space="preserve"> косметической </w:t>
            </w:r>
            <w:r w:rsidR="00595DB2" w:rsidRPr="00595DB2">
              <w:rPr>
                <w:sz w:val="20"/>
                <w:szCs w:val="20"/>
              </w:rPr>
              <w:t xml:space="preserve">облицовки </w:t>
            </w:r>
            <w:r w:rsidRPr="0048020D">
              <w:rPr>
                <w:sz w:val="20"/>
                <w:szCs w:val="20"/>
              </w:rPr>
              <w:t>должна быть</w:t>
            </w:r>
            <w:r>
              <w:rPr>
                <w:sz w:val="20"/>
                <w:szCs w:val="20"/>
              </w:rPr>
              <w:t xml:space="preserve"> модульная мягкая полиуретановая </w:t>
            </w:r>
            <w:r w:rsidR="00595DB2" w:rsidRPr="00595DB2">
              <w:rPr>
                <w:sz w:val="20"/>
                <w:szCs w:val="20"/>
              </w:rPr>
              <w:t>или ли</w:t>
            </w:r>
            <w:r>
              <w:rPr>
                <w:sz w:val="20"/>
                <w:szCs w:val="20"/>
              </w:rPr>
              <w:t xml:space="preserve">стовой поролон.  Косметическое покрытие </w:t>
            </w:r>
            <w:r w:rsidR="00595DB2" w:rsidRPr="00595DB2">
              <w:rPr>
                <w:sz w:val="20"/>
                <w:szCs w:val="20"/>
              </w:rPr>
              <w:t xml:space="preserve">облицовки </w:t>
            </w:r>
            <w:r w:rsidRPr="0048020D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но</w:t>
            </w:r>
            <w:r w:rsidRPr="0048020D">
              <w:rPr>
                <w:sz w:val="20"/>
                <w:szCs w:val="20"/>
              </w:rPr>
              <w:t xml:space="preserve"> быть</w:t>
            </w:r>
            <w:r>
              <w:rPr>
                <w:sz w:val="20"/>
                <w:szCs w:val="20"/>
              </w:rPr>
              <w:t xml:space="preserve"> чулки ортопедические</w:t>
            </w:r>
            <w:r w:rsidR="00595DB2" w:rsidRPr="00595DB2">
              <w:rPr>
                <w:sz w:val="20"/>
                <w:szCs w:val="20"/>
              </w:rPr>
              <w:t xml:space="preserve"> </w:t>
            </w:r>
            <w:proofErr w:type="spellStart"/>
            <w:r w:rsidR="00595DB2" w:rsidRPr="00595DB2">
              <w:rPr>
                <w:sz w:val="20"/>
                <w:szCs w:val="20"/>
              </w:rPr>
              <w:t>перло</w:t>
            </w:r>
            <w:r>
              <w:rPr>
                <w:sz w:val="20"/>
                <w:szCs w:val="20"/>
              </w:rPr>
              <w:t>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 </w:t>
            </w:r>
            <w:r w:rsidR="00595DB2" w:rsidRPr="00595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 Пробная </w:t>
            </w:r>
            <w:r w:rsidR="00595DB2" w:rsidRPr="00595DB2">
              <w:rPr>
                <w:sz w:val="20"/>
                <w:szCs w:val="20"/>
              </w:rPr>
              <w:t xml:space="preserve">(примерочная) гильза </w:t>
            </w:r>
            <w:r w:rsidRPr="0048020D">
              <w:rPr>
                <w:sz w:val="20"/>
                <w:szCs w:val="20"/>
              </w:rPr>
              <w:t xml:space="preserve">должна </w:t>
            </w:r>
            <w:r w:rsidR="00595DB2" w:rsidRPr="00595DB2">
              <w:rPr>
                <w:sz w:val="20"/>
                <w:szCs w:val="20"/>
              </w:rPr>
              <w:t>изготавлива</w:t>
            </w:r>
            <w:r>
              <w:rPr>
                <w:sz w:val="20"/>
                <w:szCs w:val="20"/>
              </w:rPr>
              <w:t>ть</w:t>
            </w:r>
            <w:r w:rsidR="00595DB2" w:rsidRPr="00595DB2">
              <w:rPr>
                <w:sz w:val="20"/>
                <w:szCs w:val="20"/>
              </w:rPr>
              <w:t>ся из листового жесткого ударопрочного антибактериальног</w:t>
            </w:r>
            <w:r>
              <w:rPr>
                <w:sz w:val="20"/>
                <w:szCs w:val="20"/>
              </w:rPr>
              <w:t xml:space="preserve">о материала, толщиной не менее 15 мм </w:t>
            </w:r>
            <w:r w:rsidR="00595DB2" w:rsidRPr="00595DB2">
              <w:rPr>
                <w:sz w:val="20"/>
                <w:szCs w:val="20"/>
              </w:rPr>
              <w:t>– 1шт.). Материал индивидуальной постоянной гильзы</w:t>
            </w:r>
            <w:r>
              <w:t xml:space="preserve"> </w:t>
            </w:r>
            <w:r w:rsidRPr="0048020D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48020D">
              <w:rPr>
                <w:sz w:val="20"/>
                <w:szCs w:val="20"/>
              </w:rPr>
              <w:t xml:space="preserve"> быть</w:t>
            </w:r>
            <w:r w:rsidR="00595DB2" w:rsidRPr="00595DB2">
              <w:rPr>
                <w:sz w:val="20"/>
                <w:szCs w:val="20"/>
              </w:rPr>
              <w:t xml:space="preserve"> литье</w:t>
            </w:r>
            <w:r>
              <w:rPr>
                <w:sz w:val="20"/>
                <w:szCs w:val="20"/>
              </w:rPr>
              <w:t xml:space="preserve">вой слоистый пластик на основе акриловых </w:t>
            </w:r>
            <w:r w:rsidR="00595DB2" w:rsidRPr="00595DB2">
              <w:rPr>
                <w:sz w:val="20"/>
                <w:szCs w:val="20"/>
              </w:rPr>
              <w:t>смол, листовой термопластичный пласти</w:t>
            </w:r>
            <w:r>
              <w:rPr>
                <w:sz w:val="20"/>
                <w:szCs w:val="20"/>
              </w:rPr>
              <w:t xml:space="preserve">к. Допускается применение вкладной гильзы </w:t>
            </w:r>
            <w:r w:rsidR="00595DB2" w:rsidRPr="00595DB2">
              <w:rPr>
                <w:sz w:val="20"/>
                <w:szCs w:val="20"/>
              </w:rPr>
              <w:t>из вспененных материалов или без нее. Крепление протеза</w:t>
            </w:r>
            <w:r>
              <w:rPr>
                <w:sz w:val="20"/>
                <w:szCs w:val="20"/>
              </w:rPr>
              <w:t xml:space="preserve"> </w:t>
            </w:r>
            <w:r w:rsidRPr="0048020D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>о</w:t>
            </w:r>
            <w:r w:rsidRPr="0048020D">
              <w:rPr>
                <w:sz w:val="20"/>
                <w:szCs w:val="20"/>
              </w:rPr>
              <w:t xml:space="preserve"> быть </w:t>
            </w:r>
            <w:r>
              <w:rPr>
                <w:sz w:val="20"/>
                <w:szCs w:val="20"/>
              </w:rPr>
              <w:t xml:space="preserve">с использованием силиконового </w:t>
            </w:r>
            <w:r w:rsidR="00595DB2" w:rsidRPr="00595DB2">
              <w:rPr>
                <w:sz w:val="20"/>
                <w:szCs w:val="20"/>
              </w:rPr>
              <w:lastRenderedPageBreak/>
              <w:t>наколенника.</w:t>
            </w:r>
            <w:r>
              <w:rPr>
                <w:sz w:val="20"/>
                <w:szCs w:val="20"/>
              </w:rPr>
              <w:t xml:space="preserve"> Регулировочно-соединительные </w:t>
            </w:r>
            <w:r w:rsidR="00595DB2" w:rsidRPr="00595DB2">
              <w:rPr>
                <w:sz w:val="20"/>
                <w:szCs w:val="20"/>
              </w:rPr>
              <w:t xml:space="preserve">устройства должны соответствовать весу инвалида.  Стопа </w:t>
            </w:r>
            <w:r w:rsidRPr="0048020D">
              <w:rPr>
                <w:sz w:val="20"/>
                <w:szCs w:val="20"/>
              </w:rPr>
              <w:t xml:space="preserve">должна быть </w:t>
            </w:r>
            <w:r w:rsidR="00595DB2" w:rsidRPr="00595DB2">
              <w:rPr>
                <w:sz w:val="20"/>
                <w:szCs w:val="20"/>
              </w:rPr>
              <w:t>с двухступенчатой регулируемой пациентом высотой каблука. Тип протеза: любой, по назначению.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2" w:rsidRPr="00026E53" w:rsidRDefault="003049C1" w:rsidP="00026E53">
            <w:pPr>
              <w:snapToGrid w:val="0"/>
              <w:jc w:val="center"/>
            </w:pPr>
            <w:r>
              <w:lastRenderedPageBreak/>
              <w:t>1</w:t>
            </w:r>
            <w:bookmarkStart w:id="0" w:name="_GoBack"/>
            <w:bookmarkEnd w:id="0"/>
          </w:p>
        </w:tc>
      </w:tr>
      <w:tr w:rsidR="00026E53" w:rsidRPr="00026E53" w:rsidTr="00990DB9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rFonts w:cs="Times New Roman"/>
                <w:b/>
              </w:rPr>
            </w:pPr>
            <w:r w:rsidRPr="00026E53">
              <w:rPr>
                <w:rFonts w:cs="Times New Roman"/>
                <w:b/>
              </w:rPr>
              <w:lastRenderedPageBreak/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595DB2" w:rsidP="00026E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качеству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инвалида с протезом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результатам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026E53">
        <w:rPr>
          <w:rFonts w:eastAsia="Times New Roman" w:cs="Times New Roman"/>
          <w:kern w:val="0"/>
        </w:rPr>
        <w:t>ортезы</w:t>
      </w:r>
      <w:proofErr w:type="spellEnd"/>
      <w:r w:rsidRPr="00026E53">
        <w:rPr>
          <w:rFonts w:eastAsia="Times New Roman" w:cs="Times New Roman"/>
          <w:kern w:val="0"/>
        </w:rPr>
        <w:t xml:space="preserve"> наружные. Требования и методы испытаний» 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>Гарантийный срок</w:t>
      </w:r>
      <w:r w:rsidRPr="00026E53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протезы нижних конечностей – не менее </w:t>
      </w:r>
      <w:r w:rsidRPr="00026E53">
        <w:rPr>
          <w:rFonts w:eastAsia="Times New Roman" w:cs="Times New Roman"/>
          <w:b/>
          <w:kern w:val="0"/>
        </w:rPr>
        <w:t>9 месяцев</w:t>
      </w:r>
      <w:r w:rsidRPr="00026E53">
        <w:rPr>
          <w:rFonts w:eastAsia="Times New Roman" w:cs="Times New Roman"/>
          <w:kern w:val="0"/>
        </w:rPr>
        <w:t>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</w:t>
      </w:r>
      <w:r w:rsidRPr="00026E53">
        <w:rPr>
          <w:rFonts w:eastAsia="Times New Roman" w:cs="Times New Roman"/>
          <w:kern w:val="0"/>
        </w:rPr>
        <w:lastRenderedPageBreak/>
        <w:t>утверждении сроков пользования техническими средствами реабилитации, протезами и протезно-ортопедическими изделиями».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026E53" w:rsidRPr="00026E53" w:rsidRDefault="00026E53" w:rsidP="00026E5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026E5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026E5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026E5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026E53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 при невозможности выдача изготовленного изделия должна осуществляться по месту жительства инвалида.</w:t>
      </w:r>
      <w:r w:rsidRPr="00026E53">
        <w:rPr>
          <w:rFonts w:eastAsia="Times New Roman" w:cs="Times New Roman"/>
          <w:kern w:val="0"/>
          <w:lang w:eastAsia="x-none"/>
        </w:rPr>
        <w:t xml:space="preserve"> 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 xml:space="preserve">Сроки выполнения работ: </w:t>
      </w:r>
      <w:r w:rsidRPr="00026E53">
        <w:rPr>
          <w:rFonts w:eastAsia="Times New Roman" w:cs="Times New Roman"/>
          <w:kern w:val="0"/>
        </w:rPr>
        <w:t xml:space="preserve">Не более </w:t>
      </w:r>
      <w:r w:rsidR="00152FE1">
        <w:rPr>
          <w:rFonts w:eastAsia="Times New Roman" w:cs="Times New Roman"/>
          <w:kern w:val="0"/>
        </w:rPr>
        <w:t>35</w:t>
      </w:r>
      <w:r w:rsidRPr="00026E53">
        <w:rPr>
          <w:rFonts w:eastAsia="Times New Roman" w:cs="Times New Roman"/>
          <w:kern w:val="0"/>
        </w:rPr>
        <w:t xml:space="preserve"> календарных дней со дня обращения инвалида (при наличии направлений Заказчика). Работы должны быть выполнены в полном объеме до </w:t>
      </w:r>
      <w:r w:rsidR="00152FE1">
        <w:rPr>
          <w:rFonts w:eastAsia="Times New Roman" w:cs="Times New Roman"/>
          <w:kern w:val="0"/>
        </w:rPr>
        <w:t>25</w:t>
      </w:r>
      <w:r w:rsidRPr="00026E53">
        <w:rPr>
          <w:rFonts w:eastAsia="Times New Roman" w:cs="Times New Roman"/>
          <w:kern w:val="0"/>
        </w:rPr>
        <w:t xml:space="preserve"> декабря 2021 года.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182928" w:rsidRPr="00BB786E" w:rsidRDefault="00026E53" w:rsidP="00BB786E">
      <w:pPr>
        <w:tabs>
          <w:tab w:val="left" w:pos="1020"/>
        </w:tabs>
        <w:jc w:val="both"/>
        <w:rPr>
          <w:sz w:val="22"/>
          <w:szCs w:val="22"/>
        </w:rPr>
      </w:pPr>
      <w:r w:rsidRPr="00026E53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82928" w:rsidRPr="00BB786E" w:rsidSect="00026E53">
      <w:headerReference w:type="default" r:id="rId7"/>
      <w:pgSz w:w="11905" w:h="16837"/>
      <w:pgMar w:top="709" w:right="760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F7" w:rsidRDefault="00867CF7">
      <w:r>
        <w:separator/>
      </w:r>
    </w:p>
  </w:endnote>
  <w:endnote w:type="continuationSeparator" w:id="0">
    <w:p w:rsidR="00867CF7" w:rsidRDefault="008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F7" w:rsidRDefault="00867CF7">
      <w:r>
        <w:separator/>
      </w:r>
    </w:p>
  </w:footnote>
  <w:footnote w:type="continuationSeparator" w:id="0">
    <w:p w:rsidR="00867CF7" w:rsidRDefault="0086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049C1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049C1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26E53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52FE1"/>
    <w:rsid w:val="0016677C"/>
    <w:rsid w:val="001735E7"/>
    <w:rsid w:val="001745B4"/>
    <w:rsid w:val="00182928"/>
    <w:rsid w:val="00182E3C"/>
    <w:rsid w:val="00184361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D358F"/>
    <w:rsid w:val="001D727D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61A9"/>
    <w:rsid w:val="00250DCF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C0EAF"/>
    <w:rsid w:val="002C1CF1"/>
    <w:rsid w:val="002D6708"/>
    <w:rsid w:val="002E032C"/>
    <w:rsid w:val="002F4C0A"/>
    <w:rsid w:val="00304342"/>
    <w:rsid w:val="003049C1"/>
    <w:rsid w:val="003426D7"/>
    <w:rsid w:val="00342A3B"/>
    <w:rsid w:val="00356BA3"/>
    <w:rsid w:val="003613F1"/>
    <w:rsid w:val="00361B5E"/>
    <w:rsid w:val="00367F3B"/>
    <w:rsid w:val="00376927"/>
    <w:rsid w:val="003769D4"/>
    <w:rsid w:val="00386BC0"/>
    <w:rsid w:val="00390C7E"/>
    <w:rsid w:val="00393859"/>
    <w:rsid w:val="003A00FA"/>
    <w:rsid w:val="003B456C"/>
    <w:rsid w:val="003C031A"/>
    <w:rsid w:val="003C0BA0"/>
    <w:rsid w:val="003C3552"/>
    <w:rsid w:val="003D5B77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6EDC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20D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57A5E"/>
    <w:rsid w:val="0056401D"/>
    <w:rsid w:val="005662F1"/>
    <w:rsid w:val="00570841"/>
    <w:rsid w:val="005754D6"/>
    <w:rsid w:val="00576AF6"/>
    <w:rsid w:val="005804C5"/>
    <w:rsid w:val="00582269"/>
    <w:rsid w:val="00590619"/>
    <w:rsid w:val="005915B3"/>
    <w:rsid w:val="00591661"/>
    <w:rsid w:val="00595A33"/>
    <w:rsid w:val="00595DB2"/>
    <w:rsid w:val="005A111A"/>
    <w:rsid w:val="005B1654"/>
    <w:rsid w:val="005E17B2"/>
    <w:rsid w:val="005F1BF2"/>
    <w:rsid w:val="0060222D"/>
    <w:rsid w:val="00606D39"/>
    <w:rsid w:val="00606F2B"/>
    <w:rsid w:val="0061149C"/>
    <w:rsid w:val="00641856"/>
    <w:rsid w:val="006463EC"/>
    <w:rsid w:val="00646B0D"/>
    <w:rsid w:val="0064715A"/>
    <w:rsid w:val="006537A5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0AA8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24CA3"/>
    <w:rsid w:val="00730363"/>
    <w:rsid w:val="0073167A"/>
    <w:rsid w:val="00731CC1"/>
    <w:rsid w:val="00732D7A"/>
    <w:rsid w:val="00734DC1"/>
    <w:rsid w:val="00743901"/>
    <w:rsid w:val="00743D52"/>
    <w:rsid w:val="0077011C"/>
    <w:rsid w:val="007969C0"/>
    <w:rsid w:val="007A0D99"/>
    <w:rsid w:val="007C2927"/>
    <w:rsid w:val="007E1212"/>
    <w:rsid w:val="007F162A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67CF7"/>
    <w:rsid w:val="008723D0"/>
    <w:rsid w:val="0087360A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257D0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6297"/>
    <w:rsid w:val="00A87880"/>
    <w:rsid w:val="00A96C33"/>
    <w:rsid w:val="00AA2714"/>
    <w:rsid w:val="00AA46D9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356CE"/>
    <w:rsid w:val="00B41633"/>
    <w:rsid w:val="00B46BD3"/>
    <w:rsid w:val="00B534C6"/>
    <w:rsid w:val="00B67EAF"/>
    <w:rsid w:val="00B76864"/>
    <w:rsid w:val="00B81E67"/>
    <w:rsid w:val="00BA6987"/>
    <w:rsid w:val="00BA71AD"/>
    <w:rsid w:val="00BB4CF3"/>
    <w:rsid w:val="00BB786E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76F2B"/>
    <w:rsid w:val="00C82DE7"/>
    <w:rsid w:val="00C83B93"/>
    <w:rsid w:val="00C94B95"/>
    <w:rsid w:val="00CA1F8E"/>
    <w:rsid w:val="00CB49F5"/>
    <w:rsid w:val="00CB6914"/>
    <w:rsid w:val="00CC0441"/>
    <w:rsid w:val="00CC0B30"/>
    <w:rsid w:val="00CC5828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97234"/>
    <w:rsid w:val="00EB130F"/>
    <w:rsid w:val="00EC19C5"/>
    <w:rsid w:val="00EC52C0"/>
    <w:rsid w:val="00EC5A6A"/>
    <w:rsid w:val="00EC6D11"/>
    <w:rsid w:val="00EE01F3"/>
    <w:rsid w:val="00EE3E09"/>
    <w:rsid w:val="00EF4B75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C2166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8EEC-67A9-408B-AE44-B4C5847C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7</cp:revision>
  <cp:lastPrinted>2021-03-03T12:40:00Z</cp:lastPrinted>
  <dcterms:created xsi:type="dcterms:W3CDTF">2021-08-30T12:37:00Z</dcterms:created>
  <dcterms:modified xsi:type="dcterms:W3CDTF">2021-09-01T15:07:00Z</dcterms:modified>
</cp:coreProperties>
</file>