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26" w:rsidRDefault="00D86226" w:rsidP="00455443">
      <w:pPr>
        <w:pStyle w:val="a3"/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968"/>
        <w:gridCol w:w="4003"/>
        <w:gridCol w:w="1387"/>
        <w:gridCol w:w="1662"/>
        <w:gridCol w:w="694"/>
        <w:gridCol w:w="684"/>
      </w:tblGrid>
      <w:tr w:rsidR="00142018" w:rsidRPr="00B30DEB" w:rsidTr="00142018">
        <w:trPr>
          <w:cantSplit/>
          <w:trHeight w:val="124"/>
        </w:trPr>
        <w:tc>
          <w:tcPr>
            <w:tcW w:w="5000" w:type="pct"/>
            <w:gridSpan w:val="7"/>
            <w:vAlign w:val="center"/>
          </w:tcPr>
          <w:p w:rsidR="00142018" w:rsidRPr="0098394B" w:rsidRDefault="00142018" w:rsidP="00142018">
            <w:pPr>
              <w:tabs>
                <w:tab w:val="center" w:pos="4235"/>
                <w:tab w:val="left" w:pos="5415"/>
              </w:tabs>
              <w:spacing w:after="0" w:line="240" w:lineRule="auto"/>
              <w:ind w:firstLine="3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394B">
              <w:rPr>
                <w:rFonts w:ascii="Times New Roman" w:eastAsia="Times New Roman" w:hAnsi="Times New Roman"/>
                <w:b/>
                <w:sz w:val="28"/>
                <w:szCs w:val="28"/>
              </w:rPr>
              <w:t>Требования</w:t>
            </w:r>
          </w:p>
          <w:p w:rsidR="00142018" w:rsidRPr="009522E1" w:rsidRDefault="00142018" w:rsidP="0014201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E1">
              <w:rPr>
                <w:rFonts w:ascii="Times New Roman" w:hAnsi="Times New Roman"/>
                <w:sz w:val="26"/>
                <w:szCs w:val="26"/>
              </w:rPr>
              <w:t>Настройка слуховых аппаратов должна осуществляется на основании действующей на территории Ханты-Мансийского автономного округа-Югры лицензии на медицинскую деятельность по оказанию специализированной медицинской помощи, включающей работы (услуги) по сурдологии - оториноларингологии, 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или при осуществление участником закупки деятельности по слухопротезированию в соответствии с профессиональным стандартом «Специалист в области слухопротезирования (сурдоакустик)».</w:t>
            </w:r>
          </w:p>
          <w:p w:rsidR="00142018" w:rsidRPr="009522E1" w:rsidRDefault="00142018" w:rsidP="00142018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E1">
              <w:rPr>
                <w:rFonts w:ascii="Times New Roman" w:hAnsi="Times New Roman"/>
                <w:sz w:val="26"/>
                <w:szCs w:val="26"/>
              </w:rPr>
              <w:t>До выдачи товара Поставщик обязан осуществить:</w:t>
            </w:r>
          </w:p>
          <w:p w:rsidR="00142018" w:rsidRPr="009522E1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E1">
              <w:rPr>
                <w:rFonts w:ascii="Times New Roman" w:hAnsi="Times New Roman"/>
                <w:sz w:val="26"/>
                <w:szCs w:val="26"/>
              </w:rPr>
              <w:t>- проведение осмотра (сбор анамнеза и жалоб, визуальное исследование, отоскопия) врачом сурдологом – оториноларингологом;</w:t>
            </w:r>
          </w:p>
          <w:p w:rsidR="00142018" w:rsidRPr="009522E1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E1">
              <w:rPr>
                <w:rFonts w:ascii="Times New Roman" w:hAnsi="Times New Roman"/>
                <w:sz w:val="26"/>
                <w:szCs w:val="26"/>
              </w:rPr>
              <w:t>-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Получателя;</w:t>
            </w:r>
          </w:p>
          <w:p w:rsidR="00142018" w:rsidRPr="009522E1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E1">
              <w:rPr>
                <w:rFonts w:ascii="Times New Roman" w:hAnsi="Times New Roman"/>
                <w:sz w:val="26"/>
                <w:szCs w:val="26"/>
              </w:rPr>
              <w:t>- настройку слухового аппарата;</w:t>
            </w:r>
          </w:p>
          <w:p w:rsidR="00142018" w:rsidRPr="009522E1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E1">
              <w:rPr>
                <w:rFonts w:ascii="Times New Roman" w:hAnsi="Times New Roman"/>
                <w:sz w:val="26"/>
                <w:szCs w:val="26"/>
              </w:rPr>
              <w:t>- выдачу слухового аппарата, с одновременной передачей Получателю технического паспорта Изделия, инструкции пользователя на русском языке, документа, подтверждающие гарантию;</w:t>
            </w:r>
          </w:p>
          <w:p w:rsidR="00142018" w:rsidRPr="009522E1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2E1">
              <w:rPr>
                <w:rFonts w:ascii="Times New Roman" w:hAnsi="Times New Roman"/>
                <w:sz w:val="26"/>
                <w:szCs w:val="26"/>
              </w:rPr>
              <w:t>- обучение Получателя правилам пользования предоставленным слуховым аппаратом, консультация Получателя по функциональным возможностям слухового аппарата;</w:t>
            </w:r>
          </w:p>
          <w:p w:rsidR="00142018" w:rsidRPr="009522E1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E1">
              <w:rPr>
                <w:rFonts w:ascii="Times New Roman" w:hAnsi="Times New Roman"/>
                <w:sz w:val="26"/>
                <w:szCs w:val="26"/>
              </w:rPr>
              <w:t>- осуществление технического обслуживания и гарантийного ремонта слухового аппарата;</w:t>
            </w:r>
          </w:p>
          <w:p w:rsidR="00142018" w:rsidRPr="009522E1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E1">
              <w:rPr>
                <w:rFonts w:ascii="Times New Roman" w:hAnsi="Times New Roman"/>
                <w:sz w:val="26"/>
                <w:szCs w:val="26"/>
              </w:rPr>
              <w:t>- создание условий для оказания услуг, включая предоставление бесплатной, доступной и достоверной информации об услуге;</w:t>
            </w:r>
          </w:p>
          <w:p w:rsidR="00142018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E1">
              <w:rPr>
                <w:rFonts w:ascii="Times New Roman" w:hAnsi="Times New Roman"/>
                <w:sz w:val="26"/>
                <w:szCs w:val="26"/>
              </w:rPr>
              <w:t xml:space="preserve">- оформление медицинской документации в соответствии с требованиями действующего законодательства. </w:t>
            </w:r>
          </w:p>
          <w:p w:rsidR="00142018" w:rsidRPr="00A52C04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2C04">
              <w:rPr>
                <w:rFonts w:ascii="Times New Roman" w:hAnsi="Times New Roman"/>
                <w:sz w:val="26"/>
                <w:szCs w:val="26"/>
              </w:rPr>
              <w:t>При обеспечении ушным вкладышем индивидуального изготовления (индивидуальный ушной вкладыш):</w:t>
            </w:r>
          </w:p>
          <w:p w:rsidR="00142018" w:rsidRPr="00A52C04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2C04">
              <w:rPr>
                <w:rFonts w:ascii="Times New Roman" w:hAnsi="Times New Roman"/>
                <w:sz w:val="26"/>
                <w:szCs w:val="26"/>
              </w:rPr>
              <w:t>- проведение осмотра (сбор анамнеза и жалоб, визуальное исследование, отоскопия) врачом сурдологом – оториноларингологом;</w:t>
            </w:r>
          </w:p>
          <w:p w:rsidR="00142018" w:rsidRPr="00A52C04" w:rsidRDefault="00142018" w:rsidP="00142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2C04">
              <w:rPr>
                <w:rFonts w:ascii="Times New Roman" w:hAnsi="Times New Roman"/>
                <w:sz w:val="26"/>
                <w:szCs w:val="26"/>
              </w:rPr>
              <w:t>- снятие слепка слухового прохода;</w:t>
            </w:r>
          </w:p>
          <w:p w:rsidR="00142018" w:rsidRPr="00A52C04" w:rsidRDefault="00142018" w:rsidP="00142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C04">
              <w:rPr>
                <w:rFonts w:ascii="Times New Roman" w:hAnsi="Times New Roman"/>
                <w:sz w:val="26"/>
                <w:szCs w:val="26"/>
              </w:rPr>
              <w:t>- изготовление ушного(ых) вкладыша(ей) с учетом индивидуальных особенностей слухового прохода Получателя;</w:t>
            </w:r>
          </w:p>
          <w:p w:rsidR="00142018" w:rsidRDefault="00142018" w:rsidP="001420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2C04">
              <w:rPr>
                <w:rFonts w:ascii="Times New Roman" w:hAnsi="Times New Roman"/>
                <w:sz w:val="26"/>
                <w:szCs w:val="26"/>
              </w:rPr>
              <w:t xml:space="preserve">- совмещение индивидуального ушного вкладыша со слуховым аппаратом и выдача </w:t>
            </w:r>
          </w:p>
          <w:p w:rsidR="00142018" w:rsidRPr="00142018" w:rsidRDefault="00142018" w:rsidP="0014201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52C04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ндивидуального ушного вкладыша;</w:t>
            </w:r>
          </w:p>
        </w:tc>
      </w:tr>
      <w:tr w:rsidR="00142018" w:rsidRPr="00B30DEB" w:rsidTr="00142018">
        <w:trPr>
          <w:cantSplit/>
          <w:trHeight w:val="123"/>
        </w:trPr>
        <w:tc>
          <w:tcPr>
            <w:tcW w:w="204" w:type="pct"/>
            <w:vMerge w:val="restart"/>
            <w:vAlign w:val="center"/>
          </w:tcPr>
          <w:p w:rsidR="00142018" w:rsidRPr="00B30DEB" w:rsidRDefault="00142018" w:rsidP="00142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:rsidR="00142018" w:rsidRPr="00B30DEB" w:rsidRDefault="00142018" w:rsidP="00142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lastRenderedPageBreak/>
              <w:t>п/п</w:t>
            </w:r>
          </w:p>
        </w:tc>
        <w:tc>
          <w:tcPr>
            <w:tcW w:w="494" w:type="pct"/>
            <w:vMerge w:val="restart"/>
            <w:vAlign w:val="center"/>
          </w:tcPr>
          <w:p w:rsidR="00142018" w:rsidRPr="00B30DEB" w:rsidRDefault="00142018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lastRenderedPageBreak/>
              <w:t>Наимен</w:t>
            </w: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lastRenderedPageBreak/>
              <w:t>ование</w:t>
            </w:r>
          </w:p>
        </w:tc>
        <w:tc>
          <w:tcPr>
            <w:tcW w:w="3599" w:type="pct"/>
            <w:gridSpan w:val="3"/>
          </w:tcPr>
          <w:p w:rsidR="00142018" w:rsidRPr="00B30DEB" w:rsidRDefault="00142018" w:rsidP="00B30D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30D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Описание (характеристики) объекта закупки</w:t>
            </w:r>
          </w:p>
        </w:tc>
        <w:tc>
          <w:tcPr>
            <w:tcW w:w="354" w:type="pct"/>
            <w:vMerge w:val="restart"/>
            <w:vAlign w:val="center"/>
          </w:tcPr>
          <w:p w:rsidR="00142018" w:rsidRPr="00B30DEB" w:rsidRDefault="00142018" w:rsidP="00B30D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Ед. </w:t>
            </w: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lastRenderedPageBreak/>
              <w:t>изм.</w:t>
            </w:r>
          </w:p>
        </w:tc>
        <w:tc>
          <w:tcPr>
            <w:tcW w:w="349" w:type="pct"/>
            <w:vMerge w:val="restart"/>
            <w:vAlign w:val="center"/>
          </w:tcPr>
          <w:p w:rsidR="00142018" w:rsidRPr="00B30DEB" w:rsidRDefault="00142018" w:rsidP="00E76B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lastRenderedPageBreak/>
              <w:t>Кол-</w:t>
            </w: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lastRenderedPageBreak/>
              <w:t>во</w:t>
            </w:r>
          </w:p>
        </w:tc>
      </w:tr>
      <w:tr w:rsidR="00142018" w:rsidRPr="00B30DEB" w:rsidTr="00142018">
        <w:trPr>
          <w:cantSplit/>
          <w:trHeight w:val="1150"/>
        </w:trPr>
        <w:tc>
          <w:tcPr>
            <w:tcW w:w="204" w:type="pct"/>
            <w:vMerge/>
            <w:tcBorders>
              <w:bottom w:val="single" w:sz="4" w:space="0" w:color="auto"/>
            </w:tcBorders>
            <w:vAlign w:val="center"/>
          </w:tcPr>
          <w:p w:rsidR="00142018" w:rsidRPr="00B30DEB" w:rsidRDefault="00142018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142018" w:rsidRPr="00B30DEB" w:rsidRDefault="00142018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3" w:type="pct"/>
            <w:tcBorders>
              <w:bottom w:val="single" w:sz="4" w:space="0" w:color="auto"/>
            </w:tcBorders>
            <w:vAlign w:val="center"/>
          </w:tcPr>
          <w:p w:rsidR="00142018" w:rsidRPr="00B30DEB" w:rsidRDefault="00142018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30D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:rsidR="00142018" w:rsidRPr="00B30DEB" w:rsidRDefault="00142018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B30DEB"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(неизменяемое)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142018" w:rsidRPr="00142018" w:rsidRDefault="00142018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18">
              <w:rPr>
                <w:rFonts w:ascii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  <w:r w:rsidRPr="00142018">
              <w:rPr>
                <w:rFonts w:ascii="Times New Roman" w:hAnsi="Times New Roman"/>
                <w:sz w:val="20"/>
                <w:szCs w:val="20"/>
              </w:rPr>
              <w:footnoteReference w:id="1"/>
            </w:r>
          </w:p>
          <w:p w:rsidR="00142018" w:rsidRPr="00142018" w:rsidRDefault="00142018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18">
              <w:rPr>
                <w:rFonts w:ascii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142018" w:rsidRPr="00142018" w:rsidRDefault="00142018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018">
              <w:rPr>
                <w:rFonts w:ascii="Times New Roman" w:hAnsi="Times New Roman"/>
                <w:sz w:val="20"/>
                <w:szCs w:val="20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142018" w:rsidRPr="00B30DEB" w:rsidRDefault="00142018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142018" w:rsidRPr="00B30DEB" w:rsidRDefault="00142018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 w:val="restar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D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94" w:type="pct"/>
            <w:vMerge w:val="restart"/>
          </w:tcPr>
          <w:p w:rsidR="00655099" w:rsidRPr="00B30DEB" w:rsidRDefault="00655099" w:rsidP="00B30D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Слуховой аппарат цифровой заушный сверхмощный</w:t>
            </w:r>
          </w:p>
        </w:tc>
        <w:tc>
          <w:tcPr>
            <w:tcW w:w="2043" w:type="pct"/>
            <w:vMerge w:val="restart"/>
          </w:tcPr>
          <w:p w:rsidR="00655099" w:rsidRPr="00016FA9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Диапазон частот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Нижняя граница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 xml:space="preserve">не более 0,1 кГц </w:t>
            </w:r>
          </w:p>
        </w:tc>
        <w:tc>
          <w:tcPr>
            <w:tcW w:w="354" w:type="pct"/>
            <w:vMerge w:val="restar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349" w:type="pct"/>
            <w:vMerge w:val="restar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  <w:vMerge/>
          </w:tcPr>
          <w:p w:rsidR="00655099" w:rsidRPr="00016FA9" w:rsidRDefault="00655099" w:rsidP="00E76B6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Верхняя граница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4,9 кГц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016FA9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Количество каналов цифровой обработки звука</w:t>
            </w:r>
          </w:p>
        </w:tc>
        <w:tc>
          <w:tcPr>
            <w:tcW w:w="70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16-ти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98B">
              <w:rPr>
                <w:rFonts w:ascii="Times New Roman" w:hAnsi="Times New Roman"/>
                <w:sz w:val="24"/>
                <w:szCs w:val="24"/>
              </w:rPr>
              <w:t xml:space="preserve">или бесканальный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количеством </w:t>
            </w:r>
            <w:r w:rsidRPr="005E598B">
              <w:rPr>
                <w:rFonts w:ascii="Times New Roman" w:hAnsi="Times New Roman"/>
                <w:sz w:val="24"/>
                <w:szCs w:val="24"/>
              </w:rPr>
              <w:t>полос настройки компрессии в диапазоне от 9 до 12</w:t>
            </w:r>
            <w:r>
              <w:rPr>
                <w:rFonts w:ascii="Times New Roman" w:hAnsi="Times New Roman"/>
                <w:sz w:val="24"/>
                <w:szCs w:val="24"/>
              </w:rPr>
              <w:t>, диапазон может быть расширен.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016FA9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 xml:space="preserve">Программы прослушивания </w:t>
            </w:r>
          </w:p>
        </w:tc>
        <w:tc>
          <w:tcPr>
            <w:tcW w:w="70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3-х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016FA9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 xml:space="preserve">Максимальный ВУЗД 90 слуховых аппаратов </w:t>
            </w:r>
          </w:p>
        </w:tc>
        <w:tc>
          <w:tcPr>
            <w:tcW w:w="70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140 дБ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016FA9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 xml:space="preserve">Максимальное усиление </w:t>
            </w:r>
          </w:p>
        </w:tc>
        <w:tc>
          <w:tcPr>
            <w:tcW w:w="70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82дБ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/>
                <w:sz w:val="24"/>
                <w:szCs w:val="24"/>
              </w:rPr>
              <w:t>ый выбор</w:t>
            </w:r>
            <w:r w:rsidRPr="00FB0E38">
              <w:rPr>
                <w:rFonts w:ascii="Times New Roman" w:hAnsi="Times New Roman"/>
                <w:sz w:val="24"/>
                <w:szCs w:val="24"/>
              </w:rPr>
              <w:t xml:space="preserve"> направления прослушивания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Система направленных микрофонов с многоканальной адаптивной направленностью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Оперативная частотнозависимая регулировка усилия, учитывающая индивидуальные аудиометрические данные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Система адаптивного подавления обратной связи без снижения усиления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Многополосная система подавления шума.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Дневник регистрации данных по результатам ношения слухового аппарата.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Бинауральная синхронизация переключения программ/ регулировка громкости.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Подавление импульсных звуков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Защита от шума ветра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Автоматическая система смешения программ.</w:t>
            </w:r>
          </w:p>
        </w:tc>
        <w:tc>
          <w:tcPr>
            <w:tcW w:w="70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чем 3-позиционная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Частичная компрессия и смещение неслышимых ВЧ звуков в зону с хорошим слухом.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Дополнительное низко частотное усиление.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101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Режим телефонной катушки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28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Регулировка ВУЗД в каждом канале.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22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016FA9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2DE">
              <w:rPr>
                <w:rFonts w:ascii="Times New Roman" w:hAnsi="Times New Roman"/>
                <w:sz w:val="24"/>
                <w:szCs w:val="24"/>
              </w:rPr>
              <w:t>in</w:t>
            </w:r>
            <w:r w:rsidRPr="00FB0E38">
              <w:rPr>
                <w:rFonts w:ascii="Times New Roman" w:hAnsi="Times New Roman"/>
                <w:sz w:val="24"/>
                <w:szCs w:val="24"/>
              </w:rPr>
              <w:t>-</w:t>
            </w:r>
            <w:r w:rsidRPr="007872DE">
              <w:rPr>
                <w:rFonts w:ascii="Times New Roman" w:hAnsi="Times New Roman"/>
                <w:sz w:val="24"/>
                <w:szCs w:val="24"/>
              </w:rPr>
              <w:t>situ</w:t>
            </w:r>
            <w:r w:rsidRPr="00FB0E38">
              <w:rPr>
                <w:rFonts w:ascii="Times New Roman" w:hAnsi="Times New Roman"/>
                <w:sz w:val="24"/>
                <w:szCs w:val="24"/>
              </w:rPr>
              <w:t xml:space="preserve"> аудиометрия</w:t>
            </w:r>
            <w:r w:rsidRPr="00016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22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аздельное усилие тихих, средний</w:t>
            </w:r>
            <w:r w:rsidRPr="00FB0E38">
              <w:rPr>
                <w:rFonts w:ascii="Times New Roman" w:hAnsi="Times New Roman"/>
                <w:sz w:val="24"/>
                <w:szCs w:val="24"/>
              </w:rPr>
              <w:t xml:space="preserve"> громкости и громких звуков.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22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громкости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22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Аудиовход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22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Нанопокрытие корпуса и внутренних элементов предохраняет слуховой аппарат от воздействия внешней среды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142018">
        <w:trPr>
          <w:trHeight w:val="579"/>
        </w:trPr>
        <w:tc>
          <w:tcPr>
            <w:tcW w:w="204" w:type="pct"/>
            <w:vMerge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016FA9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Звуковой индикатор разряда батареи и переключения программ.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99" w:rsidRPr="00B30DEB" w:rsidTr="00655099">
        <w:trPr>
          <w:trHeight w:val="77"/>
        </w:trPr>
        <w:tc>
          <w:tcPr>
            <w:tcW w:w="204" w:type="pct"/>
            <w:vMerge w:val="restar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4" w:type="pct"/>
            <w:vMerge w:val="restart"/>
          </w:tcPr>
          <w:p w:rsidR="00655099" w:rsidRPr="00B30DEB" w:rsidRDefault="00655099" w:rsidP="00B30D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3DEA">
              <w:rPr>
                <w:rFonts w:ascii="Times New Roman" w:hAnsi="Times New Roman"/>
                <w:sz w:val="24"/>
                <w:szCs w:val="24"/>
              </w:rPr>
              <w:t>Слуховой аппарат цифровой заушный мощный</w:t>
            </w:r>
          </w:p>
        </w:tc>
        <w:tc>
          <w:tcPr>
            <w:tcW w:w="2043" w:type="pct"/>
            <w:vMerge w:val="restar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диапазон частот 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Нижняя граница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более 0,1 кГц</w:t>
            </w:r>
          </w:p>
        </w:tc>
        <w:tc>
          <w:tcPr>
            <w:tcW w:w="354" w:type="pct"/>
            <w:vMerge w:val="restar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349" w:type="pct"/>
            <w:vMerge w:val="restart"/>
          </w:tcPr>
          <w:p w:rsidR="00655099" w:rsidRPr="00B30DEB" w:rsidRDefault="00A557CB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550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  <w:vMerge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Верхняя граница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5,5 кГц,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к</w:t>
            </w:r>
            <w:r w:rsidRPr="00016FA9">
              <w:rPr>
                <w:rFonts w:ascii="Times New Roman" w:hAnsi="Times New Roman"/>
                <w:sz w:val="24"/>
                <w:szCs w:val="24"/>
              </w:rPr>
              <w:t xml:space="preserve">оличество каналов цифровой обработки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8-ми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 xml:space="preserve">количество программ прослушивания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– 3-х.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Максимальный ВУЗД 90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127 дБ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 Максимальное усиление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59 дБ.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Бинауральная координация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Бинауральная синхронизация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Автоматическая Адаптивная направленность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Двойная система подавления обратной связи (включая динамическое подавления обратной связи без снижения усиления)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Защита от шума ветра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Мониторинг общего использования СА, применения программ и регулятора громкости и запись звуковой обстановки клиента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Отслеживание положения регулятора громкости в процессе эксплуатации пациентом, анализ и </w:t>
            </w:r>
            <w:r w:rsidRPr="00FB0E3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данных о положении регулятора в зависимости от акустических ситуаций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Программа авто-телефона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Беспроводное соединение с внешними источниками и возможность управлять СА с пульта дистанционного управления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016FA9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Возможность беспроводной настройки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FM</w:t>
            </w:r>
            <w:r w:rsidRPr="00FB0E38">
              <w:rPr>
                <w:rFonts w:ascii="Times New Roman" w:hAnsi="Times New Roman"/>
                <w:sz w:val="24"/>
                <w:szCs w:val="24"/>
              </w:rPr>
              <w:t xml:space="preserve"> совместимость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Аудиовход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Нанопокрытие корпуса и внутренних элементов предохраняет СА от воздействия факторов внешней среды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in</w:t>
            </w:r>
            <w:r w:rsidRPr="00FB0E38">
              <w:rPr>
                <w:rFonts w:ascii="Times New Roman" w:hAnsi="Times New Roman"/>
                <w:sz w:val="24"/>
                <w:szCs w:val="24"/>
              </w:rPr>
              <w:t>-</w:t>
            </w:r>
            <w:r w:rsidRPr="00016FA9">
              <w:rPr>
                <w:rFonts w:ascii="Times New Roman" w:hAnsi="Times New Roman"/>
                <w:sz w:val="24"/>
                <w:szCs w:val="24"/>
              </w:rPr>
              <w:t>situ</w:t>
            </w:r>
            <w:r w:rsidRPr="00FB0E38">
              <w:rPr>
                <w:rFonts w:ascii="Times New Roman" w:hAnsi="Times New Roman"/>
                <w:sz w:val="24"/>
                <w:szCs w:val="24"/>
              </w:rPr>
              <w:t xml:space="preserve"> аудиометрия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67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Общее усиление, усиление тихих, средней громкости, громких звуков.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чем в 8 каналах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655099">
        <w:trPr>
          <w:trHeight w:val="882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B30D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Параметры компрессии в  каждом из каналов, ограничение ВУЗД (АРУ по выходу)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655099">
        <w:trPr>
          <w:trHeight w:val="114"/>
        </w:trPr>
        <w:tc>
          <w:tcPr>
            <w:tcW w:w="204" w:type="pct"/>
            <w:vMerge w:val="restar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4" w:type="pct"/>
            <w:vMerge w:val="restart"/>
          </w:tcPr>
          <w:p w:rsidR="00655099" w:rsidRPr="00FB0E38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  <w:r w:rsidRPr="00183DEA"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  <w:t>Слуховой аппарат цифровой заушный средней мощности</w:t>
            </w:r>
          </w:p>
        </w:tc>
        <w:tc>
          <w:tcPr>
            <w:tcW w:w="2043" w:type="pct"/>
            <w:vMerge w:val="restart"/>
          </w:tcPr>
          <w:p w:rsidR="00655099" w:rsidRPr="00FB0E38" w:rsidRDefault="00655099" w:rsidP="008074FA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Диапазона частот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Нижняя граница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более 0,1 кГц</w:t>
            </w:r>
          </w:p>
        </w:tc>
        <w:tc>
          <w:tcPr>
            <w:tcW w:w="354" w:type="pct"/>
            <w:vMerge w:val="restar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349" w:type="pct"/>
            <w:vMerge w:val="restart"/>
          </w:tcPr>
          <w:p w:rsidR="00655099" w:rsidRPr="00B30DEB" w:rsidRDefault="00A557CB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550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  <w:vMerge/>
          </w:tcPr>
          <w:p w:rsidR="00655099" w:rsidRPr="00FB0E38" w:rsidRDefault="00655099" w:rsidP="008074FA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Верхняя граница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6,0 кГц,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 количество каналов цифровой обработки звука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4-ми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 программ прослушивания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менее 4-х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Максимальный ВУЗД 90 слуховых аппаратов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более 128 дБ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Максимальное усиление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не более 61 дБ.</w:t>
            </w: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система направленных микрофонов с автоматической адаптивной направленностью;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раздельная регулировка усиления тихих, речевых и громких звуков;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динамическое подавление обратной связи;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адаптивное шумоподавление;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подавление шумов микрофона (тихих шумов).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автоматическая регулировка усиления;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дневник регистрации данных;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 xml:space="preserve">автоматическое переключение в программу «телефон»; 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95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запись аудиограммы в СА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655099">
        <w:trPr>
          <w:trHeight w:val="556"/>
        </w:trPr>
        <w:tc>
          <w:tcPr>
            <w:tcW w:w="20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" w:type="pct"/>
            <w:vMerge/>
          </w:tcPr>
          <w:p w:rsidR="00655099" w:rsidRPr="00183DEA" w:rsidRDefault="00655099" w:rsidP="00E76B65">
            <w:pPr>
              <w:tabs>
                <w:tab w:val="left" w:pos="708"/>
              </w:tabs>
              <w:snapToGrid w:val="0"/>
              <w:rPr>
                <w:rStyle w:val="FontStyle13"/>
                <w:rFonts w:ascii="Times New Roman" w:eastAsia="Lucida Sans Unicode" w:hAnsi="Times New Roman"/>
                <w:b w:val="0"/>
                <w:sz w:val="24"/>
                <w:szCs w:val="24"/>
              </w:rPr>
            </w:pPr>
          </w:p>
        </w:tc>
        <w:tc>
          <w:tcPr>
            <w:tcW w:w="2043" w:type="pct"/>
          </w:tcPr>
          <w:p w:rsidR="00655099" w:rsidRPr="00FB0E38" w:rsidRDefault="00655099" w:rsidP="00E76B6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38">
              <w:rPr>
                <w:rFonts w:ascii="Times New Roman" w:hAnsi="Times New Roman"/>
                <w:sz w:val="24"/>
                <w:szCs w:val="24"/>
              </w:rPr>
              <w:t>включение-выключение батарейным отсеком</w:t>
            </w:r>
          </w:p>
        </w:tc>
        <w:tc>
          <w:tcPr>
            <w:tcW w:w="70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FA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848" w:type="pct"/>
          </w:tcPr>
          <w:p w:rsidR="00655099" w:rsidRPr="00016FA9" w:rsidRDefault="00655099" w:rsidP="00E76B6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pct"/>
            <w:vMerge/>
          </w:tcPr>
          <w:p w:rsid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099" w:rsidRPr="00B30DEB" w:rsidTr="00142018">
        <w:trPr>
          <w:trHeight w:val="37"/>
        </w:trPr>
        <w:tc>
          <w:tcPr>
            <w:tcW w:w="204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94" w:type="pct"/>
          </w:tcPr>
          <w:p w:rsidR="00655099" w:rsidRPr="00B30DEB" w:rsidRDefault="00655099" w:rsidP="00B30D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3DEA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val="de-DE" w:eastAsia="ar-SA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043" w:type="pct"/>
          </w:tcPr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Изготавливаются из твердого материала (адкомолд, акрил или фотопласт).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По форме и размеру полностью соответствуют анатомическим особенностям слухового прохода уха человека и способствуют улучшению разборчивости речи;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изготавливаются со слепка слухового прохода с учетом степени и характера потери слуха;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осуществляют проведение звука от заушного слухового аппарата в ухо;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обеспечивают герметичность и надежную фиксацию в ухе;</w:t>
            </w:r>
          </w:p>
          <w:p w:rsidR="00655099" w:rsidRPr="00655099" w:rsidRDefault="00655099" w:rsidP="0065509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прочные не откалываются;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имеют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устойчивы к воздействию влаги и ушной серы;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не оказывают раздражающего действия на кожные покровы слухового прохода;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комфортны в эксплуатации;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не имеют акустической обратной связи (отсутствие свиста слухового аппарата).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Материалы, используемые для изготовления ушных вкладышей, отвечают требованиям безопасности, соответствуют токсикологическим и гигиеническим требованиям. Материал не образовывает воздушных пузырьков и не вызывает аллергических реакций.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Изготовление ушного вкладыша индивидуального изготовления по слепку наружного слухового прохода проводится путем: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оценки состояния и формы расположения слухового прохода;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введения в наружный слуховой проход отоблока для защиты барабанной перепонки;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введения слепочной массы;</w:t>
            </w:r>
          </w:p>
          <w:p w:rsidR="00655099" w:rsidRPr="00655099" w:rsidRDefault="00655099" w:rsidP="0065509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осмотр наружного слухового прохода для исключения остатков слепочной массы и слепка;</w:t>
            </w:r>
          </w:p>
          <w:p w:rsidR="00655099" w:rsidRPr="00655099" w:rsidRDefault="00655099" w:rsidP="00655099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оценки качества слепка наружного слухового прохода.</w:t>
            </w:r>
          </w:p>
          <w:p w:rsidR="00655099" w:rsidRPr="00655099" w:rsidRDefault="00655099" w:rsidP="0065509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099">
              <w:rPr>
                <w:rFonts w:ascii="Times New Roman" w:eastAsia="Calibri" w:hAnsi="Times New Roman" w:cs="Times New Roman"/>
                <w:sz w:val="24"/>
                <w:szCs w:val="24"/>
              </w:rPr>
              <w:t>Форма ушного вкладыша, материал для изготовления ушного вкладыша определяется индивидуально в зависимости от снижения слуха, особенностей слухового прохода, модели используемого слухового прохода.</w:t>
            </w:r>
          </w:p>
        </w:tc>
        <w:tc>
          <w:tcPr>
            <w:tcW w:w="708" w:type="pct"/>
          </w:tcPr>
          <w:p w:rsidR="00655099" w:rsidRPr="00655099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349" w:type="pct"/>
          </w:tcPr>
          <w:p w:rsidR="00655099" w:rsidRPr="00B30DEB" w:rsidRDefault="00A557CB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6550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55099" w:rsidRPr="00B30DEB" w:rsidTr="00142018">
        <w:trPr>
          <w:trHeight w:val="300"/>
        </w:trPr>
        <w:tc>
          <w:tcPr>
            <w:tcW w:w="204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94" w:type="pct"/>
          </w:tcPr>
          <w:p w:rsidR="00655099" w:rsidRPr="00B30DEB" w:rsidRDefault="00655099" w:rsidP="00B30D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3DEA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val="de-DE" w:eastAsia="ar-SA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043" w:type="pct"/>
          </w:tcPr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Из мягкого материала. (силикон)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По форме и размеру полностью соответствуют анатомическим особенностям слухового прохода уха человека и способствуют улучшению разборчивости речи;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изготавливаются со слепка слухового прохода с учетом степени и характера потери слуха;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осуществляют проведение звука от заушного слухового аппарата в ухо;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обеспечивают герметичность и надежную фиксацию в ухе;</w:t>
            </w:r>
          </w:p>
          <w:p w:rsidR="00655099" w:rsidRPr="00655099" w:rsidRDefault="00655099" w:rsidP="00E76B6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прочные не растрескиваются;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имеют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устойчивы к воздействию влаги и ушной серы;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не оказывают раздражающего действия на кожные покровы слухового прохода;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комфортны в эксплуатации;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не имеют акустической обратной связи (отсутствие свиста слухового аппарата).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Материалы, используемые для изготовления ушных вкладышей, отвечают требованиям безопасности, соответствуют токсикологическим и гигиеническим требованиям. Материал не образовывает воздушных пузырьков и не вызывает аллергических реакций.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Изготовление ушного вкладыша индивидуального изготовления по слепку наружного слухового прохода проводится путем: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оценки состояния и формы расположения слухового прохода;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введения в наружный слуховой проход отоблока для защиты барабанной перепонки;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введения слепочной массы;</w:t>
            </w:r>
          </w:p>
          <w:p w:rsidR="00655099" w:rsidRPr="00655099" w:rsidRDefault="00655099" w:rsidP="00E76B6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осмотр наружного слухового прохода для исключения остатков слепочной массы и слепка;</w:t>
            </w:r>
          </w:p>
          <w:p w:rsidR="00655099" w:rsidRPr="00655099" w:rsidRDefault="00655099" w:rsidP="00E76B65">
            <w:pPr>
              <w:pStyle w:val="af2"/>
              <w:rPr>
                <w:rFonts w:ascii="Times New Roman" w:eastAsia="Calibri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- оценки качества слепка наружного слухового прохода.</w:t>
            </w:r>
          </w:p>
          <w:p w:rsidR="00655099" w:rsidRPr="00655099" w:rsidRDefault="00655099" w:rsidP="00E76B6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55099">
              <w:rPr>
                <w:rFonts w:ascii="Times New Roman" w:eastAsia="Calibri" w:hAnsi="Times New Roman"/>
                <w:sz w:val="24"/>
                <w:szCs w:val="24"/>
              </w:rPr>
              <w:t>Форма ушного вкладыша, материал для изготовления ушного вкладыша определяется индивидуально в зависимости от снижения слуха, особенностей слухового прохода, модели используемого слухового прохода.</w:t>
            </w:r>
          </w:p>
        </w:tc>
        <w:tc>
          <w:tcPr>
            <w:tcW w:w="708" w:type="pct"/>
          </w:tcPr>
          <w:p w:rsidR="00655099" w:rsidRPr="00655099" w:rsidRDefault="00655099" w:rsidP="00E7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848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" w:type="pct"/>
          </w:tcPr>
          <w:p w:rsidR="00655099" w:rsidRPr="00B30DEB" w:rsidRDefault="00655099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349" w:type="pct"/>
          </w:tcPr>
          <w:p w:rsidR="00655099" w:rsidRPr="00B30DEB" w:rsidRDefault="00A557CB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5509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540" w:rsidRPr="00B30DEB" w:rsidRDefault="006D003F" w:rsidP="00B30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61540" w:rsidRPr="00B30DEB" w:rsidSect="0013687D">
          <w:footerReference w:type="default" r:id="rId8"/>
          <w:pgSz w:w="11906" w:h="16838"/>
          <w:pgMar w:top="1134" w:right="851" w:bottom="1134" w:left="1247" w:header="708" w:footer="708" w:gutter="0"/>
          <w:cols w:space="708"/>
          <w:docGrid w:linePitch="360"/>
        </w:sectPr>
      </w:pPr>
      <w:r w:rsidRPr="00F0008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90FEC" w:rsidRPr="00F0008E">
        <w:rPr>
          <w:rFonts w:ascii="Times New Roman" w:eastAsia="Times New Roman" w:hAnsi="Times New Roman" w:cs="Times New Roman"/>
          <w:sz w:val="26"/>
          <w:szCs w:val="26"/>
        </w:rPr>
        <w:t xml:space="preserve">ата.                                                      </w:t>
      </w:r>
      <w:r w:rsidR="00B970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D34CC6"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</w:p>
    <w:p w:rsidR="00342557" w:rsidRPr="00616983" w:rsidRDefault="00342557" w:rsidP="00D34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</w:p>
    <w:sectPr w:rsidR="00342557" w:rsidRPr="00616983" w:rsidSect="00466B8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45" w:rsidRDefault="003D3B45" w:rsidP="00C01B2F">
      <w:pPr>
        <w:spacing w:after="0" w:line="240" w:lineRule="auto"/>
      </w:pPr>
      <w:r>
        <w:separator/>
      </w:r>
    </w:p>
  </w:endnote>
  <w:endnote w:type="continuationSeparator" w:id="0">
    <w:p w:rsidR="003D3B45" w:rsidRDefault="003D3B45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323622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45" w:rsidRDefault="003D3B45" w:rsidP="00C01B2F">
      <w:pPr>
        <w:spacing w:after="0" w:line="240" w:lineRule="auto"/>
      </w:pPr>
      <w:r>
        <w:separator/>
      </w:r>
    </w:p>
  </w:footnote>
  <w:footnote w:type="continuationSeparator" w:id="0">
    <w:p w:rsidR="003D3B45" w:rsidRDefault="003D3B45" w:rsidP="00C01B2F">
      <w:pPr>
        <w:spacing w:after="0" w:line="240" w:lineRule="auto"/>
      </w:pPr>
      <w:r>
        <w:continuationSeparator/>
      </w:r>
    </w:p>
  </w:footnote>
  <w:footnote w:id="1">
    <w:p w:rsidR="00142018" w:rsidRPr="002D1038" w:rsidRDefault="00142018" w:rsidP="006C12D9">
      <w:pPr>
        <w:pStyle w:val="ab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допускается.</w:t>
      </w:r>
    </w:p>
    <w:p w:rsidR="00142018" w:rsidRPr="00E24041" w:rsidRDefault="00142018" w:rsidP="00CB72ED">
      <w:pPr>
        <w:pStyle w:val="ab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A7609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2018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5AF"/>
    <w:rsid w:val="003C3EB7"/>
    <w:rsid w:val="003C584B"/>
    <w:rsid w:val="003C6F1A"/>
    <w:rsid w:val="003D051F"/>
    <w:rsid w:val="003D3B45"/>
    <w:rsid w:val="003D628F"/>
    <w:rsid w:val="003E03D1"/>
    <w:rsid w:val="003E041F"/>
    <w:rsid w:val="003E5258"/>
    <w:rsid w:val="003F6CC8"/>
    <w:rsid w:val="00403E1E"/>
    <w:rsid w:val="00413226"/>
    <w:rsid w:val="00413C20"/>
    <w:rsid w:val="00425333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C85"/>
    <w:rsid w:val="00587AD0"/>
    <w:rsid w:val="005A1B1A"/>
    <w:rsid w:val="005A1DBA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509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01577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110D"/>
    <w:rsid w:val="00763DE6"/>
    <w:rsid w:val="00764B5B"/>
    <w:rsid w:val="00766CCD"/>
    <w:rsid w:val="00776221"/>
    <w:rsid w:val="00780D2E"/>
    <w:rsid w:val="0078231B"/>
    <w:rsid w:val="00784D89"/>
    <w:rsid w:val="00786AAB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69B9"/>
    <w:rsid w:val="00A2189A"/>
    <w:rsid w:val="00A22F13"/>
    <w:rsid w:val="00A330FF"/>
    <w:rsid w:val="00A41C3B"/>
    <w:rsid w:val="00A46DBA"/>
    <w:rsid w:val="00A50EE0"/>
    <w:rsid w:val="00A5573F"/>
    <w:rsid w:val="00A557CB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0DEB"/>
    <w:rsid w:val="00B3169C"/>
    <w:rsid w:val="00B32D76"/>
    <w:rsid w:val="00B36D66"/>
    <w:rsid w:val="00B3709F"/>
    <w:rsid w:val="00B519D8"/>
    <w:rsid w:val="00B57EEF"/>
    <w:rsid w:val="00B630EC"/>
    <w:rsid w:val="00B84695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51F8A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6226"/>
    <w:rsid w:val="00D87C4E"/>
    <w:rsid w:val="00DA7530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E39CD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66CA1-C6BC-40BE-A466-7CD063B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2018"/>
    <w:rPr>
      <w:b/>
      <w:bCs/>
      <w:sz w:val="22"/>
      <w:szCs w:val="22"/>
    </w:rPr>
  </w:style>
  <w:style w:type="paragraph" w:styleId="af2">
    <w:name w:val="No Spacing"/>
    <w:uiPriority w:val="1"/>
    <w:qFormat/>
    <w:rsid w:val="0065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F7B7-4AFC-463A-A47B-F1CEEFC3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Чемакин Фёдор Алекандрович</cp:lastModifiedBy>
  <cp:revision>2</cp:revision>
  <cp:lastPrinted>2020-12-21T12:16:00Z</cp:lastPrinted>
  <dcterms:created xsi:type="dcterms:W3CDTF">2021-08-17T04:57:00Z</dcterms:created>
  <dcterms:modified xsi:type="dcterms:W3CDTF">2021-08-17T04:57:00Z</dcterms:modified>
</cp:coreProperties>
</file>