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46" w:rsidRPr="005F1742" w:rsidRDefault="00B00346" w:rsidP="00B00346">
      <w:pPr>
        <w:widowControl w:val="0"/>
        <w:jc w:val="center"/>
        <w:rPr>
          <w:b/>
        </w:rPr>
      </w:pPr>
      <w:r w:rsidRPr="005F1742">
        <w:rPr>
          <w:b/>
        </w:rPr>
        <w:t>Техническое задание</w:t>
      </w:r>
    </w:p>
    <w:p w:rsidR="00B00346" w:rsidRPr="000834A9" w:rsidRDefault="00B00346" w:rsidP="00B00346">
      <w:pPr>
        <w:widowControl w:val="0"/>
        <w:ind w:right="113" w:firstLine="540"/>
        <w:jc w:val="center"/>
      </w:pPr>
      <w:r w:rsidRPr="000834A9">
        <w:rPr>
          <w:b/>
        </w:rPr>
        <w:t xml:space="preserve">на выполнение работ по изготовлению протезов </w:t>
      </w:r>
      <w:r>
        <w:rPr>
          <w:b/>
        </w:rPr>
        <w:t>нижних</w:t>
      </w:r>
      <w:r w:rsidRPr="000834A9">
        <w:rPr>
          <w:b/>
        </w:rPr>
        <w:t xml:space="preserve"> конечностей для обеспечения инвалидов в 2021 году </w:t>
      </w:r>
    </w:p>
    <w:p w:rsidR="00B00346" w:rsidRDefault="00B00346" w:rsidP="00B00346">
      <w:pPr>
        <w:widowControl w:val="0"/>
        <w:ind w:right="113" w:firstLine="540"/>
        <w:jc w:val="center"/>
        <w:rPr>
          <w:b/>
        </w:rPr>
      </w:pPr>
      <w:r w:rsidRPr="005F1742">
        <w:rPr>
          <w:b/>
        </w:rPr>
        <w:t xml:space="preserve"> </w:t>
      </w:r>
    </w:p>
    <w:p w:rsidR="00B00346" w:rsidRPr="007C22FC" w:rsidRDefault="00B00346" w:rsidP="00B00346">
      <w:pPr>
        <w:keepNext/>
        <w:ind w:firstLine="540"/>
        <w:jc w:val="both"/>
        <w:rPr>
          <w:u w:val="single"/>
        </w:rPr>
      </w:pPr>
      <w:r w:rsidRPr="007C22FC">
        <w:rPr>
          <w:u w:val="single"/>
        </w:rPr>
        <w:t>Предмет закупки</w:t>
      </w:r>
      <w:r w:rsidRPr="007C22FC">
        <w:t xml:space="preserve">: </w:t>
      </w:r>
      <w:r w:rsidRPr="007C22FC">
        <w:rPr>
          <w:iCs/>
        </w:rPr>
        <w:t>выполнение работ по изготовлению протезов нижних конечностей для обеспечения инвалидов в 2021 году</w:t>
      </w:r>
      <w:r w:rsidRPr="007C22FC">
        <w:t>.</w:t>
      </w:r>
      <w:r w:rsidRPr="007C22FC">
        <w:rPr>
          <w:u w:val="single"/>
        </w:rPr>
        <w:t xml:space="preserve"> </w:t>
      </w:r>
    </w:p>
    <w:p w:rsidR="00B00346" w:rsidRPr="007C22FC" w:rsidRDefault="00B00346" w:rsidP="00B00346">
      <w:pPr>
        <w:keepNext/>
        <w:ind w:firstLine="540"/>
        <w:jc w:val="both"/>
      </w:pPr>
      <w:r w:rsidRPr="007C22FC">
        <w:rPr>
          <w:u w:val="single"/>
        </w:rPr>
        <w:t xml:space="preserve">Способ определения: </w:t>
      </w:r>
      <w:r w:rsidRPr="007C22FC">
        <w:t>открытый конкурс в электронной форме.</w:t>
      </w:r>
    </w:p>
    <w:p w:rsidR="00B00346" w:rsidRPr="007C22FC" w:rsidRDefault="00B00346" w:rsidP="00B00346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</w:rPr>
      </w:pPr>
      <w:r w:rsidRPr="007C22FC">
        <w:rPr>
          <w:rStyle w:val="FontStyle19"/>
          <w:u w:val="single"/>
        </w:rPr>
        <w:t>Объём выполнения работ по изготовлению</w:t>
      </w:r>
      <w:r w:rsidRPr="007C22FC">
        <w:rPr>
          <w:u w:val="single"/>
        </w:rPr>
        <w:t xml:space="preserve"> ПНК</w:t>
      </w:r>
      <w:r w:rsidRPr="007C22FC">
        <w:rPr>
          <w:rStyle w:val="FontStyle19"/>
          <w:u w:val="single"/>
        </w:rPr>
        <w:t>:</w:t>
      </w:r>
      <w:r w:rsidRPr="007C22FC">
        <w:rPr>
          <w:rStyle w:val="FontStyle19"/>
        </w:rPr>
        <w:t xml:space="preserve"> 12 штук.</w:t>
      </w:r>
    </w:p>
    <w:p w:rsidR="00B00346" w:rsidRPr="007C22FC" w:rsidRDefault="00B00346" w:rsidP="00B00346">
      <w:pPr>
        <w:widowControl w:val="0"/>
        <w:autoSpaceDE w:val="0"/>
        <w:autoSpaceDN w:val="0"/>
        <w:adjustRightInd w:val="0"/>
        <w:ind w:firstLine="539"/>
        <w:jc w:val="both"/>
      </w:pPr>
      <w:r w:rsidRPr="007C22FC">
        <w:rPr>
          <w:u w:val="single"/>
        </w:rPr>
        <w:t>Начальная максимальная цена контракта</w:t>
      </w:r>
      <w:r w:rsidRPr="007C22FC">
        <w:t>: 4 238 700 (четыре миллиона двести тридцать восемь тысяч семьсот) рублей 00 копеек.</w:t>
      </w:r>
    </w:p>
    <w:p w:rsidR="00B00346" w:rsidRPr="007C22FC" w:rsidRDefault="00B00346" w:rsidP="00B00346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u w:val="single"/>
          <w:lang w:val="en-US"/>
        </w:rPr>
      </w:pPr>
      <w:r w:rsidRPr="007C22FC">
        <w:rPr>
          <w:rStyle w:val="FontStyle19"/>
          <w:u w:val="single"/>
        </w:rPr>
        <w:t>Технические характеристики</w:t>
      </w:r>
      <w:r w:rsidRPr="007C22FC">
        <w:rPr>
          <w:rStyle w:val="FontStyle19"/>
          <w:u w:val="single"/>
          <w:lang w:val="en-US"/>
        </w:rPr>
        <w:t>:</w:t>
      </w:r>
    </w:p>
    <w:p w:rsidR="00B00346" w:rsidRDefault="00B00346" w:rsidP="00B00346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3"/>
        <w:gridCol w:w="851"/>
      </w:tblGrid>
      <w:tr w:rsidR="00B00346" w:rsidTr="00423F6A">
        <w:trPr>
          <w:trHeight w:val="1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46" w:rsidRDefault="00B00346" w:rsidP="00423F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  <w:p w:rsidR="00B00346" w:rsidRDefault="00B00346" w:rsidP="00423F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00346" w:rsidTr="00423F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pStyle w:val="a3"/>
              <w:widowControl w:val="0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голени модульный без силиконового чехла. Формообразующая часть косметической облицовки изготовлена из </w:t>
            </w:r>
            <w:proofErr w:type="gramStart"/>
            <w:r>
              <w:rPr>
                <w:sz w:val="20"/>
                <w:szCs w:val="20"/>
                <w:lang w:eastAsia="en-US"/>
              </w:rPr>
              <w:t>высококачественного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пенополиуретана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Косметическое покрытие облицовки </w:t>
            </w:r>
            <w:proofErr w:type="gramStart"/>
            <w:r>
              <w:rPr>
                <w:sz w:val="20"/>
                <w:szCs w:val="20"/>
                <w:lang w:eastAsia="en-US"/>
              </w:rPr>
              <w:t>–ч</w:t>
            </w:r>
            <w:proofErr w:type="gramEnd"/>
            <w:r>
              <w:rPr>
                <w:sz w:val="20"/>
                <w:szCs w:val="20"/>
                <w:lang w:eastAsia="en-US"/>
              </w:rPr>
              <w:t>улки ортопедические косметические.</w:t>
            </w:r>
          </w:p>
          <w:p w:rsidR="00B00346" w:rsidRDefault="00B00346" w:rsidP="00423F6A">
            <w:pPr>
              <w:pStyle w:val="a3"/>
              <w:widowControl w:val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Приемная гильза индивидуальная изготавливается по индивидуальному слепку с культи получателя.  Две пробные гильзы. Материал индивидуальной постоянной приемной гильзы – литьевой слоистый пластик на основе акриловых смол. Крепление протеза с использованием вакуумной мембраны и наколенника. Профиль наколенника утолщен в области краев приемной гильзы для </w:t>
            </w:r>
            <w:proofErr w:type="spellStart"/>
            <w:r>
              <w:rPr>
                <w:sz w:val="20"/>
                <w:szCs w:val="20"/>
                <w:lang w:eastAsia="en-US"/>
              </w:rPr>
              <w:t>уведичения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его прочности и износостойкости. Регулировочно-соединительные устройства соответствует весу получателя. Стопа с высоким уровнем энергосбережения, с отведенным большим пальцем, опорой на всю поверхность, с возможностью регулирования высоты каблука от 0 до 5 см., 3 </w:t>
            </w:r>
            <w:proofErr w:type="gramStart"/>
            <w:r>
              <w:rPr>
                <w:sz w:val="20"/>
                <w:szCs w:val="20"/>
                <w:lang w:eastAsia="en-US"/>
              </w:rPr>
              <w:t>задних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амортизатора.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6</w:t>
            </w:r>
          </w:p>
        </w:tc>
      </w:tr>
      <w:tr w:rsidR="00B00346" w:rsidTr="00423F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pStyle w:val="a3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 с силиконовым чехлом. Формообразующая часть косметической облицовки изготовлена из </w:t>
            </w:r>
            <w:proofErr w:type="gramStart"/>
            <w:r>
              <w:rPr>
                <w:sz w:val="20"/>
                <w:szCs w:val="20"/>
              </w:rPr>
              <w:t>высококачественного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пенополиуретана</w:t>
            </w:r>
            <w:proofErr w:type="spellEnd"/>
            <w:r>
              <w:rPr>
                <w:sz w:val="20"/>
                <w:szCs w:val="20"/>
              </w:rPr>
              <w:t xml:space="preserve">. Косметическое покрытие облицовки </w:t>
            </w:r>
            <w:proofErr w:type="gramStart"/>
            <w:r>
              <w:rPr>
                <w:sz w:val="20"/>
                <w:szCs w:val="20"/>
              </w:rPr>
              <w:t>–ч</w:t>
            </w:r>
            <w:proofErr w:type="gramEnd"/>
            <w:r>
              <w:rPr>
                <w:sz w:val="20"/>
                <w:szCs w:val="20"/>
              </w:rPr>
              <w:t>улки ортопедические косметические 2 штуки.</w:t>
            </w:r>
          </w:p>
          <w:p w:rsidR="00B00346" w:rsidRDefault="00B00346" w:rsidP="00423F6A">
            <w:pPr>
              <w:pStyle w:val="a3"/>
              <w:widowControl w:val="0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Приемная гильза индивидуальная изготовлена по индивидуальному слепку с культи получателя.  Две пробные гильзы. Материал постоянной приемной гильзы – литьевой слоистый пластик на основе акриловых смол. Крепление протеза с помощью силиконового чехла и замка к нему. </w:t>
            </w:r>
            <w:proofErr w:type="gramStart"/>
            <w:r>
              <w:rPr>
                <w:sz w:val="20"/>
                <w:szCs w:val="20"/>
              </w:rPr>
              <w:t>Регулировочно-соединительные</w:t>
            </w:r>
            <w:proofErr w:type="gramEnd"/>
            <w:r>
              <w:rPr>
                <w:sz w:val="20"/>
                <w:szCs w:val="20"/>
              </w:rPr>
              <w:t xml:space="preserve"> устройство соответствует весу получателя.  Вкладная гильза из листового термопласта. Несущий модуль из высокопрочного алюминия, высотой 350 мм. </w:t>
            </w:r>
            <w:proofErr w:type="spellStart"/>
            <w:r>
              <w:rPr>
                <w:sz w:val="20"/>
                <w:szCs w:val="20"/>
              </w:rPr>
              <w:t>Углепластиковая</w:t>
            </w:r>
            <w:proofErr w:type="spellEnd"/>
            <w:r>
              <w:rPr>
                <w:sz w:val="20"/>
                <w:szCs w:val="20"/>
              </w:rPr>
              <w:t xml:space="preserve"> стопа на несущей пружине голени. Стопа в фазе опоры при </w:t>
            </w:r>
            <w:proofErr w:type="spellStart"/>
            <w:r>
              <w:rPr>
                <w:sz w:val="20"/>
                <w:szCs w:val="20"/>
              </w:rPr>
              <w:t>нагружении</w:t>
            </w:r>
            <w:proofErr w:type="spellEnd"/>
            <w:r>
              <w:rPr>
                <w:sz w:val="20"/>
                <w:szCs w:val="20"/>
              </w:rPr>
              <w:t xml:space="preserve"> пятки подталкивает вперед, а не вниз или назад, что позволяет добиваться мягкого переката без дополнительных усилий со стороны получателя. В стопе реализованы существенные ротационные движения до 9 градусов. Расщепленный носок обеспечивает повышенную устойчивость стопы при ходьбе по пересеченной 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3</w:t>
            </w:r>
          </w:p>
        </w:tc>
      </w:tr>
      <w:tr w:rsidR="00B00346" w:rsidTr="00423F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pStyle w:val="a3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 с силиконовым чехлом. Формообразующая часть косметической облицовки изготовлена из </w:t>
            </w:r>
            <w:proofErr w:type="gramStart"/>
            <w:r>
              <w:rPr>
                <w:sz w:val="20"/>
                <w:szCs w:val="20"/>
              </w:rPr>
              <w:t>высококачественного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пенополиуретана</w:t>
            </w:r>
            <w:proofErr w:type="spellEnd"/>
            <w:r>
              <w:rPr>
                <w:sz w:val="20"/>
                <w:szCs w:val="20"/>
              </w:rPr>
              <w:t xml:space="preserve">. Косметическое покрытие облицовки </w:t>
            </w:r>
            <w:proofErr w:type="gramStart"/>
            <w:r>
              <w:rPr>
                <w:sz w:val="20"/>
                <w:szCs w:val="20"/>
              </w:rPr>
              <w:t>–ч</w:t>
            </w:r>
            <w:proofErr w:type="gramEnd"/>
            <w:r>
              <w:rPr>
                <w:sz w:val="20"/>
                <w:szCs w:val="20"/>
              </w:rPr>
              <w:t>улки ортопедические косметические 2 штуки.</w:t>
            </w:r>
          </w:p>
          <w:p w:rsidR="00B00346" w:rsidRDefault="00B00346" w:rsidP="00423F6A">
            <w:pPr>
              <w:pStyle w:val="a3"/>
              <w:widowControl w:val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гильза индивидуальная изготовлена по индивидуальному слепку с культи получателя.  Две пробные гильзы. Материал постоянной приемной гильзы – литьевой слоистый пластик на основе акриловых смол. Крепление протеза с помощью силиконового чехла и замка к нему. </w:t>
            </w:r>
            <w:proofErr w:type="gramStart"/>
            <w:r>
              <w:rPr>
                <w:sz w:val="20"/>
                <w:szCs w:val="20"/>
              </w:rPr>
              <w:t>Регулировочно-соединительные</w:t>
            </w:r>
            <w:proofErr w:type="gramEnd"/>
            <w:r>
              <w:rPr>
                <w:sz w:val="20"/>
                <w:szCs w:val="20"/>
              </w:rPr>
              <w:t xml:space="preserve"> устройство соответствует весу получателя.  Вкладная </w:t>
            </w:r>
            <w:r>
              <w:rPr>
                <w:sz w:val="20"/>
                <w:szCs w:val="20"/>
              </w:rPr>
              <w:lastRenderedPageBreak/>
              <w:t xml:space="preserve">гильза из листового термопласта. Несущий модуль из высокопрочного алюминия, высотой 350 мм. Карбоновая стопа имеет улучшенные демпфирующие качества в фазе переднего толчка, облегченный и плавный перекат. При увеличении темпа ходьбы возрастает возврат энергии за счет нелинейного увеличения жёсткости </w:t>
            </w:r>
            <w:proofErr w:type="spellStart"/>
            <w:r>
              <w:rPr>
                <w:sz w:val="20"/>
                <w:szCs w:val="20"/>
              </w:rPr>
              <w:t>углепластиковых</w:t>
            </w:r>
            <w:proofErr w:type="spellEnd"/>
            <w:r>
              <w:rPr>
                <w:sz w:val="20"/>
                <w:szCs w:val="20"/>
              </w:rPr>
              <w:t xml:space="preserve"> элементов. Конструктивное исполнение переднего упругого элемента обеспечивает повышенную устойчивость в фазе опоры на всю стопу и рекуперацию энергии в фазе заднего толчка.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iCs/>
                <w:sz w:val="20"/>
                <w:szCs w:val="20"/>
                <w:lang w:eastAsia="zh-CN"/>
              </w:rPr>
              <w:lastRenderedPageBreak/>
              <w:t>3</w:t>
            </w:r>
          </w:p>
        </w:tc>
      </w:tr>
      <w:tr w:rsidR="00B00346" w:rsidTr="00423F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6" w:rsidRDefault="00B00346" w:rsidP="00423F6A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pStyle w:val="a3"/>
              <w:widowControl w:val="0"/>
              <w:tabs>
                <w:tab w:val="num" w:pos="1134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6" w:rsidRDefault="00B00346" w:rsidP="00423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12</w:t>
            </w:r>
          </w:p>
        </w:tc>
      </w:tr>
    </w:tbl>
    <w:p w:rsidR="00B00346" w:rsidRDefault="00B00346" w:rsidP="00B00346">
      <w:pPr>
        <w:keepNext/>
        <w:jc w:val="both"/>
        <w:rPr>
          <w:sz w:val="18"/>
          <w:szCs w:val="18"/>
          <w:u w:val="single"/>
        </w:rPr>
      </w:pPr>
    </w:p>
    <w:p w:rsidR="00B00346" w:rsidRPr="007C22FC" w:rsidRDefault="00B00346" w:rsidP="00B00346">
      <w:pPr>
        <w:keepNext/>
        <w:ind w:firstLine="567"/>
        <w:jc w:val="both"/>
      </w:pPr>
      <w:r w:rsidRPr="007C22FC">
        <w:rPr>
          <w:u w:val="single"/>
        </w:rPr>
        <w:t xml:space="preserve">Место </w:t>
      </w:r>
      <w:r w:rsidRPr="007C22FC">
        <w:rPr>
          <w:rStyle w:val="FontStyle19"/>
          <w:u w:val="single"/>
        </w:rPr>
        <w:t>выполнения работ</w:t>
      </w:r>
      <w:r w:rsidRPr="007C22FC">
        <w:t>: Российская Федерация по месту изготовления изделий по индивидуальным заказам Получателей. Работы выполняются Исполнителем лично по месту его нахождения.</w:t>
      </w:r>
    </w:p>
    <w:p w:rsidR="00B00346" w:rsidRPr="007C22FC" w:rsidRDefault="00B00346" w:rsidP="00B00346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</w:rPr>
      </w:pPr>
      <w:r w:rsidRPr="007C22FC">
        <w:rPr>
          <w:u w:val="single"/>
        </w:rPr>
        <w:t xml:space="preserve">Срок </w:t>
      </w:r>
      <w:r w:rsidRPr="007C22FC">
        <w:rPr>
          <w:rStyle w:val="FontStyle19"/>
          <w:u w:val="single"/>
        </w:rPr>
        <w:t>выполнения работ</w:t>
      </w:r>
      <w:r w:rsidRPr="007C22FC">
        <w:t>: со дня, следующего за днем заключения контракта и по 10.12.2021</w:t>
      </w:r>
      <w:r w:rsidRPr="007C22FC">
        <w:rPr>
          <w:color w:val="FF6600"/>
        </w:rPr>
        <w:t>.</w:t>
      </w:r>
    </w:p>
    <w:p w:rsidR="00B00346" w:rsidRPr="007C22FC" w:rsidRDefault="00B00346" w:rsidP="00B00346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lang w:eastAsia="ar-SA"/>
        </w:rPr>
      </w:pPr>
      <w:r w:rsidRPr="007C22FC">
        <w:rPr>
          <w:u w:val="single"/>
        </w:rPr>
        <w:t>Срок действия Направления</w:t>
      </w:r>
      <w:r w:rsidRPr="007C22FC">
        <w:t xml:space="preserve"> по 01.12.2021</w:t>
      </w:r>
      <w:r w:rsidRPr="007C22FC">
        <w:rPr>
          <w:color w:val="FF6600"/>
        </w:rPr>
        <w:t>.</w:t>
      </w:r>
      <w:r w:rsidRPr="007C22FC">
        <w:rPr>
          <w:lang w:eastAsia="ar-SA"/>
        </w:rPr>
        <w:t xml:space="preserve"> </w:t>
      </w:r>
    </w:p>
    <w:p w:rsidR="00B00346" w:rsidRPr="007C22FC" w:rsidRDefault="00B00346" w:rsidP="00B00346">
      <w:pPr>
        <w:ind w:firstLine="567"/>
        <w:jc w:val="both"/>
        <w:rPr>
          <w:lang w:eastAsia="en-US"/>
        </w:rPr>
      </w:pPr>
      <w:r w:rsidRPr="007C22FC">
        <w:rPr>
          <w:u w:val="single"/>
        </w:rPr>
        <w:t>Условия выполнения работ:</w:t>
      </w:r>
      <w:r w:rsidRPr="007C22FC">
        <w:t xml:space="preserve"> выполнение работ по изготовлению изделий и вручение готовых изделий Получателям</w:t>
      </w:r>
      <w:r w:rsidRPr="007C22FC">
        <w:rPr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B00346" w:rsidRPr="007C22FC" w:rsidRDefault="00B00346" w:rsidP="00B00346">
      <w:pPr>
        <w:widowControl w:val="0"/>
        <w:autoSpaceDE w:val="0"/>
        <w:autoSpaceDN w:val="0"/>
        <w:adjustRightInd w:val="0"/>
        <w:ind w:firstLine="540"/>
        <w:jc w:val="both"/>
      </w:pPr>
      <w:r w:rsidRPr="007C22FC">
        <w:rPr>
          <w:u w:val="single"/>
          <w:lang w:eastAsia="en-US"/>
        </w:rPr>
        <w:t xml:space="preserve">Исполнитель обязан: </w:t>
      </w:r>
      <w:r w:rsidRPr="007C22FC">
        <w:rPr>
          <w:i/>
        </w:rPr>
        <w:t>обеспечить (при необходимости) бесплатное размещение инвалидов с сопровождающими их лицами (при их наличии) в собственном/арендуемом стационаре.</w:t>
      </w:r>
    </w:p>
    <w:p w:rsidR="00B00346" w:rsidRPr="007C22FC" w:rsidRDefault="00B00346" w:rsidP="00B00346">
      <w:pPr>
        <w:tabs>
          <w:tab w:val="left" w:pos="0"/>
        </w:tabs>
        <w:ind w:firstLine="567"/>
        <w:rPr>
          <w:u w:val="single"/>
        </w:rPr>
      </w:pPr>
      <w:r w:rsidRPr="007C22FC">
        <w:rPr>
          <w:u w:val="single"/>
        </w:rPr>
        <w:t>Требования к гарантии качества ПНК:</w:t>
      </w:r>
    </w:p>
    <w:p w:rsidR="00B00346" w:rsidRPr="007C22FC" w:rsidRDefault="00B00346" w:rsidP="00B00346">
      <w:pPr>
        <w:widowControl w:val="0"/>
        <w:autoSpaceDE w:val="0"/>
        <w:autoSpaceDN w:val="0"/>
        <w:adjustRightInd w:val="0"/>
        <w:ind w:firstLine="567"/>
        <w:jc w:val="both"/>
      </w:pPr>
      <w:r w:rsidRPr="007C22FC">
        <w:t xml:space="preserve">Гарантийный срок на протезы устанавливается со дня выдачи готового изделия в </w:t>
      </w:r>
      <w:proofErr w:type="gramStart"/>
      <w:r w:rsidRPr="007C22FC">
        <w:t>эксплуатацию</w:t>
      </w:r>
      <w:proofErr w:type="gramEnd"/>
      <w:r w:rsidRPr="007C22FC">
        <w:t xml:space="preserve"> а именно:</w:t>
      </w:r>
    </w:p>
    <w:p w:rsidR="00B00346" w:rsidRPr="007C22FC" w:rsidRDefault="00B00346" w:rsidP="00B00346">
      <w:pPr>
        <w:widowControl w:val="0"/>
        <w:ind w:right="154" w:firstLine="567"/>
      </w:pPr>
      <w:r w:rsidRPr="007C22FC">
        <w:t>- Протез бедра модульный, в том числе при врожденном недоразвитии - не менее 12 месяцев;</w:t>
      </w:r>
    </w:p>
    <w:p w:rsidR="00B00346" w:rsidRPr="007C22FC" w:rsidRDefault="00B00346" w:rsidP="00B00346">
      <w:pPr>
        <w:widowControl w:val="0"/>
        <w:ind w:right="154" w:firstLine="567"/>
      </w:pPr>
      <w:r w:rsidRPr="007C22FC">
        <w:t>- Протез голени модульный, в том числе при недоразвитии – не менее 12 месяцев.</w:t>
      </w:r>
    </w:p>
    <w:p w:rsidR="00B00346" w:rsidRPr="007C22FC" w:rsidRDefault="00B00346" w:rsidP="00B00346">
      <w:pPr>
        <w:widowControl w:val="0"/>
        <w:ind w:right="-50" w:firstLine="567"/>
        <w:jc w:val="both"/>
      </w:pPr>
      <w:r w:rsidRPr="007C22FC"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изделий оплачивается Исполнителем.</w:t>
      </w:r>
    </w:p>
    <w:p w:rsidR="00B00346" w:rsidRPr="007C22FC" w:rsidRDefault="00B00346" w:rsidP="00B00346">
      <w:pPr>
        <w:widowControl w:val="0"/>
        <w:autoSpaceDE w:val="0"/>
        <w:autoSpaceDN w:val="0"/>
        <w:adjustRightInd w:val="0"/>
        <w:ind w:firstLine="567"/>
        <w:jc w:val="both"/>
      </w:pPr>
      <w:r w:rsidRPr="007C22FC">
        <w:t>Исполнитель обязан предоставить декларации о соответствии, либо сертификаты соответствия (в случае, если на выполняемые работы в соответствии с законодательством Российской Федерации предусмотрено оформление указанных документов).</w:t>
      </w:r>
    </w:p>
    <w:p w:rsidR="00B00346" w:rsidRPr="007C22FC" w:rsidRDefault="00B00346" w:rsidP="00B00346">
      <w:pPr>
        <w:widowControl w:val="0"/>
        <w:autoSpaceDE w:val="0"/>
        <w:autoSpaceDN w:val="0"/>
        <w:adjustRightInd w:val="0"/>
        <w:ind w:firstLine="567"/>
        <w:jc w:val="both"/>
      </w:pPr>
      <w:r w:rsidRPr="007C22FC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B00346" w:rsidRPr="007C22FC" w:rsidRDefault="00B00346" w:rsidP="00B00346">
      <w:pPr>
        <w:tabs>
          <w:tab w:val="left" w:pos="0"/>
        </w:tabs>
        <w:ind w:firstLine="567"/>
        <w:rPr>
          <w:u w:val="single"/>
        </w:rPr>
      </w:pPr>
      <w:r w:rsidRPr="007C22FC">
        <w:rPr>
          <w:u w:val="single"/>
        </w:rPr>
        <w:t xml:space="preserve">Условия </w:t>
      </w:r>
      <w:r w:rsidRPr="007C22FC">
        <w:rPr>
          <w:rStyle w:val="FontStyle19"/>
          <w:u w:val="single"/>
        </w:rPr>
        <w:t>выполнения работ ПНК</w:t>
      </w:r>
      <w:r w:rsidRPr="007C22FC">
        <w:t>:</w:t>
      </w:r>
    </w:p>
    <w:p w:rsidR="00B00346" w:rsidRPr="007C22FC" w:rsidRDefault="00B00346" w:rsidP="00B0034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C22FC">
        <w:rPr>
          <w:rFonts w:ascii="Times New Roman" w:hAnsi="Times New Roman" w:cs="Times New Roman"/>
        </w:rPr>
        <w:t xml:space="preserve">Протезы нижних конечностей должны соответствовать требованиям ГОСТ </w:t>
      </w:r>
      <w:proofErr w:type="gramStart"/>
      <w:r w:rsidRPr="007C22FC">
        <w:rPr>
          <w:rFonts w:ascii="Times New Roman" w:hAnsi="Times New Roman" w:cs="Times New Roman"/>
        </w:rPr>
        <w:t>Р</w:t>
      </w:r>
      <w:proofErr w:type="gramEnd"/>
      <w:r w:rsidRPr="007C22FC">
        <w:rPr>
          <w:rFonts w:ascii="Times New Roman" w:hAnsi="Times New Roman" w:cs="Times New Roman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7C22FC">
        <w:rPr>
          <w:rFonts w:ascii="Times New Roman" w:hAnsi="Times New Roman" w:cs="Times New Roman"/>
        </w:rPr>
        <w:t>Р</w:t>
      </w:r>
      <w:proofErr w:type="gramEnd"/>
      <w:r w:rsidRPr="007C22FC">
        <w:rPr>
          <w:rFonts w:ascii="Times New Roman" w:hAnsi="Times New Roman" w:cs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7C22FC">
        <w:rPr>
          <w:rFonts w:ascii="Times New Roman" w:hAnsi="Times New Roman" w:cs="Times New Roman"/>
        </w:rPr>
        <w:t>Р</w:t>
      </w:r>
      <w:proofErr w:type="gramEnd"/>
      <w:r w:rsidRPr="007C22FC">
        <w:rPr>
          <w:rFonts w:ascii="Times New Roman" w:hAnsi="Times New Roman" w:cs="Times New Roman"/>
        </w:rPr>
        <w:t xml:space="preserve"> ИСО 22523-2007. «Протезы конечностей и </w:t>
      </w:r>
      <w:proofErr w:type="spellStart"/>
      <w:r w:rsidRPr="007C22FC">
        <w:rPr>
          <w:rFonts w:ascii="Times New Roman" w:hAnsi="Times New Roman" w:cs="Times New Roman"/>
        </w:rPr>
        <w:t>ортезы</w:t>
      </w:r>
      <w:proofErr w:type="spellEnd"/>
      <w:r w:rsidRPr="007C22FC">
        <w:rPr>
          <w:rFonts w:ascii="Times New Roman" w:hAnsi="Times New Roman" w:cs="Times New Roman"/>
        </w:rPr>
        <w:t xml:space="preserve">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C22FC">
        <w:rPr>
          <w:rFonts w:ascii="Times New Roman" w:hAnsi="Times New Roman" w:cs="Times New Roman"/>
        </w:rPr>
        <w:t>цитотоксичность</w:t>
      </w:r>
      <w:proofErr w:type="spellEnd"/>
      <w:r w:rsidRPr="007C22FC">
        <w:rPr>
          <w:rFonts w:ascii="Times New Roman" w:hAnsi="Times New Roman" w:cs="Times New Roman"/>
        </w:rPr>
        <w:t xml:space="preserve">: методы </w:t>
      </w:r>
      <w:proofErr w:type="spellStart"/>
      <w:r w:rsidRPr="007C22FC">
        <w:rPr>
          <w:rFonts w:ascii="Times New Roman" w:hAnsi="Times New Roman" w:cs="Times New Roman"/>
        </w:rPr>
        <w:t>in</w:t>
      </w:r>
      <w:proofErr w:type="spellEnd"/>
      <w:r w:rsidRPr="007C22FC">
        <w:rPr>
          <w:rFonts w:ascii="Times New Roman" w:hAnsi="Times New Roman" w:cs="Times New Roman"/>
        </w:rPr>
        <w:t xml:space="preserve"> </w:t>
      </w:r>
      <w:proofErr w:type="spellStart"/>
      <w:r w:rsidRPr="007C22FC">
        <w:rPr>
          <w:rFonts w:ascii="Times New Roman" w:hAnsi="Times New Roman" w:cs="Times New Roman"/>
        </w:rPr>
        <w:t>vitro</w:t>
      </w:r>
      <w:proofErr w:type="spellEnd"/>
      <w:r w:rsidRPr="007C22FC">
        <w:rPr>
          <w:rFonts w:ascii="Times New Roman" w:hAnsi="Times New Roman" w:cs="Times New Roman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B00346" w:rsidRPr="007C22FC" w:rsidRDefault="00B00346" w:rsidP="00B0034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C22FC">
        <w:rPr>
          <w:rFonts w:ascii="Times New Roman" w:hAnsi="Times New Roman" w:cs="Times New Roman"/>
        </w:rPr>
        <w:t xml:space="preserve">Протезы нижних конечностей должны собираться из узлов, с учетом предельной массы тела и активности Получателей. Протезы нижних конечностей должны быть прочными и выдерживать нагрузку при их применении Получателями способом, назначенным Исполнителем и установленным в инструкции по применению по ГОСТ </w:t>
      </w:r>
      <w:proofErr w:type="gramStart"/>
      <w:r w:rsidRPr="007C22FC">
        <w:rPr>
          <w:rFonts w:ascii="Times New Roman" w:hAnsi="Times New Roman" w:cs="Times New Roman"/>
        </w:rPr>
        <w:t>Р</w:t>
      </w:r>
      <w:proofErr w:type="gramEnd"/>
      <w:r w:rsidRPr="007C22FC">
        <w:rPr>
          <w:rFonts w:ascii="Times New Roman" w:hAnsi="Times New Roman" w:cs="Times New Roman"/>
        </w:rPr>
        <w:t xml:space="preserve"> </w:t>
      </w:r>
      <w:r w:rsidRPr="007C22FC">
        <w:rPr>
          <w:rFonts w:ascii="Times New Roman" w:hAnsi="Times New Roman" w:cs="Times New Roman"/>
        </w:rPr>
        <w:lastRenderedPageBreak/>
        <w:t xml:space="preserve">ИСО 22523-2007 «Протезы конечностей и </w:t>
      </w:r>
      <w:proofErr w:type="spellStart"/>
      <w:r w:rsidRPr="007C22FC">
        <w:rPr>
          <w:rFonts w:ascii="Times New Roman" w:hAnsi="Times New Roman" w:cs="Times New Roman"/>
        </w:rPr>
        <w:t>ортезы</w:t>
      </w:r>
      <w:proofErr w:type="spellEnd"/>
      <w:r w:rsidRPr="007C22FC">
        <w:rPr>
          <w:rFonts w:ascii="Times New Roman" w:hAnsi="Times New Roman" w:cs="Times New Roman"/>
        </w:rPr>
        <w:t xml:space="preserve"> наружные. Требования и методы испытаний».</w:t>
      </w:r>
    </w:p>
    <w:p w:rsidR="00B00346" w:rsidRPr="007C22FC" w:rsidRDefault="00B00346" w:rsidP="00B0034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C22FC">
        <w:rPr>
          <w:rFonts w:ascii="Times New Roman" w:hAnsi="Times New Roman" w:cs="Times New Roman"/>
        </w:rPr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B00346" w:rsidRPr="007C22FC" w:rsidRDefault="00B00346" w:rsidP="00B0034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C22FC">
        <w:rPr>
          <w:rFonts w:ascii="Times New Roman" w:hAnsi="Times New Roman" w:cs="Times New Roman"/>
        </w:rPr>
        <w:t>Узлы протезов должны быть устойчивыми  к воздействию агрессивных биологических жидкостей (пота, мочи).</w:t>
      </w:r>
    </w:p>
    <w:p w:rsidR="00B00346" w:rsidRPr="007C22FC" w:rsidRDefault="00B00346" w:rsidP="00B0034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7C22FC">
        <w:rPr>
          <w:rFonts w:ascii="Times New Roman" w:hAnsi="Times New Roman" w:cs="Times New Roman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B00346" w:rsidRPr="007C22FC" w:rsidRDefault="00B00346" w:rsidP="00B00346">
      <w:pPr>
        <w:widowControl w:val="0"/>
        <w:ind w:firstLine="540"/>
        <w:jc w:val="both"/>
      </w:pPr>
      <w:r w:rsidRPr="007C22FC">
        <w:t>Приемные гильзы протезов нижних конечностей</w:t>
      </w:r>
      <w:r w:rsidRPr="007C22FC">
        <w:rPr>
          <w:b/>
        </w:rPr>
        <w:t xml:space="preserve"> </w:t>
      </w:r>
      <w:r w:rsidRPr="007C22FC">
        <w:t xml:space="preserve">должны быть индивидуального изготовления (по слепку с культи или по </w:t>
      </w:r>
      <w:proofErr w:type="gramStart"/>
      <w:r w:rsidRPr="007C22FC">
        <w:t>модели</w:t>
      </w:r>
      <w:proofErr w:type="gramEnd"/>
      <w:r w:rsidRPr="007C22FC"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нее.</w:t>
      </w:r>
    </w:p>
    <w:p w:rsidR="00B00346" w:rsidRPr="007C22FC" w:rsidRDefault="00B00346" w:rsidP="00B00346">
      <w:pPr>
        <w:widowControl w:val="0"/>
        <w:ind w:firstLine="540"/>
        <w:jc w:val="both"/>
      </w:pPr>
      <w:r w:rsidRPr="007C22FC"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B00346" w:rsidRPr="007C22FC" w:rsidRDefault="00B00346" w:rsidP="00B00346">
      <w:pPr>
        <w:widowControl w:val="0"/>
        <w:ind w:firstLine="540"/>
        <w:jc w:val="both"/>
      </w:pPr>
      <w:r w:rsidRPr="007C22FC"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B00346" w:rsidRPr="007C22FC" w:rsidRDefault="00B00346" w:rsidP="00B00346">
      <w:pPr>
        <w:widowControl w:val="0"/>
        <w:ind w:firstLine="540"/>
        <w:jc w:val="both"/>
      </w:pPr>
      <w:r w:rsidRPr="007C22FC">
        <w:t xml:space="preserve">При необходимости отправка протезов к месту нахождения Получателей должна осуществляться с соблюдением требований ГОСТ 20790-93/ГОСТ </w:t>
      </w:r>
      <w:proofErr w:type="gramStart"/>
      <w:r w:rsidRPr="007C22FC">
        <w:t>Р</w:t>
      </w:r>
      <w:proofErr w:type="gramEnd"/>
      <w:r w:rsidRPr="007C22FC">
        <w:t xml:space="preserve"> 50444-2020 «Приборы аппараты и оборудование медицинские. Общие технические условия», ГОСТ </w:t>
      </w:r>
      <w:proofErr w:type="gramStart"/>
      <w:r w:rsidRPr="007C22FC">
        <w:t>Р</w:t>
      </w:r>
      <w:proofErr w:type="gramEnd"/>
      <w:r w:rsidRPr="007C22FC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B00346" w:rsidRPr="007C22FC" w:rsidRDefault="00B00346" w:rsidP="00B00346">
      <w:pPr>
        <w:widowControl w:val="0"/>
        <w:ind w:firstLine="540"/>
        <w:jc w:val="both"/>
      </w:pPr>
      <w:r w:rsidRPr="007C22FC"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B00346" w:rsidRPr="007C22FC" w:rsidRDefault="00B00346" w:rsidP="00B00346">
      <w:pPr>
        <w:widowControl w:val="0"/>
        <w:ind w:firstLine="540"/>
        <w:jc w:val="both"/>
      </w:pPr>
      <w:r w:rsidRPr="007C22FC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7341CB" w:rsidRDefault="007341CB">
      <w:bookmarkStart w:id="0" w:name="_GoBack"/>
      <w:bookmarkEnd w:id="0"/>
    </w:p>
    <w:sectPr w:rsidR="007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46"/>
    <w:rsid w:val="007341CB"/>
    <w:rsid w:val="00B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0034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B003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B00346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B00346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B003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0034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B003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B00346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B00346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B003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2021-09-03T02:14:00Z</dcterms:created>
  <dcterms:modified xsi:type="dcterms:W3CDTF">2021-09-03T02:14:00Z</dcterms:modified>
</cp:coreProperties>
</file>