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D1" w:rsidRDefault="008E03D1" w:rsidP="008E03D1">
      <w:pPr>
        <w:jc w:val="center"/>
        <w:rPr>
          <w:sz w:val="22"/>
          <w:szCs w:val="22"/>
        </w:rPr>
      </w:pPr>
      <w:r w:rsidRPr="00B67DAE">
        <w:rPr>
          <w:color w:val="000000"/>
          <w:kern w:val="0"/>
          <w:sz w:val="22"/>
          <w:szCs w:val="22"/>
          <w:lang w:eastAsia="ru-RU"/>
        </w:rPr>
        <w:t>Описание объекта закупки</w:t>
      </w:r>
      <w:r>
        <w:rPr>
          <w:color w:val="000000"/>
          <w:kern w:val="0"/>
          <w:sz w:val="22"/>
          <w:szCs w:val="22"/>
          <w:lang w:eastAsia="ru-RU"/>
        </w:rPr>
        <w:t>.</w:t>
      </w:r>
    </w:p>
    <w:p w:rsidR="008E03D1" w:rsidRPr="00354808" w:rsidRDefault="008E03D1" w:rsidP="008E03D1">
      <w:pPr>
        <w:jc w:val="center"/>
      </w:pPr>
      <w:r w:rsidRPr="00354808">
        <w:t xml:space="preserve">Техническое задание на </w:t>
      </w:r>
      <w:r w:rsidRPr="001246C9">
        <w:rPr>
          <w:szCs w:val="22"/>
        </w:rPr>
        <w:t xml:space="preserve">выполнение работ для обеспечения инвалидов и отдельных категорий граждан из числа ветеранов протезами </w:t>
      </w:r>
      <w:r w:rsidRPr="001246C9">
        <w:rPr>
          <w:rFonts w:eastAsiaTheme="minorHAnsi"/>
          <w:sz w:val="22"/>
          <w:szCs w:val="22"/>
          <w:lang w:eastAsia="en-US"/>
        </w:rPr>
        <w:t>плеча с микропроцессорным управлением</w:t>
      </w:r>
    </w:p>
    <w:p w:rsidR="008E03D1" w:rsidRPr="006947E7" w:rsidRDefault="008E03D1" w:rsidP="008E03D1">
      <w:pPr>
        <w:jc w:val="both"/>
        <w:rPr>
          <w:sz w:val="22"/>
          <w:szCs w:val="22"/>
        </w:rPr>
      </w:pPr>
    </w:p>
    <w:tbl>
      <w:tblPr>
        <w:tblW w:w="14459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843"/>
        <w:gridCol w:w="4535"/>
        <w:gridCol w:w="6804"/>
        <w:gridCol w:w="851"/>
      </w:tblGrid>
      <w:tr w:rsidR="008E03D1" w:rsidRPr="00927674" w:rsidTr="007D1D0E">
        <w:trPr>
          <w:trHeight w:val="1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E03D1" w:rsidRPr="00927674" w:rsidRDefault="008E03D1" w:rsidP="007D1D0E">
            <w:pPr>
              <w:tabs>
                <w:tab w:val="left" w:pos="6600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927674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3D1" w:rsidRPr="00927674" w:rsidRDefault="008E03D1" w:rsidP="007D1D0E">
            <w:pPr>
              <w:tabs>
                <w:tab w:val="left" w:pos="6600"/>
              </w:tabs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927674">
              <w:rPr>
                <w:bCs/>
                <w:i/>
                <w:sz w:val="20"/>
                <w:szCs w:val="20"/>
              </w:rPr>
              <w:t>Наименование товара (работы, услуги)</w:t>
            </w:r>
            <w:r w:rsidRPr="00927674">
              <w:rPr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1339" w:type="dxa"/>
            <w:gridSpan w:val="2"/>
            <w:tcBorders>
              <w:left w:val="single" w:sz="4" w:space="0" w:color="auto"/>
            </w:tcBorders>
            <w:vAlign w:val="center"/>
          </w:tcPr>
          <w:p w:rsidR="008E03D1" w:rsidRPr="00927674" w:rsidRDefault="008E03D1" w:rsidP="007D1D0E">
            <w:pPr>
              <w:jc w:val="center"/>
              <w:rPr>
                <w:i/>
                <w:sz w:val="20"/>
                <w:szCs w:val="20"/>
              </w:rPr>
            </w:pPr>
            <w:r w:rsidRPr="00927674">
              <w:rPr>
                <w:bCs/>
                <w:i/>
                <w:sz w:val="20"/>
                <w:szCs w:val="20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927674">
              <w:rPr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851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3D1" w:rsidRPr="00927674" w:rsidRDefault="008E03D1" w:rsidP="007D1D0E">
            <w:pPr>
              <w:tabs>
                <w:tab w:val="left" w:pos="6600"/>
              </w:tabs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927674">
              <w:rPr>
                <w:bCs/>
                <w:i/>
                <w:sz w:val="20"/>
                <w:szCs w:val="20"/>
              </w:rPr>
              <w:t>Кол-во (шт.)</w:t>
            </w:r>
          </w:p>
        </w:tc>
      </w:tr>
      <w:tr w:rsidR="008E03D1" w:rsidRPr="00927674" w:rsidTr="007D1D0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E03D1" w:rsidRPr="00927674" w:rsidRDefault="008E03D1" w:rsidP="007D1D0E">
            <w:pPr>
              <w:jc w:val="center"/>
              <w:rPr>
                <w:sz w:val="20"/>
                <w:szCs w:val="20"/>
              </w:rPr>
            </w:pPr>
            <w:r w:rsidRPr="0092767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03D1" w:rsidRPr="00441F16" w:rsidRDefault="008E03D1" w:rsidP="007D1D0E">
            <w:pPr>
              <w:jc w:val="center"/>
              <w:rPr>
                <w:rFonts w:eastAsiaTheme="minorHAnsi"/>
                <w:sz w:val="22"/>
                <w:szCs w:val="20"/>
                <w:lang w:eastAsia="en-US"/>
              </w:rPr>
            </w:pPr>
            <w:r w:rsidRPr="00400196">
              <w:rPr>
                <w:rFonts w:eastAsiaTheme="minorHAnsi"/>
                <w:sz w:val="22"/>
                <w:szCs w:val="20"/>
                <w:lang w:eastAsia="en-US"/>
              </w:rPr>
              <w:t>Выполнение работ для обеспечения инвалидов и отдельных категорий гражд</w:t>
            </w:r>
            <w:r>
              <w:rPr>
                <w:rFonts w:eastAsiaTheme="minorHAnsi"/>
                <w:sz w:val="22"/>
                <w:szCs w:val="20"/>
                <w:lang w:eastAsia="en-US"/>
              </w:rPr>
              <w:t>ан из числа ветеранов протезами</w:t>
            </w:r>
            <w:r w:rsidRPr="00441F16">
              <w:rPr>
                <w:rFonts w:eastAsiaTheme="minorHAnsi"/>
                <w:sz w:val="22"/>
                <w:szCs w:val="20"/>
                <w:lang w:eastAsia="en-US"/>
              </w:rPr>
              <w:t xml:space="preserve"> плеча с микропроцессорным управлением</w:t>
            </w:r>
          </w:p>
          <w:p w:rsidR="008E03D1" w:rsidRPr="00400196" w:rsidRDefault="008E03D1" w:rsidP="007D1D0E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03D1" w:rsidRPr="00400196" w:rsidRDefault="008E03D1" w:rsidP="007D1D0E">
            <w:pPr>
              <w:spacing w:after="160" w:line="259" w:lineRule="auto"/>
              <w:ind w:right="131"/>
              <w:rPr>
                <w:rFonts w:eastAsiaTheme="minorHAnsi"/>
                <w:sz w:val="22"/>
                <w:szCs w:val="21"/>
                <w:lang w:eastAsia="en-US"/>
              </w:rPr>
            </w:pPr>
            <w:r w:rsidRPr="00400196">
              <w:rPr>
                <w:rFonts w:eastAsiaTheme="minorHAnsi"/>
                <w:sz w:val="22"/>
                <w:szCs w:val="21"/>
                <w:lang w:eastAsia="en-US"/>
              </w:rPr>
              <w:t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</w:t>
            </w:r>
          </w:p>
          <w:p w:rsidR="008E03D1" w:rsidRPr="00441F16" w:rsidRDefault="008E03D1" w:rsidP="007D1D0E">
            <w:pPr>
              <w:spacing w:after="160" w:line="259" w:lineRule="auto"/>
              <w:ind w:right="131"/>
              <w:rPr>
                <w:rFonts w:eastAsiaTheme="minorHAnsi"/>
                <w:sz w:val="22"/>
                <w:szCs w:val="21"/>
                <w:lang w:eastAsia="en-US"/>
              </w:rPr>
            </w:pPr>
            <w:r w:rsidRPr="00400196">
              <w:rPr>
                <w:rFonts w:eastAsiaTheme="minorHAnsi"/>
                <w:sz w:val="22"/>
                <w:szCs w:val="21"/>
                <w:lang w:eastAsia="en-US"/>
              </w:rPr>
              <w:t xml:space="preserve">8-04-03 - </w:t>
            </w:r>
            <w:r w:rsidRPr="00441F16">
              <w:rPr>
                <w:rFonts w:eastAsiaTheme="minorHAnsi"/>
                <w:sz w:val="22"/>
                <w:szCs w:val="21"/>
                <w:lang w:eastAsia="en-US"/>
              </w:rPr>
              <w:t>Протез плеча с микропроцессорным управлением</w:t>
            </w:r>
          </w:p>
          <w:p w:rsidR="008E03D1" w:rsidRPr="00441F16" w:rsidRDefault="008E03D1" w:rsidP="007D1D0E">
            <w:pPr>
              <w:shd w:val="clear" w:color="auto" w:fill="FFFFFF"/>
              <w:suppressAutoHyphens w:val="0"/>
              <w:ind w:right="131"/>
              <w:contextualSpacing/>
              <w:jc w:val="both"/>
              <w:textAlignment w:val="auto"/>
              <w:rPr>
                <w:rFonts w:eastAsiaTheme="minorHAnsi"/>
                <w:sz w:val="22"/>
                <w:szCs w:val="21"/>
                <w:lang w:eastAsia="en-US"/>
              </w:rPr>
            </w:pPr>
            <w:r w:rsidRPr="00400196">
              <w:rPr>
                <w:rFonts w:eastAsiaTheme="minorHAnsi"/>
                <w:sz w:val="22"/>
                <w:szCs w:val="21"/>
                <w:lang w:eastAsia="en-US"/>
              </w:rPr>
              <w:t>2.</w:t>
            </w:r>
            <w:r w:rsidRPr="0040019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00196">
              <w:rPr>
                <w:rFonts w:eastAsiaTheme="minorHAnsi"/>
                <w:sz w:val="22"/>
                <w:szCs w:val="21"/>
                <w:lang w:eastAsia="en-US"/>
              </w:rPr>
              <w:t xml:space="preserve">Протез </w:t>
            </w:r>
            <w:r w:rsidRPr="00441F16">
              <w:rPr>
                <w:rFonts w:eastAsiaTheme="minorHAnsi"/>
                <w:sz w:val="22"/>
                <w:szCs w:val="21"/>
                <w:lang w:eastAsia="en-US"/>
              </w:rPr>
              <w:t xml:space="preserve">плеча </w:t>
            </w:r>
            <w:r>
              <w:rPr>
                <w:rFonts w:eastAsiaTheme="minorHAnsi"/>
                <w:sz w:val="22"/>
                <w:szCs w:val="21"/>
                <w:lang w:eastAsia="en-US"/>
              </w:rPr>
              <w:t xml:space="preserve">с микропроцессорным управлением, </w:t>
            </w:r>
            <w:r w:rsidRPr="00400196">
              <w:rPr>
                <w:rFonts w:eastAsiaTheme="minorHAnsi"/>
                <w:sz w:val="22"/>
                <w:szCs w:val="21"/>
                <w:lang w:eastAsia="en-US"/>
              </w:rPr>
              <w:t xml:space="preserve">2-х канальный, с составной приемной гильзой индивидуального изготовления по слепку из слоистого пластика, с системной </w:t>
            </w:r>
            <w:proofErr w:type="spellStart"/>
            <w:r w:rsidRPr="00400196">
              <w:rPr>
                <w:rFonts w:eastAsiaTheme="minorHAnsi"/>
                <w:sz w:val="22"/>
                <w:szCs w:val="21"/>
                <w:lang w:eastAsia="en-US"/>
              </w:rPr>
              <w:t>электрокистью</w:t>
            </w:r>
            <w:proofErr w:type="spellEnd"/>
            <w:r w:rsidRPr="00400196">
              <w:rPr>
                <w:rFonts w:eastAsiaTheme="minorHAnsi"/>
                <w:sz w:val="22"/>
                <w:szCs w:val="21"/>
                <w:lang w:eastAsia="en-US"/>
              </w:rPr>
              <w:t xml:space="preserve"> (скорость раскрытия до 130 мм/с, пропорциональная сила схвата до 90 Н), с возможностью работы от одного электрода; с локтем, со сквозным </w:t>
            </w:r>
            <w:proofErr w:type="spellStart"/>
            <w:r w:rsidRPr="00400196">
              <w:rPr>
                <w:rFonts w:eastAsiaTheme="minorHAnsi"/>
                <w:sz w:val="22"/>
                <w:szCs w:val="21"/>
                <w:lang w:eastAsia="en-US"/>
              </w:rPr>
              <w:t>электросоединением</w:t>
            </w:r>
            <w:proofErr w:type="spellEnd"/>
            <w:r w:rsidRPr="00400196">
              <w:rPr>
                <w:rFonts w:eastAsiaTheme="minorHAnsi"/>
                <w:sz w:val="22"/>
                <w:szCs w:val="21"/>
                <w:lang w:eastAsia="en-US"/>
              </w:rPr>
              <w:t xml:space="preserve"> и усилителем сгибания </w:t>
            </w:r>
            <w:r w:rsidRPr="00400196">
              <w:rPr>
                <w:rFonts w:eastAsiaTheme="minorHAnsi"/>
                <w:sz w:val="22"/>
                <w:szCs w:val="21"/>
                <w:lang w:eastAsia="en-US"/>
              </w:rPr>
              <w:lastRenderedPageBreak/>
              <w:t>для миоэлектрических гибридных протезов с внутренним фиксатором в исполнении без храповика, усилителем сгибания и шарнирным соединением с плечом (серповидный шарнир), с регулируемой силой трения, с двумя сменными косметическими оболочками из ПВХ с покрытием для увеличения эксплуатационных характеристик и возможностью удаления загрязнений.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8E03D1" w:rsidRPr="00927674" w:rsidRDefault="008E03D1" w:rsidP="007D1D0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927674">
              <w:rPr>
                <w:rFonts w:eastAsia="Arial"/>
                <w:sz w:val="20"/>
              </w:rPr>
              <w:lastRenderedPageBreak/>
              <w:t xml:space="preserve">Протезы верхних конечностей должны соответствовать требованиям </w:t>
            </w:r>
            <w:r w:rsidRPr="00927674">
              <w:rPr>
                <w:color w:val="000000"/>
                <w:sz w:val="20"/>
                <w:shd w:val="clear" w:color="auto" w:fill="FFFFFF"/>
                <w:lang w:eastAsia="zh-CN"/>
              </w:rPr>
              <w:t>ГОСТ Р ИСО 22523-2007, ГОСТ Р 56138-2014</w:t>
            </w:r>
            <w:r w:rsidRPr="00927674">
              <w:rPr>
                <w:rFonts w:eastAsia="Arial"/>
                <w:sz w:val="20"/>
              </w:rPr>
              <w:t>,</w:t>
            </w:r>
            <w:r w:rsidRPr="00927674">
              <w:rPr>
                <w:sz w:val="20"/>
              </w:rPr>
              <w:t xml:space="preserve"> </w:t>
            </w:r>
            <w:r w:rsidRPr="00927674">
              <w:rPr>
                <w:rFonts w:eastAsia="Arial"/>
                <w:sz w:val="20"/>
              </w:rPr>
              <w:t>ГОСТ Р 50267.0-92, ГОСТ Р МЭК 60601-1-2010 «</w:t>
            </w:r>
            <w:r w:rsidRPr="00927674">
              <w:rPr>
                <w:rFonts w:eastAsiaTheme="minorHAnsi"/>
                <w:sz w:val="20"/>
                <w:lang w:eastAsia="en-US"/>
              </w:rPr>
      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      </w:r>
          </w:p>
          <w:p w:rsidR="008E03D1" w:rsidRPr="00927674" w:rsidRDefault="008E03D1" w:rsidP="007D1D0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927674">
              <w:rPr>
                <w:rFonts w:eastAsia="Arial"/>
                <w:kern w:val="0"/>
                <w:sz w:val="20"/>
                <w:szCs w:val="20"/>
              </w:rPr>
              <w:t>Выполняемые работы по обеспечению инвалидов и отдельных категорий граждан из числа ветеранов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с помощью протезов конечностей.</w:t>
            </w: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 xml:space="preserve">Приемная гильза протеза конечности изготавливается по индивидуальному параметру </w:t>
            </w:r>
            <w:r>
              <w:rPr>
                <w:rFonts w:eastAsia="Arial"/>
                <w:kern w:val="0"/>
                <w:sz w:val="20"/>
                <w:szCs w:val="20"/>
              </w:rPr>
              <w:t>инвалида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 xml:space="preserve">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lastRenderedPageBreak/>
              <w:t>имеет конструктивно-технологическую завершенность.</w:t>
            </w: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Искусственная кисть имитирует форму естественной кисти и воспроизводит часть ее функций.</w:t>
            </w: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Многофункциональная кисть имеет конструкцию, которая позволяет выполнять несколько видов захвата.</w:t>
            </w:r>
          </w:p>
          <w:p w:rsidR="008E03D1" w:rsidRPr="00927674" w:rsidRDefault="008E03D1" w:rsidP="007D1D0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Требования к результатам работ.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Работы по обеспечению инвалидов и отдельных категорий граждан из числа ветеранов протезами верхних 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      </w:r>
          </w:p>
          <w:p w:rsidR="008E03D1" w:rsidRPr="00927674" w:rsidRDefault="008E03D1" w:rsidP="007D1D0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kern w:val="0"/>
                <w:sz w:val="20"/>
                <w:szCs w:val="20"/>
              </w:rPr>
            </w:pP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Требования к срокам и (или) объему предоставления гарантии качества работ.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Гарантийный срок на протезы устанавливается со дня выдачи готового изделия в эксплуатацию: протезы предплечья — не менее 7 месяцев.</w:t>
            </w: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 xml:space="preserve">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В течение этого срока Исполнитель производит замену или ремонт изделия бесплатно.</w:t>
            </w:r>
          </w:p>
          <w:p w:rsidR="008E03D1" w:rsidRPr="00927674" w:rsidRDefault="008E03D1" w:rsidP="007D1D0E">
            <w:pPr>
              <w:shd w:val="clear" w:color="auto" w:fill="FFFFFF"/>
              <w:suppressAutoHyphens w:val="0"/>
              <w:autoSpaceDE w:val="0"/>
              <w:ind w:left="131" w:right="131"/>
              <w:jc w:val="both"/>
              <w:textAlignment w:val="auto"/>
              <w:rPr>
                <w:rFonts w:eastAsia="Arial"/>
                <w:b/>
                <w:kern w:val="0"/>
                <w:sz w:val="20"/>
                <w:szCs w:val="20"/>
              </w:rPr>
            </w:pPr>
            <w:r w:rsidRPr="00927674">
              <w:rPr>
                <w:rFonts w:eastAsia="Arial"/>
                <w:b/>
                <w:kern w:val="0"/>
                <w:sz w:val="20"/>
                <w:szCs w:val="20"/>
              </w:rPr>
              <w:t>Требования к месту, условиям и срокам (периодам) выполнения работ.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 xml:space="preserve"> Выполнение работ для обеспечения инвалидов и отдельных категорий граждан из числа ветеранов протезами верхних конечностей производится до </w:t>
            </w:r>
            <w:r>
              <w:rPr>
                <w:rFonts w:eastAsia="Arial"/>
                <w:kern w:val="0"/>
                <w:sz w:val="20"/>
                <w:szCs w:val="20"/>
              </w:rPr>
              <w:t>15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 xml:space="preserve"> </w:t>
            </w:r>
            <w:r>
              <w:rPr>
                <w:rFonts w:eastAsia="Arial"/>
                <w:kern w:val="0"/>
                <w:sz w:val="20"/>
                <w:szCs w:val="20"/>
              </w:rPr>
              <w:t>дека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бря 202</w:t>
            </w:r>
            <w:r>
              <w:rPr>
                <w:rFonts w:eastAsia="Arial"/>
                <w:kern w:val="0"/>
                <w:sz w:val="20"/>
                <w:szCs w:val="20"/>
              </w:rPr>
              <w:t>1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 xml:space="preserve"> года. Срок выполнения Работ со дня получения списков или обращения инвалида (ветерана) к Исполнителю по направлению Заказчика – не более 45 дней. Место выполнения работ для обеспечения инвалидов и отдельных </w:t>
            </w:r>
            <w:r w:rsidRPr="00927674">
              <w:rPr>
                <w:rFonts w:eastAsia="Arial"/>
                <w:color w:val="000000" w:themeColor="text1"/>
                <w:kern w:val="0"/>
                <w:sz w:val="20"/>
                <w:szCs w:val="20"/>
              </w:rPr>
              <w:t xml:space="preserve">категорий граждан из числа ветеранов протезами – </w:t>
            </w:r>
            <w:r w:rsidRPr="009461DE">
              <w:rPr>
                <w:rFonts w:eastAsia="Arial"/>
                <w:color w:val="000000" w:themeColor="text1"/>
                <w:kern w:val="0"/>
                <w:sz w:val="20"/>
                <w:szCs w:val="20"/>
              </w:rPr>
              <w:t>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</w:t>
            </w:r>
            <w:r>
              <w:rPr>
                <w:rFonts w:eastAsia="Arial"/>
                <w:color w:val="000000" w:themeColor="text1"/>
                <w:kern w:val="0"/>
                <w:sz w:val="20"/>
                <w:szCs w:val="20"/>
              </w:rPr>
              <w:t>тся Исполнителем самостоятельно</w:t>
            </w:r>
            <w:r w:rsidRPr="00927674">
              <w:rPr>
                <w:rFonts w:eastAsia="Arial"/>
                <w:color w:val="000000" w:themeColor="text1"/>
                <w:kern w:val="0"/>
                <w:sz w:val="20"/>
                <w:szCs w:val="20"/>
              </w:rPr>
              <w:t xml:space="preserve">. </w:t>
            </w:r>
            <w:r w:rsidRPr="00927674">
              <w:rPr>
                <w:rFonts w:eastAsia="Arial"/>
                <w:kern w:val="0"/>
                <w:sz w:val="20"/>
                <w:szCs w:val="20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851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E03D1" w:rsidRPr="00927674" w:rsidRDefault="008E03D1" w:rsidP="007D1D0E">
            <w:pPr>
              <w:suppressAutoHyphens w:val="0"/>
              <w:contextualSpacing/>
              <w:jc w:val="center"/>
              <w:textAlignment w:val="auto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</w:tr>
    </w:tbl>
    <w:p w:rsidR="009C3A61" w:rsidRDefault="008E03D1">
      <w:bookmarkStart w:id="0" w:name="_GoBack"/>
      <w:bookmarkEnd w:id="0"/>
    </w:p>
    <w:sectPr w:rsidR="009C3A61" w:rsidSect="008E03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3D1" w:rsidRDefault="008E03D1" w:rsidP="008E03D1">
      <w:pPr>
        <w:spacing w:line="240" w:lineRule="auto"/>
      </w:pPr>
      <w:r>
        <w:separator/>
      </w:r>
    </w:p>
  </w:endnote>
  <w:endnote w:type="continuationSeparator" w:id="0">
    <w:p w:rsidR="008E03D1" w:rsidRDefault="008E03D1" w:rsidP="008E03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3D1" w:rsidRDefault="008E03D1" w:rsidP="008E03D1">
      <w:pPr>
        <w:spacing w:line="240" w:lineRule="auto"/>
      </w:pPr>
      <w:r>
        <w:separator/>
      </w:r>
    </w:p>
  </w:footnote>
  <w:footnote w:type="continuationSeparator" w:id="0">
    <w:p w:rsidR="008E03D1" w:rsidRDefault="008E03D1" w:rsidP="008E03D1">
      <w:pPr>
        <w:spacing w:line="240" w:lineRule="auto"/>
      </w:pPr>
      <w:r>
        <w:continuationSeparator/>
      </w:r>
    </w:p>
  </w:footnote>
  <w:footnote w:id="1">
    <w:p w:rsidR="008E03D1" w:rsidRPr="00927674" w:rsidRDefault="008E03D1" w:rsidP="008E03D1">
      <w:pPr>
        <w:pStyle w:val="a3"/>
        <w:ind w:right="394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</w:t>
      </w:r>
      <w:r w:rsidRPr="00927674">
        <w:rPr>
          <w:sz w:val="18"/>
        </w:rPr>
        <w:t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абилитации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8E03D1" w:rsidRPr="00927674" w:rsidRDefault="008E03D1" w:rsidP="008E03D1">
      <w:pPr>
        <w:pStyle w:val="a3"/>
        <w:ind w:right="394"/>
        <w:jc w:val="both"/>
        <w:rPr>
          <w:sz w:val="18"/>
        </w:rPr>
      </w:pPr>
      <w:r w:rsidRPr="00927674">
        <w:rPr>
          <w:rStyle w:val="a5"/>
          <w:sz w:val="18"/>
        </w:rPr>
        <w:footnoteRef/>
      </w:r>
      <w:r w:rsidRPr="00927674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8E"/>
    <w:rsid w:val="008E03D1"/>
    <w:rsid w:val="00B37A8E"/>
    <w:rsid w:val="00EB5326"/>
    <w:rsid w:val="00F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3E17F-BD01-4EE8-BA0E-F7711823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3D1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12 Знак,Текст сноски Знак1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,Знак1 Зна"/>
    <w:basedOn w:val="a"/>
    <w:link w:val="1"/>
    <w:uiPriority w:val="99"/>
    <w:rsid w:val="008E03D1"/>
    <w:pPr>
      <w:spacing w:line="240" w:lineRule="auto"/>
      <w:textAlignment w:val="auto"/>
    </w:pPr>
    <w:rPr>
      <w:kern w:val="0"/>
      <w:sz w:val="20"/>
      <w:szCs w:val="20"/>
      <w:lang w:eastAsia="zh-CN"/>
    </w:rPr>
  </w:style>
  <w:style w:type="character" w:customStyle="1" w:styleId="a4">
    <w:name w:val="Текст сноски Знак"/>
    <w:basedOn w:val="a0"/>
    <w:uiPriority w:val="99"/>
    <w:semiHidden/>
    <w:rsid w:val="008E03D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">
    <w:name w:val="Текст сноски Знак1"/>
    <w:aliases w:val="Знак12 Знак Знак1,Текст сноски Знак1 Знак1 Знак1,Знак1 Знак1 Знак1 Знак1,Текст сноски Знак Знак1 Знак1 Знак1,Текст сноски Знак Знак Знак1 Знак1 Знак1,Текст сноски Знак Знак Знак Знак Знак1 Знак1,Знак1 Зна Знак1"/>
    <w:basedOn w:val="a0"/>
    <w:link w:val="a3"/>
    <w:uiPriority w:val="99"/>
    <w:rsid w:val="008E03D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aliases w:val="Ссылка на сноску 45"/>
    <w:basedOn w:val="a0"/>
    <w:uiPriority w:val="99"/>
    <w:unhideWhenUsed/>
    <w:rsid w:val="008E03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Елена Александровна</dc:creator>
  <cp:keywords/>
  <dc:description/>
  <cp:lastModifiedBy>Гусева Елена Александровна</cp:lastModifiedBy>
  <cp:revision>2</cp:revision>
  <dcterms:created xsi:type="dcterms:W3CDTF">2021-09-03T05:40:00Z</dcterms:created>
  <dcterms:modified xsi:type="dcterms:W3CDTF">2021-09-03T05:40:00Z</dcterms:modified>
</cp:coreProperties>
</file>