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A2" w:rsidRDefault="004F1C65">
      <w:pPr>
        <w:pStyle w:val="02statia2"/>
        <w:widowControl w:val="0"/>
        <w:suppressAutoHyphens w:val="0"/>
        <w:spacing w:before="0" w:line="240" w:lineRule="auto"/>
        <w:ind w:left="0" w:firstLine="0"/>
        <w:jc w:val="center"/>
        <w:rPr>
          <w:rFonts w:ascii="Times New Roman" w:hAnsi="Times New Roman"/>
          <w:b/>
          <w:color w:val="00000A"/>
          <w:sz w:val="26"/>
          <w:szCs w:val="26"/>
        </w:rPr>
      </w:pPr>
      <w:r>
        <w:rPr>
          <w:rFonts w:ascii="Times New Roman" w:hAnsi="Times New Roman"/>
          <w:b/>
          <w:color w:val="00000A"/>
          <w:sz w:val="26"/>
          <w:szCs w:val="26"/>
        </w:rPr>
        <w:t>Описание объекта закупки</w:t>
      </w:r>
    </w:p>
    <w:p w:rsidR="008772A2" w:rsidRDefault="004F1C65">
      <w:pPr>
        <w:widowControl w:val="0"/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поставку слуховых аппаратов (включая настройку) для обеспечения ими инвалидов в 2021 году</w:t>
      </w:r>
    </w:p>
    <w:p w:rsidR="008772A2" w:rsidRDefault="008772A2">
      <w:pPr>
        <w:widowControl w:val="0"/>
        <w:tabs>
          <w:tab w:val="left" w:pos="708"/>
        </w:tabs>
        <w:suppressAutoHyphens w:val="0"/>
        <w:ind w:firstLine="900"/>
        <w:jc w:val="both"/>
        <w:rPr>
          <w:sz w:val="26"/>
          <w:szCs w:val="26"/>
        </w:rPr>
      </w:pPr>
    </w:p>
    <w:p w:rsidR="008772A2" w:rsidRDefault="004F1C65">
      <w:pPr>
        <w:widowControl w:val="0"/>
        <w:tabs>
          <w:tab w:val="left" w:pos="708"/>
        </w:tabs>
        <w:ind w:firstLine="567"/>
        <w:jc w:val="both"/>
      </w:pPr>
      <w:r>
        <w:t xml:space="preserve">Слуховые аппараты – электроакустическое устройство, носимое человеком и предназначенное для компенсации ограничений жизнедеятельности. </w:t>
      </w:r>
    </w:p>
    <w:p w:rsidR="008772A2" w:rsidRDefault="004F1C65">
      <w:pPr>
        <w:widowControl w:val="0"/>
        <w:ind w:firstLine="567"/>
        <w:jc w:val="both"/>
      </w:pPr>
      <w:r>
        <w:t xml:space="preserve">Общие требования к слуховым аппаратам, реализуемым на территории Российской Федерации, устанавливаются в соответствии с ГОСТ </w:t>
      </w:r>
      <w:proofErr w:type="gramStart"/>
      <w:r>
        <w:t>Р</w:t>
      </w:r>
      <w:proofErr w:type="gramEnd"/>
      <w:r>
        <w:t xml:space="preserve"> 51024-2012 «Аппараты слуховые электронные реабилитационные. Технические требования и методы испытаний».</w:t>
      </w:r>
    </w:p>
    <w:p w:rsidR="008772A2" w:rsidRDefault="008772A2">
      <w:pPr>
        <w:widowControl w:val="0"/>
        <w:jc w:val="both"/>
      </w:pPr>
    </w:p>
    <w:tbl>
      <w:tblPr>
        <w:tblpPr w:leftFromText="181" w:rightFromText="181" w:vertAnchor="text" w:horzAnchor="margin" w:tblpY="1"/>
        <w:tblW w:w="104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5" w:type="dxa"/>
          <w:left w:w="100" w:type="dxa"/>
          <w:bottom w:w="105" w:type="dxa"/>
          <w:right w:w="105" w:type="dxa"/>
        </w:tblCellMar>
        <w:tblLook w:val="04A0"/>
      </w:tblPr>
      <w:tblGrid>
        <w:gridCol w:w="665"/>
        <w:gridCol w:w="2507"/>
        <w:gridCol w:w="5905"/>
        <w:gridCol w:w="1329"/>
      </w:tblGrid>
      <w:tr w:rsidR="008772A2">
        <w:trPr>
          <w:trHeight w:val="525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widowControl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widowControl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изделия</w:t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widowControl w:val="0"/>
              <w:spacing w:line="240" w:lineRule="atLeast"/>
              <w:ind w:left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Функциональные и технические характеристики/ требования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widowControl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8772A2" w:rsidRDefault="004F1C65">
            <w:pPr>
              <w:widowControl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(шт.)</w:t>
            </w:r>
          </w:p>
        </w:tc>
      </w:tr>
      <w:tr w:rsidR="008772A2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widowControl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widowControl w:val="0"/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Слуховой  аппарат  аналоговый </w:t>
            </w:r>
            <w:proofErr w:type="gramStart"/>
            <w:r>
              <w:rPr>
                <w:lang w:eastAsia="en-US"/>
              </w:rPr>
              <w:t>заушные</w:t>
            </w:r>
            <w:proofErr w:type="gramEnd"/>
            <w:r>
              <w:rPr>
                <w:lang w:eastAsia="en-US"/>
              </w:rPr>
              <w:t xml:space="preserve"> мощный</w:t>
            </w:r>
          </w:p>
          <w:p w:rsidR="008772A2" w:rsidRDefault="004F1C65">
            <w:pPr>
              <w:widowControl w:val="0"/>
              <w:spacing w:line="240" w:lineRule="atLeast"/>
              <w:jc w:val="center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17-01-02</w:t>
            </w:r>
          </w:p>
          <w:p w:rsidR="008772A2" w:rsidRDefault="008772A2">
            <w:pPr>
              <w:widowControl w:val="0"/>
              <w:spacing w:line="240" w:lineRule="atLeast"/>
              <w:rPr>
                <w:lang w:eastAsia="en-US"/>
              </w:rPr>
            </w:pPr>
          </w:p>
          <w:p w:rsidR="008772A2" w:rsidRDefault="008772A2">
            <w:pPr>
              <w:widowControl w:val="0"/>
              <w:spacing w:line="240" w:lineRule="atLeast"/>
              <w:rPr>
                <w:lang w:eastAsia="en-US"/>
              </w:rPr>
            </w:pPr>
          </w:p>
          <w:p w:rsidR="008772A2" w:rsidRDefault="008772A2">
            <w:pPr>
              <w:widowControl w:val="0"/>
              <w:spacing w:line="240" w:lineRule="atLeast"/>
              <w:rPr>
                <w:lang w:eastAsia="en-US"/>
              </w:rPr>
            </w:pP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widowControl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Слуховой  аппарат  аналоговый </w:t>
            </w:r>
            <w:proofErr w:type="gramStart"/>
            <w:r>
              <w:rPr>
                <w:lang w:eastAsia="en-US"/>
              </w:rPr>
              <w:t>заушные</w:t>
            </w:r>
            <w:proofErr w:type="gramEnd"/>
            <w:r>
              <w:rPr>
                <w:lang w:eastAsia="en-US"/>
              </w:rPr>
              <w:t xml:space="preserve"> мощный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должен иметь: 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1. Диапазон частот не более 0,2 кГц –  не менее 4,7 кГц 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2. Максимальный ВУЗД 90 – не менее 134 дБ. 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3. Максимальное усиление – не менее 65 дБ.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4. Регулировки (две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 xml:space="preserve"> нижеперечисленных): 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- тембра низких частот (ТНЧ);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- ВУЗД;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В наличии должен быть: 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регулятор громкости, 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телефонная катушка</w:t>
            </w:r>
          </w:p>
          <w:p w:rsidR="008772A2" w:rsidRDefault="004F1C65">
            <w:pPr>
              <w:keepNext/>
              <w:keepLines/>
              <w:tabs>
                <w:tab w:val="left" w:pos="0"/>
                <w:tab w:val="left" w:pos="432"/>
                <w:tab w:val="left" w:pos="70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Все слуховые аппараты поставляются в стандартной комплектации:</w:t>
            </w:r>
          </w:p>
          <w:p w:rsidR="008772A2" w:rsidRDefault="004F1C65">
            <w:pPr>
              <w:keepNext/>
              <w:keepLines/>
              <w:tabs>
                <w:tab w:val="left" w:pos="0"/>
                <w:tab w:val="left" w:pos="432"/>
                <w:tab w:val="left" w:pos="70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стандартный вкладыш – 1 шт.</w:t>
            </w:r>
          </w:p>
          <w:p w:rsidR="008772A2" w:rsidRDefault="004F1C65">
            <w:pPr>
              <w:widowControl w:val="0"/>
              <w:shd w:val="clear" w:color="auto" w:fill="FFFFFF"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элемент питания – 2 шт.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pStyle w:val="afa"/>
              <w:widowControl w:val="0"/>
              <w:suppressLineNumbers w:val="0"/>
              <w:suppressAutoHyphens w:val="0"/>
              <w:spacing w:line="240" w:lineRule="atLeast"/>
              <w:jc w:val="center"/>
            </w:pPr>
            <w:r>
              <w:t>25</w:t>
            </w:r>
          </w:p>
        </w:tc>
      </w:tr>
      <w:tr w:rsidR="008772A2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widowControl w:val="0"/>
              <w:spacing w:line="240" w:lineRule="atLeas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pStyle w:val="Default"/>
              <w:widowControl w:val="0"/>
              <w:spacing w:line="2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Слуховой аппарат цифровой заушный сверхмощный </w:t>
            </w:r>
          </w:p>
          <w:p w:rsidR="008772A2" w:rsidRDefault="004F1C65">
            <w:pPr>
              <w:pStyle w:val="Default"/>
              <w:widowControl w:val="0"/>
              <w:spacing w:line="240" w:lineRule="atLeas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17-01-05 взрослые</w:t>
            </w:r>
          </w:p>
          <w:p w:rsidR="008772A2" w:rsidRDefault="008772A2">
            <w:pPr>
              <w:pStyle w:val="Default"/>
              <w:widowControl w:val="0"/>
              <w:spacing w:line="240" w:lineRule="atLeast"/>
              <w:jc w:val="center"/>
              <w:rPr>
                <w:color w:val="FF0000"/>
              </w:rPr>
            </w:pPr>
          </w:p>
          <w:p w:rsidR="008772A2" w:rsidRDefault="008772A2">
            <w:pPr>
              <w:pStyle w:val="Default"/>
              <w:widowControl w:val="0"/>
              <w:spacing w:line="240" w:lineRule="atLeast"/>
              <w:rPr>
                <w:color w:val="auto"/>
              </w:rPr>
            </w:pPr>
          </w:p>
          <w:p w:rsidR="008772A2" w:rsidRDefault="008772A2">
            <w:pPr>
              <w:pStyle w:val="Default"/>
              <w:widowControl w:val="0"/>
              <w:spacing w:line="240" w:lineRule="atLeast"/>
              <w:rPr>
                <w:color w:val="auto"/>
              </w:rPr>
            </w:pP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Цифровые слуховые аппараты заушные сверхмощные программируемые должны иметь: 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1. Диапазон частот не более 0,1 кГц  – не менее 7,0 кГц 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2. Количество каналов – не менее 8 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3.Программ прослушивания – не менее 6 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4. Максимальный ВУЗД 90 – не менее 141 дБ 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5. Максимальное усиление – не менее 81 дБ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6. Дополнительные параметры: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- адаптивное подавление обратной связи 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- адаптивное шумоподавление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- адаптивная направленность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- возможность подключения </w:t>
            </w:r>
            <w:proofErr w:type="gramStart"/>
            <w:r>
              <w:rPr>
                <w:lang w:eastAsia="en-US"/>
              </w:rPr>
              <w:t>аудио-устройств</w:t>
            </w:r>
            <w:proofErr w:type="gramEnd"/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- кнопка переключения программ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- встроенный </w:t>
            </w:r>
            <w:proofErr w:type="spellStart"/>
            <w:r>
              <w:rPr>
                <w:lang w:eastAsia="en-US"/>
              </w:rPr>
              <w:t>тиннитус-маскер</w:t>
            </w:r>
            <w:proofErr w:type="spellEnd"/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- звуковая индикация переключения программ, </w:t>
            </w:r>
            <w:proofErr w:type="gramStart"/>
            <w:r>
              <w:rPr>
                <w:lang w:eastAsia="en-US"/>
              </w:rPr>
              <w:t>включении</w:t>
            </w:r>
            <w:proofErr w:type="gramEnd"/>
            <w:r>
              <w:rPr>
                <w:lang w:eastAsia="en-US"/>
              </w:rPr>
              <w:t xml:space="preserve"> и выключении аппарата 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- индукционная катушка</w:t>
            </w:r>
          </w:p>
          <w:p w:rsidR="008772A2" w:rsidRDefault="004F1C65">
            <w:pPr>
              <w:pStyle w:val="afb"/>
              <w:keepNext/>
              <w:keepLines/>
              <w:tabs>
                <w:tab w:val="left" w:pos="0"/>
                <w:tab w:val="left" w:pos="432"/>
              </w:tabs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слуховые аппараты должны поставляться в стандартной комплектации:</w:t>
            </w:r>
          </w:p>
          <w:p w:rsidR="008772A2" w:rsidRDefault="004F1C65">
            <w:pPr>
              <w:pStyle w:val="afb"/>
              <w:keepNext/>
              <w:keepLines/>
              <w:tabs>
                <w:tab w:val="left" w:pos="0"/>
                <w:tab w:val="left" w:pos="432"/>
              </w:tabs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стандартный вкладыш – 1 шт.</w:t>
            </w:r>
          </w:p>
          <w:p w:rsidR="008772A2" w:rsidRDefault="004F1C65">
            <w:pPr>
              <w:widowControl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элемент питания – 2 шт.</w:t>
            </w:r>
          </w:p>
          <w:p w:rsidR="008772A2" w:rsidRDefault="008772A2">
            <w:pPr>
              <w:widowControl w:val="0"/>
              <w:spacing w:line="240" w:lineRule="atLeast"/>
              <w:rPr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pStyle w:val="afa"/>
              <w:widowControl w:val="0"/>
              <w:suppressLineNumbers w:val="0"/>
              <w:suppressAutoHyphens w:val="0"/>
              <w:spacing w:line="240" w:lineRule="atLeast"/>
              <w:jc w:val="center"/>
            </w:pPr>
            <w:r>
              <w:t>15</w:t>
            </w:r>
          </w:p>
        </w:tc>
      </w:tr>
      <w:tr w:rsidR="008772A2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widowControl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pStyle w:val="Default"/>
              <w:widowControl w:val="0"/>
              <w:spacing w:line="240" w:lineRule="atLeast"/>
              <w:jc w:val="center"/>
            </w:pPr>
            <w:r>
              <w:t xml:space="preserve">Слуховой аппарат цифровой заушный сверхмощный </w:t>
            </w:r>
          </w:p>
          <w:p w:rsidR="008772A2" w:rsidRDefault="004F1C65">
            <w:pPr>
              <w:widowControl w:val="0"/>
              <w:tabs>
                <w:tab w:val="left" w:pos="-480"/>
                <w:tab w:val="left" w:pos="708"/>
              </w:tabs>
              <w:snapToGrid w:val="0"/>
              <w:spacing w:line="27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17-01-05 дети</w:t>
            </w:r>
          </w:p>
          <w:p w:rsidR="008772A2" w:rsidRDefault="008772A2">
            <w:pPr>
              <w:widowControl w:val="0"/>
              <w:tabs>
                <w:tab w:val="left" w:pos="-480"/>
                <w:tab w:val="left" w:pos="708"/>
              </w:tabs>
              <w:snapToGrid w:val="0"/>
              <w:spacing w:line="276" w:lineRule="auto"/>
              <w:rPr>
                <w:lang w:eastAsia="en-US"/>
              </w:rPr>
            </w:pPr>
          </w:p>
          <w:p w:rsidR="008772A2" w:rsidRDefault="008772A2">
            <w:pPr>
              <w:widowControl w:val="0"/>
              <w:tabs>
                <w:tab w:val="left" w:pos="-480"/>
                <w:tab w:val="left" w:pos="708"/>
              </w:tabs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pStyle w:val="Default"/>
              <w:widowControl w:val="0"/>
              <w:spacing w:line="240" w:lineRule="atLeast"/>
              <w:jc w:val="center"/>
            </w:pPr>
            <w:r>
              <w:t xml:space="preserve">Слуховой аппарат цифровой заушный сверхмощный </w:t>
            </w:r>
          </w:p>
          <w:p w:rsidR="008772A2" w:rsidRDefault="004F1C65">
            <w:pPr>
              <w:keepNext/>
              <w:keepLine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должны соответствовать характеристики: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1. Диапазон частот не более 0,1 кГц  – не менее 5,4 кГц, 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2. Количество каналов – не менее 8,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3. Программ прослушивания – не менее 2, 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4. Максимальный ВУЗД 90 – не менее 139 дБ.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5. Максимальное усиление – не менее 70 дБ.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6. Педиатрическая формула настройки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7. Блокировка батарейного отсека от детей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8. Дополнительные параметры: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адаптивная система подавления обратной связи; 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- система подавления шума и выделения речи;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адаптивная направленность;  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контроль обработки речи и других входящих </w:t>
            </w:r>
            <w:proofErr w:type="spellStart"/>
            <w:r>
              <w:rPr>
                <w:lang w:eastAsia="en-US"/>
              </w:rPr>
              <w:t>аудиосигналов</w:t>
            </w:r>
            <w:proofErr w:type="spellEnd"/>
            <w:r>
              <w:rPr>
                <w:lang w:eastAsia="en-US"/>
              </w:rPr>
              <w:t xml:space="preserve"> в режиме реального времени;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автоопределение</w:t>
            </w:r>
            <w:proofErr w:type="spellEnd"/>
            <w:r>
              <w:rPr>
                <w:lang w:eastAsia="en-US"/>
              </w:rPr>
              <w:t xml:space="preserve"> телефона;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Звуковая индикация состояния аппарата (разрядка батареи, переключения программ);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- телефонная катушка;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- прямой аудиовыход.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Все слуховые аппараты должны поставляться в стандартной комплектации: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стандартный вкладыш – 1шт.</w:t>
            </w:r>
          </w:p>
          <w:p w:rsidR="008772A2" w:rsidRDefault="004F1C65">
            <w:pPr>
              <w:widowControl w:val="0"/>
              <w:shd w:val="clear" w:color="auto" w:fill="FFFFFF"/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элемент питания -2 шт.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pStyle w:val="afa"/>
              <w:widowControl w:val="0"/>
              <w:suppressLineNumbers w:val="0"/>
              <w:suppressAutoHyphens w:val="0"/>
              <w:spacing w:line="240" w:lineRule="atLeast"/>
              <w:jc w:val="center"/>
            </w:pPr>
            <w:r>
              <w:t>20</w:t>
            </w:r>
          </w:p>
        </w:tc>
      </w:tr>
      <w:tr w:rsidR="008772A2">
        <w:trPr>
          <w:trHeight w:val="594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widowControl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widowControl w:val="0"/>
              <w:tabs>
                <w:tab w:val="left" w:pos="0"/>
                <w:tab w:val="left" w:pos="708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Слуховой аппарат цифровой заушный мощный</w:t>
            </w:r>
          </w:p>
          <w:p w:rsidR="008772A2" w:rsidRDefault="004F1C65">
            <w:pPr>
              <w:widowControl w:val="0"/>
              <w:tabs>
                <w:tab w:val="left" w:pos="0"/>
                <w:tab w:val="left" w:pos="708"/>
              </w:tabs>
              <w:spacing w:line="240" w:lineRule="atLeast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      </w:t>
            </w:r>
            <w:r>
              <w:rPr>
                <w:color w:val="FFFFFF" w:themeColor="background1"/>
                <w:lang w:eastAsia="en-US"/>
              </w:rPr>
              <w:t xml:space="preserve"> 17-01-06</w:t>
            </w:r>
          </w:p>
          <w:p w:rsidR="008772A2" w:rsidRDefault="008772A2">
            <w:pPr>
              <w:widowControl w:val="0"/>
              <w:tabs>
                <w:tab w:val="left" w:pos="0"/>
                <w:tab w:val="left" w:pos="708"/>
              </w:tabs>
              <w:spacing w:line="240" w:lineRule="atLeast"/>
              <w:rPr>
                <w:lang w:eastAsia="en-US"/>
              </w:rPr>
            </w:pPr>
          </w:p>
          <w:p w:rsidR="008772A2" w:rsidRDefault="008772A2">
            <w:pPr>
              <w:widowControl w:val="0"/>
              <w:tabs>
                <w:tab w:val="left" w:pos="0"/>
                <w:tab w:val="left" w:pos="708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Цифровые слуховые аппараты заушные мощные программируемые многоканальные должны иметь: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1. Диапазон частот не более 0,1 кГц  – не менее 6,0 кГц 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2. Количество каналов – не менее 6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3. Программ прослушивания – не менее 2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4. Максимальный ВУЗД 90 – не более 130дБ 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5. Максимальное усиление – не более 70 дБ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6. Дополнительные параметры: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- адаптивное подавление обратной связи 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- возможность подключения </w:t>
            </w:r>
            <w:proofErr w:type="gramStart"/>
            <w:r>
              <w:rPr>
                <w:lang w:eastAsia="en-US"/>
              </w:rPr>
              <w:t>аудио-устройств</w:t>
            </w:r>
            <w:proofErr w:type="gramEnd"/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- регулятор громкости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- цифровая компрессия полного динамического диапазона в каждом канале (WDRC)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- кнопка переключения программ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- звуковая индикация при переключении  программ, включении и выключении аппарата;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- педиатрическая формула настройки; 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- индукционная катушка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автоопределение</w:t>
            </w:r>
            <w:proofErr w:type="spellEnd"/>
            <w:r>
              <w:rPr>
                <w:lang w:eastAsia="en-US"/>
              </w:rPr>
              <w:t xml:space="preserve"> телефонной трубки</w:t>
            </w:r>
          </w:p>
          <w:p w:rsidR="008772A2" w:rsidRDefault="004F1C65">
            <w:pPr>
              <w:keepNext/>
              <w:keepLines/>
              <w:tabs>
                <w:tab w:val="left" w:pos="0"/>
                <w:tab w:val="left" w:pos="432"/>
                <w:tab w:val="left" w:pos="70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Все слуховые аппараты должны поставляться в стандартной комплектации:</w:t>
            </w:r>
          </w:p>
          <w:p w:rsidR="008772A2" w:rsidRDefault="004F1C65">
            <w:pPr>
              <w:keepNext/>
              <w:keepLines/>
              <w:tabs>
                <w:tab w:val="left" w:pos="0"/>
                <w:tab w:val="left" w:pos="432"/>
                <w:tab w:val="left" w:pos="70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стандартный вкладыш – 1 шт.</w:t>
            </w:r>
          </w:p>
          <w:p w:rsidR="008772A2" w:rsidRDefault="004F1C65">
            <w:pPr>
              <w:pStyle w:val="p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элемент питания – 2 шт.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pStyle w:val="afa"/>
              <w:widowControl w:val="0"/>
              <w:suppressLineNumbers w:val="0"/>
              <w:suppressAutoHyphens w:val="0"/>
              <w:spacing w:line="240" w:lineRule="atLeast"/>
              <w:jc w:val="center"/>
            </w:pPr>
            <w:r>
              <w:t>22</w:t>
            </w:r>
          </w:p>
        </w:tc>
      </w:tr>
      <w:tr w:rsidR="008772A2">
        <w:trPr>
          <w:trHeight w:val="1592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widowControl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widowControl w:val="0"/>
              <w:tabs>
                <w:tab w:val="left" w:pos="0"/>
                <w:tab w:val="left" w:pos="708"/>
              </w:tabs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Слуховой аппарат цифровой заушный мощный</w:t>
            </w:r>
          </w:p>
          <w:p w:rsidR="008772A2" w:rsidRDefault="004F1C65">
            <w:pPr>
              <w:widowControl w:val="0"/>
              <w:spacing w:line="240" w:lineRule="atLeast"/>
              <w:jc w:val="center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 xml:space="preserve">17-01-06 </w:t>
            </w:r>
            <w:proofErr w:type="spellStart"/>
            <w:r>
              <w:rPr>
                <w:color w:val="FFFFFF" w:themeColor="background1"/>
                <w:lang w:eastAsia="en-US"/>
              </w:rPr>
              <w:t>трим</w:t>
            </w:r>
            <w:proofErr w:type="spellEnd"/>
          </w:p>
          <w:p w:rsidR="008772A2" w:rsidRDefault="008772A2">
            <w:pPr>
              <w:widowControl w:val="0"/>
              <w:spacing w:line="240" w:lineRule="atLeast"/>
              <w:rPr>
                <w:lang w:eastAsia="en-US"/>
              </w:rPr>
            </w:pPr>
          </w:p>
          <w:p w:rsidR="008772A2" w:rsidRDefault="008772A2">
            <w:pPr>
              <w:widowControl w:val="0"/>
              <w:spacing w:line="240" w:lineRule="atLeast"/>
              <w:rPr>
                <w:lang w:eastAsia="en-US"/>
              </w:rPr>
            </w:pPr>
          </w:p>
          <w:p w:rsidR="008772A2" w:rsidRDefault="008772A2">
            <w:pPr>
              <w:widowControl w:val="0"/>
              <w:spacing w:line="240" w:lineRule="atLeast"/>
              <w:rPr>
                <w:lang w:eastAsia="en-US"/>
              </w:rPr>
            </w:pPr>
          </w:p>
          <w:p w:rsidR="008772A2" w:rsidRDefault="008772A2">
            <w:pPr>
              <w:widowControl w:val="0"/>
              <w:spacing w:line="240" w:lineRule="atLeast"/>
              <w:rPr>
                <w:lang w:eastAsia="en-US"/>
              </w:rPr>
            </w:pPr>
          </w:p>
          <w:p w:rsidR="008772A2" w:rsidRDefault="008772A2">
            <w:pPr>
              <w:widowControl w:val="0"/>
              <w:spacing w:line="240" w:lineRule="atLeast"/>
              <w:rPr>
                <w:lang w:eastAsia="en-US"/>
              </w:rPr>
            </w:pPr>
          </w:p>
          <w:p w:rsidR="008772A2" w:rsidRDefault="008772A2">
            <w:pPr>
              <w:widowControl w:val="0"/>
              <w:spacing w:line="240" w:lineRule="atLeast"/>
              <w:rPr>
                <w:lang w:eastAsia="en-US"/>
              </w:rPr>
            </w:pP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Цифровые слуховые аппараты заушные </w:t>
            </w:r>
            <w:proofErr w:type="spellStart"/>
            <w:r>
              <w:rPr>
                <w:lang w:eastAsia="en-US"/>
              </w:rPr>
              <w:t>триммерные</w:t>
            </w:r>
            <w:proofErr w:type="spellEnd"/>
            <w:r>
              <w:rPr>
                <w:lang w:eastAsia="en-US"/>
              </w:rPr>
              <w:t xml:space="preserve"> мощные должны иметь: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1. Диапазон частот не более 0,1  кГц – не менее 6,0 кГц 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2. Количество каналов – не менее 2 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3. Программ прослушивания – не менее 3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4. Максимальный ВУЗД 90 – не менее 133 дБ 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5. Максимальное усиление – не более 65 дБ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6. В наличии 2 триммера (конфигурация триммеров устанавливается при заказе аппарата на заводе-изготовителе).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7. Дополнительные параметры: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- адаптивное подавление обратной связи 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- адаптивное шумоподавление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- аналоговый регулятор громкости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- кнопка переключения программ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- звуковая индикация при переключении  программ, включении и выключении аппарата </w:t>
            </w:r>
          </w:p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- индукционная катушка</w:t>
            </w:r>
          </w:p>
          <w:p w:rsidR="008772A2" w:rsidRDefault="004F1C65">
            <w:pPr>
              <w:keepNext/>
              <w:keepLines/>
              <w:tabs>
                <w:tab w:val="left" w:pos="0"/>
                <w:tab w:val="left" w:pos="432"/>
                <w:tab w:val="left" w:pos="70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Все слуховые аппараты должны поставляться в стандартной комплектации:</w:t>
            </w:r>
          </w:p>
          <w:p w:rsidR="008772A2" w:rsidRDefault="004F1C65">
            <w:pPr>
              <w:keepNext/>
              <w:keepLines/>
              <w:tabs>
                <w:tab w:val="left" w:pos="0"/>
                <w:tab w:val="left" w:pos="432"/>
                <w:tab w:val="left" w:pos="70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стандартный вкладыш – 1 шт.</w:t>
            </w:r>
          </w:p>
          <w:p w:rsidR="008772A2" w:rsidRDefault="004F1C65">
            <w:pPr>
              <w:widowControl w:val="0"/>
              <w:shd w:val="clear" w:color="auto" w:fill="FFFFFF"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элемент питания – 2 шт.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pStyle w:val="afa"/>
              <w:widowControl w:val="0"/>
              <w:suppressLineNumbers w:val="0"/>
              <w:suppressAutoHyphens w:val="0"/>
              <w:spacing w:line="240" w:lineRule="atLeast"/>
              <w:jc w:val="center"/>
            </w:pPr>
            <w:r>
              <w:t>10</w:t>
            </w:r>
          </w:p>
        </w:tc>
      </w:tr>
      <w:tr w:rsidR="008772A2">
        <w:trPr>
          <w:trHeight w:val="1592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widowControl w:val="0"/>
              <w:spacing w:line="240" w:lineRule="atLeas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widowControl w:val="0"/>
              <w:spacing w:line="240" w:lineRule="atLeas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Слуховой аппарат аналоговый заушный сверхмощный </w:t>
            </w:r>
          </w:p>
          <w:p w:rsidR="008772A2" w:rsidRDefault="004F1C65">
            <w:pPr>
              <w:widowControl w:val="0"/>
              <w:spacing w:line="240" w:lineRule="atLeast"/>
              <w:rPr>
                <w:color w:val="FF0000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17-01-01</w:t>
            </w:r>
          </w:p>
        </w:tc>
        <w:tc>
          <w:tcPr>
            <w:tcW w:w="5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keepNext/>
              <w:keepLines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Слуховой аппарат аналоговый заушный сверхмощный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должен иметь следующие характеристики: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Диапазон частот не уже 0,2 кГц–4,7 кГц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Максимальный ВУЗД 90 – не менее 139 дБ.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Максимальное усиление – не менее 78 дБ.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Регулировки: 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тембра низких частот (ТНЧ);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регулировка ВУЗД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наличии должны быть: 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регулятор громкости, 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snapToGri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телефонная катушка, 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аудиовход.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Все слуховые аппараты должны поставляться в стандартной комплектации:</w:t>
            </w:r>
          </w:p>
          <w:p w:rsidR="008772A2" w:rsidRDefault="004F1C65">
            <w:pPr>
              <w:keepNext/>
              <w:keepLines/>
              <w:tabs>
                <w:tab w:val="left" w:pos="708"/>
              </w:tabs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стандартный вкладыш - 1 шт.</w:t>
            </w:r>
          </w:p>
          <w:p w:rsidR="008772A2" w:rsidRDefault="004F1C65">
            <w:pPr>
              <w:keepNext/>
              <w:keepLine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элемент питания не мене 2 шт.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772A2" w:rsidRDefault="004F1C65">
            <w:pPr>
              <w:pStyle w:val="afa"/>
              <w:widowControl w:val="0"/>
              <w:suppressLineNumbers w:val="0"/>
              <w:suppressAutoHyphens w:val="0"/>
              <w:spacing w:line="240" w:lineRule="atLeast"/>
              <w:jc w:val="center"/>
            </w:pPr>
            <w:r>
              <w:t>6</w:t>
            </w:r>
          </w:p>
        </w:tc>
      </w:tr>
    </w:tbl>
    <w:p w:rsidR="008772A2" w:rsidRDefault="008772A2">
      <w:pPr>
        <w:pStyle w:val="02statia2"/>
        <w:widowControl w:val="0"/>
        <w:suppressAutoHyphens w:val="0"/>
        <w:spacing w:before="0" w:line="240" w:lineRule="auto"/>
        <w:ind w:left="0" w:firstLine="0"/>
        <w:jc w:val="center"/>
        <w:rPr>
          <w:rFonts w:ascii="Times New Roman" w:hAnsi="Times New Roman"/>
          <w:b/>
          <w:color w:val="00000A"/>
          <w:sz w:val="26"/>
          <w:szCs w:val="26"/>
          <w:lang w:val="en-US"/>
        </w:rPr>
      </w:pPr>
    </w:p>
    <w:p w:rsidR="008772A2" w:rsidRDefault="004F1C65">
      <w:pPr>
        <w:widowControl w:val="0"/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Слуховые аппараты должны быть новым, не бывшими в употреблении, в ремонте, не восстановленными.</w:t>
      </w:r>
    </w:p>
    <w:p w:rsidR="008772A2" w:rsidRDefault="004F1C65">
      <w:pPr>
        <w:widowControl w:val="0"/>
        <w:suppressAutoHyphens w:val="0"/>
        <w:ind w:firstLine="567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Слуховые аппараты должны отвечать требованиям безопасности для пользователя.  Материалы, применяемые для изготовления слуховых аппаратов не должны содержать токсичных компонентов, наружные поверхности должны быть устойчивы к воздействию </w:t>
      </w:r>
      <w:r>
        <w:rPr>
          <w:sz w:val="26"/>
          <w:szCs w:val="26"/>
        </w:rPr>
        <w:t>растворов моющих средств, применяемых при дезинфекции</w:t>
      </w:r>
      <w:r>
        <w:rPr>
          <w:kern w:val="2"/>
          <w:sz w:val="26"/>
          <w:szCs w:val="26"/>
        </w:rPr>
        <w:t>.</w:t>
      </w:r>
    </w:p>
    <w:p w:rsidR="008772A2" w:rsidRDefault="004F1C65">
      <w:pPr>
        <w:widowControl w:val="0"/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поставке Поставщик должен произвести настройку слуховых аппаратов (самостоятельно или с помощью соисполнителя по договору) обучить инвалида правилам пользования слуховым аппаратом, обеспечить инструктаж и консультативную помощь. Настройка слухового аппарата производится при наличии у </w:t>
      </w:r>
      <w:r>
        <w:rPr>
          <w:color w:val="000000"/>
          <w:sz w:val="26"/>
          <w:szCs w:val="26"/>
        </w:rPr>
        <w:t xml:space="preserve">Поставщика (представителя поставщика, соисполнителя) </w:t>
      </w:r>
      <w:r>
        <w:rPr>
          <w:sz w:val="26"/>
          <w:szCs w:val="26"/>
        </w:rPr>
        <w:t xml:space="preserve">лицензии на осуществление медицинской деятельности по </w:t>
      </w:r>
      <w:r>
        <w:rPr>
          <w:sz w:val="26"/>
          <w:szCs w:val="26"/>
        </w:rPr>
        <w:lastRenderedPageBreak/>
        <w:t xml:space="preserve">оказанию специализированной медицинской помощи, включающей работы (услуги) по </w:t>
      </w:r>
      <w:proofErr w:type="spellStart"/>
      <w:r>
        <w:rPr>
          <w:sz w:val="26"/>
          <w:szCs w:val="26"/>
        </w:rPr>
        <w:t>сурдологии</w:t>
      </w:r>
      <w:proofErr w:type="spellEnd"/>
      <w:r>
        <w:rPr>
          <w:sz w:val="26"/>
          <w:szCs w:val="26"/>
        </w:rPr>
        <w:t>–оториноларингологии.</w:t>
      </w:r>
    </w:p>
    <w:p w:rsidR="008772A2" w:rsidRDefault="004F1C65">
      <w:pPr>
        <w:widowControl w:val="0"/>
        <w:suppressAutoHyphens w:val="0"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Место осуществления лицензируемого вида деятельности:</w:t>
      </w:r>
      <w:r>
        <w:rPr>
          <w:sz w:val="26"/>
          <w:szCs w:val="26"/>
        </w:rPr>
        <w:t xml:space="preserve"> Республика Адыгея                  г. Майкоп</w:t>
      </w:r>
    </w:p>
    <w:p w:rsidR="008772A2" w:rsidRDefault="004F1C65">
      <w:pPr>
        <w:widowControl w:val="0"/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Слуховые аппараты - изделия, подлежащие обязательной сертификации в связи, с чем предлагаемый к поставке товар должен иметь сертификаты и регистрационные удостоверения.</w:t>
      </w:r>
    </w:p>
    <w:p w:rsidR="008772A2" w:rsidRDefault="004F1C65">
      <w:pPr>
        <w:pStyle w:val="ConsPlusNormal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Требования к месту, условиям, объемам и срокам (периодам) поставки и слуховых аппаратов:</w:t>
      </w:r>
    </w:p>
    <w:p w:rsidR="008772A2" w:rsidRDefault="004F1C65">
      <w:pPr>
        <w:pStyle w:val="ConsPlusNormal0"/>
        <w:ind w:leftChars="108" w:left="259" w:firstLineChars="175" w:firstLine="45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Контра</w:t>
      </w:r>
      <w:proofErr w:type="gramStart"/>
      <w:r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упает в силу со дня подписания его Сторонами и действует до </w:t>
      </w:r>
      <w:r w:rsidRPr="00F651C5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«10» декабря 2021 года. Окончание срока действия Контракта не влечет прекращения неисполненных обязатель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Ст</w:t>
      </w:r>
      <w:proofErr w:type="gramEnd"/>
      <w:r>
        <w:rPr>
          <w:rFonts w:ascii="Times New Roman" w:hAnsi="Times New Roman" w:cs="Times New Roman"/>
          <w:sz w:val="26"/>
          <w:szCs w:val="26"/>
        </w:rPr>
        <w:t>орон по Контракту, в том числе гарантийных обязательств Поставщика.</w:t>
      </w:r>
    </w:p>
    <w:p w:rsidR="008772A2" w:rsidRPr="00876EDE" w:rsidRDefault="004F1C65">
      <w:pPr>
        <w:pStyle w:val="af"/>
        <w:keepLines/>
        <w:widowControl w:val="0"/>
        <w:autoSpaceDE w:val="0"/>
        <w:ind w:firstLine="567"/>
        <w:jc w:val="both"/>
        <w:rPr>
          <w:rFonts w:eastAsia="Lucida Sans Unicode"/>
          <w:color w:val="auto"/>
          <w:sz w:val="26"/>
          <w:szCs w:val="26"/>
          <w:lang w:val="ru-RU"/>
        </w:rPr>
      </w:pPr>
      <w:r w:rsidRPr="00876EDE">
        <w:rPr>
          <w:color w:val="auto"/>
          <w:sz w:val="26"/>
          <w:szCs w:val="26"/>
          <w:lang w:val="ru-RU"/>
        </w:rPr>
        <w:t xml:space="preserve">В течение 15 (пятнадцати) календарных дней с даты подписания Контракта предоставить на склад Поставщика, расположенный на территории Республики Адыгея </w:t>
      </w:r>
      <w:r w:rsidRPr="00876EDE">
        <w:rPr>
          <w:rFonts w:eastAsia="Lucida Sans Unicode"/>
          <w:color w:val="auto"/>
          <w:sz w:val="26"/>
          <w:szCs w:val="26"/>
          <w:lang w:val="ru-RU"/>
        </w:rPr>
        <w:t>предлагаемы</w:t>
      </w:r>
      <w:r>
        <w:rPr>
          <w:rFonts w:eastAsia="Lucida Sans Unicode"/>
          <w:color w:val="auto"/>
          <w:sz w:val="26"/>
          <w:szCs w:val="26"/>
          <w:lang w:val="ru-RU"/>
        </w:rPr>
        <w:t xml:space="preserve">е </w:t>
      </w:r>
      <w:r w:rsidRPr="00876EDE">
        <w:rPr>
          <w:rFonts w:eastAsia="Lucida Sans Unicode"/>
          <w:color w:val="auto"/>
          <w:sz w:val="26"/>
          <w:szCs w:val="26"/>
          <w:lang w:val="ru-RU"/>
        </w:rPr>
        <w:t>слухов</w:t>
      </w:r>
      <w:r>
        <w:rPr>
          <w:rFonts w:eastAsia="Lucida Sans Unicode"/>
          <w:color w:val="auto"/>
          <w:sz w:val="26"/>
          <w:szCs w:val="26"/>
          <w:lang w:val="ru-RU"/>
        </w:rPr>
        <w:t>ые</w:t>
      </w:r>
      <w:r w:rsidRPr="00876EDE">
        <w:rPr>
          <w:rFonts w:eastAsia="Lucida Sans Unicode"/>
          <w:color w:val="auto"/>
          <w:sz w:val="26"/>
          <w:szCs w:val="26"/>
          <w:lang w:val="ru-RU"/>
        </w:rPr>
        <w:t xml:space="preserve"> аппарат</w:t>
      </w:r>
      <w:r>
        <w:rPr>
          <w:rFonts w:eastAsia="Lucida Sans Unicode"/>
          <w:color w:val="auto"/>
          <w:sz w:val="26"/>
          <w:szCs w:val="26"/>
          <w:lang w:val="ru-RU"/>
        </w:rPr>
        <w:t>ы</w:t>
      </w:r>
      <w:r w:rsidRPr="00876EDE">
        <w:rPr>
          <w:rFonts w:eastAsia="Lucida Sans Unicode"/>
          <w:color w:val="auto"/>
          <w:sz w:val="26"/>
          <w:szCs w:val="26"/>
          <w:lang w:val="ru-RU"/>
        </w:rPr>
        <w:t xml:space="preserve"> для осуществления проверки соответствия  требованиям Заказчика </w:t>
      </w:r>
      <w:proofErr w:type="gramStart"/>
      <w:r w:rsidRPr="00876EDE">
        <w:rPr>
          <w:rFonts w:eastAsia="Lucida Sans Unicode"/>
          <w:color w:val="auto"/>
          <w:sz w:val="26"/>
          <w:szCs w:val="26"/>
          <w:lang w:val="ru-RU"/>
        </w:rPr>
        <w:t>к</w:t>
      </w:r>
      <w:proofErr w:type="gramEnd"/>
      <w:r w:rsidRPr="00876EDE">
        <w:rPr>
          <w:rFonts w:eastAsia="Lucida Sans Unicode"/>
          <w:color w:val="auto"/>
          <w:sz w:val="26"/>
          <w:szCs w:val="26"/>
          <w:lang w:val="ru-RU"/>
        </w:rPr>
        <w:t xml:space="preserve"> </w:t>
      </w:r>
      <w:proofErr w:type="gramStart"/>
      <w:r w:rsidRPr="00876EDE">
        <w:rPr>
          <w:rFonts w:eastAsia="Lucida Sans Unicode"/>
          <w:color w:val="auto"/>
          <w:sz w:val="26"/>
          <w:szCs w:val="26"/>
          <w:lang w:val="ru-RU"/>
        </w:rPr>
        <w:t>качеств</w:t>
      </w:r>
      <w:r>
        <w:rPr>
          <w:rFonts w:eastAsia="Lucida Sans Unicode"/>
          <w:color w:val="auto"/>
          <w:sz w:val="26"/>
          <w:szCs w:val="26"/>
          <w:lang w:val="ru-RU"/>
        </w:rPr>
        <w:t>ом</w:t>
      </w:r>
      <w:proofErr w:type="gramEnd"/>
      <w:r w:rsidRPr="00876EDE">
        <w:rPr>
          <w:rFonts w:eastAsia="Lucida Sans Unicode"/>
          <w:color w:val="auto"/>
          <w:sz w:val="26"/>
          <w:szCs w:val="26"/>
          <w:lang w:val="ru-RU"/>
        </w:rPr>
        <w:t>, технически</w:t>
      </w:r>
      <w:r>
        <w:rPr>
          <w:rFonts w:eastAsia="Lucida Sans Unicode"/>
          <w:color w:val="auto"/>
          <w:sz w:val="26"/>
          <w:szCs w:val="26"/>
          <w:lang w:val="ru-RU"/>
        </w:rPr>
        <w:t>х</w:t>
      </w:r>
      <w:r w:rsidRPr="00876EDE">
        <w:rPr>
          <w:rFonts w:eastAsia="Lucida Sans Unicode"/>
          <w:color w:val="auto"/>
          <w:sz w:val="26"/>
          <w:szCs w:val="26"/>
          <w:lang w:val="ru-RU"/>
        </w:rPr>
        <w:t xml:space="preserve"> и функциональны</w:t>
      </w:r>
      <w:r>
        <w:rPr>
          <w:rFonts w:eastAsia="Lucida Sans Unicode"/>
          <w:color w:val="auto"/>
          <w:sz w:val="26"/>
          <w:szCs w:val="26"/>
          <w:lang w:val="ru-RU"/>
        </w:rPr>
        <w:t>х</w:t>
      </w:r>
      <w:r w:rsidRPr="00876EDE">
        <w:rPr>
          <w:rFonts w:eastAsia="Lucida Sans Unicode"/>
          <w:color w:val="auto"/>
          <w:sz w:val="26"/>
          <w:szCs w:val="26"/>
          <w:lang w:val="ru-RU"/>
        </w:rPr>
        <w:t xml:space="preserve"> характерист</w:t>
      </w:r>
      <w:r>
        <w:rPr>
          <w:rFonts w:eastAsia="Lucida Sans Unicode"/>
          <w:color w:val="auto"/>
          <w:sz w:val="26"/>
          <w:szCs w:val="26"/>
          <w:lang w:val="ru-RU"/>
        </w:rPr>
        <w:t>ик</w:t>
      </w:r>
      <w:r w:rsidRPr="00876EDE">
        <w:rPr>
          <w:rFonts w:eastAsia="Lucida Sans Unicode"/>
          <w:color w:val="auto"/>
          <w:sz w:val="26"/>
          <w:szCs w:val="26"/>
          <w:lang w:val="ru-RU"/>
        </w:rPr>
        <w:t xml:space="preserve">, потребительским свойствам. </w:t>
      </w:r>
    </w:p>
    <w:p w:rsidR="008772A2" w:rsidRPr="00F651C5" w:rsidRDefault="004F1C65">
      <w:pPr>
        <w:pStyle w:val="af"/>
        <w:widowControl w:val="0"/>
        <w:autoSpaceDE w:val="0"/>
        <w:autoSpaceDN w:val="0"/>
        <w:ind w:firstLine="567"/>
        <w:jc w:val="both"/>
        <w:rPr>
          <w:sz w:val="26"/>
          <w:szCs w:val="26"/>
          <w:lang w:val="ru-RU"/>
        </w:rPr>
      </w:pPr>
      <w:r w:rsidRPr="00876EDE">
        <w:rPr>
          <w:sz w:val="26"/>
          <w:szCs w:val="26"/>
          <w:lang w:val="ru-RU"/>
        </w:rPr>
        <w:t>Приемка поставляемого Товара осуществляется Заказчиком до начала доставки Товара Получателю.</w:t>
      </w:r>
    </w:p>
    <w:p w:rsidR="008772A2" w:rsidRDefault="004F1C65">
      <w:pPr>
        <w:pStyle w:val="af"/>
        <w:keepLines/>
        <w:widowControl w:val="0"/>
        <w:autoSpaceDE w:val="0"/>
        <w:ind w:firstLine="567"/>
        <w:jc w:val="both"/>
        <w:rPr>
          <w:rFonts w:eastAsia="Lucida Sans Unicode"/>
          <w:sz w:val="26"/>
          <w:szCs w:val="26"/>
          <w:lang w:val="ru-RU"/>
        </w:rPr>
      </w:pPr>
      <w:proofErr w:type="gramStart"/>
      <w:r w:rsidRPr="00876EDE">
        <w:rPr>
          <w:rFonts w:eastAsia="Lucida Sans Unicode"/>
          <w:bCs/>
          <w:sz w:val="26"/>
          <w:szCs w:val="26"/>
          <w:lang w:val="ru-RU"/>
        </w:rPr>
        <w:t xml:space="preserve">Оказание услуг осуществляется </w:t>
      </w:r>
      <w:r w:rsidRPr="00876EDE">
        <w:rPr>
          <w:rFonts w:eastAsia="Lucida Sans Unicode"/>
          <w:sz w:val="26"/>
          <w:szCs w:val="26"/>
          <w:lang w:val="ru-RU"/>
        </w:rPr>
        <w:t xml:space="preserve">в день обращения Получателя с Направлением Заказчика по адресу места осуществления лицензируемого вида деятельности в </w:t>
      </w:r>
      <w:r w:rsidRPr="00876EDE">
        <w:rPr>
          <w:sz w:val="26"/>
          <w:szCs w:val="26"/>
          <w:lang w:val="ru-RU"/>
        </w:rPr>
        <w:t>Республика Адыгея г. Майкоп</w:t>
      </w:r>
      <w:r w:rsidRPr="00876EDE">
        <w:rPr>
          <w:rFonts w:eastAsia="Lucida Sans Unicode"/>
          <w:sz w:val="26"/>
          <w:szCs w:val="26"/>
          <w:lang w:val="ru-RU"/>
        </w:rPr>
        <w:t xml:space="preserve"> Исполнителя и/ли Соисполнителя</w:t>
      </w:r>
      <w:r w:rsidRPr="00876EDE">
        <w:rPr>
          <w:rFonts w:eastAsia="Lucida Sans Unicode"/>
          <w:bCs/>
          <w:sz w:val="26"/>
          <w:szCs w:val="26"/>
          <w:lang w:val="ru-RU"/>
        </w:rPr>
        <w:t xml:space="preserve"> или по месту жительства Получателя с учетом состояния здоровья (степени тяжести его заболевания) на территории Республики Адыгея</w:t>
      </w:r>
      <w:r w:rsidRPr="00876EDE">
        <w:rPr>
          <w:rFonts w:eastAsia="Lucida Sans Unicode"/>
          <w:sz w:val="26"/>
          <w:szCs w:val="26"/>
          <w:lang w:val="ru-RU"/>
        </w:rPr>
        <w:t xml:space="preserve"> в течение 30 (тридцати) календарных дней со дня поступления списков Получателей от Заказчика к Исполнителю,</w:t>
      </w:r>
      <w:r w:rsidRPr="00876EDE">
        <w:rPr>
          <w:rFonts w:eastAsia="Lucida Sans Unicode"/>
          <w:bCs/>
          <w:sz w:val="26"/>
          <w:szCs w:val="26"/>
          <w:lang w:val="ru-RU"/>
        </w:rPr>
        <w:t xml:space="preserve"> а в</w:t>
      </w:r>
      <w:proofErr w:type="gramEnd"/>
      <w:r w:rsidRPr="00876EDE">
        <w:rPr>
          <w:rFonts w:eastAsia="Lucida Sans Unicode"/>
          <w:bCs/>
          <w:sz w:val="26"/>
          <w:szCs w:val="26"/>
          <w:lang w:val="ru-RU"/>
        </w:rPr>
        <w:t xml:space="preserve"> </w:t>
      </w:r>
      <w:proofErr w:type="gramStart"/>
      <w:r w:rsidRPr="00876EDE">
        <w:rPr>
          <w:rFonts w:eastAsia="Lucida Sans Unicode"/>
          <w:bCs/>
          <w:sz w:val="26"/>
          <w:szCs w:val="26"/>
          <w:lang w:val="ru-RU"/>
        </w:rPr>
        <w:t>отношении</w:t>
      </w:r>
      <w:proofErr w:type="gramEnd"/>
      <w:r w:rsidRPr="00876EDE">
        <w:rPr>
          <w:rFonts w:eastAsia="Lucida Sans Unicode"/>
          <w:bCs/>
          <w:sz w:val="26"/>
          <w:szCs w:val="26"/>
          <w:lang w:val="ru-RU"/>
        </w:rPr>
        <w:t xml:space="preserve"> Получателей из числа инвалидов, нуждающихся в оказании паллиативной медицинской помощи, 7 календарных дней со дня получения Исполнителем направленных списков Получателей услуг</w:t>
      </w:r>
      <w:r>
        <w:rPr>
          <w:rFonts w:eastAsia="Lucida Sans Unicode"/>
          <w:bCs/>
          <w:sz w:val="26"/>
          <w:szCs w:val="26"/>
          <w:lang w:val="ru-RU"/>
        </w:rPr>
        <w:t>.</w:t>
      </w:r>
    </w:p>
    <w:p w:rsidR="008772A2" w:rsidRDefault="004F1C65">
      <w:pPr>
        <w:widowControl w:val="0"/>
        <w:suppressAutoHyphens w:val="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Требования к гарантийному сроку товара: </w:t>
      </w:r>
      <w:r>
        <w:rPr>
          <w:sz w:val="26"/>
          <w:szCs w:val="26"/>
        </w:rPr>
        <w:t>гарантийный срок эксплуатации должен быть не менее 24  месяца.</w:t>
      </w:r>
    </w:p>
    <w:p w:rsidR="008772A2" w:rsidRDefault="008772A2">
      <w:pPr>
        <w:widowControl w:val="0"/>
        <w:suppressAutoHyphens w:val="0"/>
        <w:ind w:firstLine="709"/>
        <w:jc w:val="both"/>
        <w:rPr>
          <w:i/>
          <w:sz w:val="26"/>
          <w:szCs w:val="26"/>
        </w:rPr>
      </w:pPr>
    </w:p>
    <w:p w:rsidR="008772A2" w:rsidRDefault="004F1C65">
      <w:pPr>
        <w:widowControl w:val="0"/>
        <w:suppressAutoHyphens w:val="0"/>
        <w:ind w:hanging="1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</w:t>
      </w:r>
    </w:p>
    <w:p w:rsidR="008772A2" w:rsidRDefault="008772A2">
      <w:pPr>
        <w:widowControl w:val="0"/>
        <w:tabs>
          <w:tab w:val="left" w:pos="0"/>
        </w:tabs>
        <w:suppressAutoHyphens w:val="0"/>
        <w:jc w:val="both"/>
        <w:rPr>
          <w:sz w:val="26"/>
          <w:szCs w:val="26"/>
        </w:rPr>
      </w:pPr>
    </w:p>
    <w:p w:rsidR="008772A2" w:rsidRDefault="008772A2">
      <w:pPr>
        <w:pStyle w:val="af1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8772A2" w:rsidRDefault="008772A2">
      <w:pPr>
        <w:pStyle w:val="af1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8772A2" w:rsidRDefault="008772A2">
      <w:pPr>
        <w:pStyle w:val="af1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8772A2" w:rsidRDefault="008772A2">
      <w:pPr>
        <w:pStyle w:val="af1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8772A2" w:rsidRDefault="008772A2">
      <w:pPr>
        <w:pStyle w:val="af1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8772A2" w:rsidRDefault="008772A2">
      <w:pPr>
        <w:pStyle w:val="af1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8772A2" w:rsidRDefault="008772A2">
      <w:pPr>
        <w:pStyle w:val="af1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8772A2" w:rsidRDefault="008772A2">
      <w:pPr>
        <w:pStyle w:val="af1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8772A2" w:rsidRDefault="008772A2">
      <w:pPr>
        <w:pStyle w:val="af1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8772A2" w:rsidRDefault="008772A2">
      <w:pPr>
        <w:pStyle w:val="af1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8772A2" w:rsidRDefault="008772A2">
      <w:pPr>
        <w:pStyle w:val="af1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8772A2" w:rsidRDefault="008772A2">
      <w:pPr>
        <w:pStyle w:val="af1"/>
        <w:widowControl w:val="0"/>
        <w:rPr>
          <w:rFonts w:ascii="Times New Roman" w:hAnsi="Times New Roman"/>
          <w:b/>
          <w:sz w:val="24"/>
          <w:szCs w:val="24"/>
        </w:rPr>
      </w:pPr>
    </w:p>
    <w:p w:rsidR="008772A2" w:rsidRDefault="008772A2">
      <w:pPr>
        <w:pStyle w:val="af1"/>
        <w:widowControl w:val="0"/>
        <w:rPr>
          <w:rFonts w:ascii="Times New Roman" w:hAnsi="Times New Roman"/>
          <w:b/>
          <w:sz w:val="24"/>
          <w:szCs w:val="24"/>
        </w:rPr>
      </w:pPr>
    </w:p>
    <w:p w:rsidR="008772A2" w:rsidRDefault="008772A2">
      <w:pPr>
        <w:pStyle w:val="af1"/>
        <w:widowControl w:val="0"/>
        <w:rPr>
          <w:rFonts w:ascii="Times New Roman" w:hAnsi="Times New Roman"/>
          <w:b/>
          <w:sz w:val="24"/>
          <w:szCs w:val="24"/>
        </w:rPr>
      </w:pPr>
    </w:p>
    <w:p w:rsidR="008772A2" w:rsidRDefault="008772A2">
      <w:pPr>
        <w:pStyle w:val="af1"/>
        <w:widowControl w:val="0"/>
        <w:rPr>
          <w:rFonts w:ascii="Times New Roman" w:hAnsi="Times New Roman"/>
          <w:b/>
          <w:sz w:val="24"/>
          <w:szCs w:val="24"/>
        </w:rPr>
      </w:pPr>
    </w:p>
    <w:p w:rsidR="008772A2" w:rsidRDefault="008772A2">
      <w:pPr>
        <w:pStyle w:val="af1"/>
        <w:widowControl w:val="0"/>
        <w:rPr>
          <w:rFonts w:ascii="Times New Roman" w:hAnsi="Times New Roman"/>
          <w:b/>
          <w:sz w:val="24"/>
          <w:szCs w:val="24"/>
        </w:rPr>
      </w:pPr>
    </w:p>
    <w:p w:rsidR="008772A2" w:rsidRDefault="008772A2">
      <w:pPr>
        <w:pStyle w:val="af1"/>
        <w:widowControl w:val="0"/>
        <w:rPr>
          <w:rFonts w:ascii="Times New Roman" w:hAnsi="Times New Roman"/>
          <w:b/>
          <w:sz w:val="24"/>
          <w:szCs w:val="24"/>
        </w:rPr>
      </w:pPr>
    </w:p>
    <w:p w:rsidR="008772A2" w:rsidRDefault="004F1C65">
      <w:pPr>
        <w:widowControl w:val="0"/>
        <w:suppressAutoHyphens w:val="0"/>
        <w:jc w:val="center"/>
        <w:rPr>
          <w:b/>
        </w:rPr>
      </w:pPr>
      <w:r>
        <w:rPr>
          <w:b/>
        </w:rPr>
        <w:lastRenderedPageBreak/>
        <w:t xml:space="preserve">Обоснование </w:t>
      </w:r>
      <w:proofErr w:type="gramStart"/>
      <w:r>
        <w:rPr>
          <w:b/>
        </w:rPr>
        <w:t>начальной</w:t>
      </w:r>
      <w:proofErr w:type="gramEnd"/>
      <w:r>
        <w:rPr>
          <w:b/>
        </w:rPr>
        <w:t xml:space="preserve"> (максимальной) на поставку слуховых аппаратов (включая настройку) для обеспечения ими инвалидов в 2021 году</w:t>
      </w:r>
    </w:p>
    <w:p w:rsidR="008772A2" w:rsidRDefault="008772A2">
      <w:pPr>
        <w:pStyle w:val="af1"/>
        <w:widowControl w:val="0"/>
        <w:rPr>
          <w:sz w:val="24"/>
          <w:szCs w:val="24"/>
        </w:rPr>
      </w:pPr>
    </w:p>
    <w:p w:rsidR="008772A2" w:rsidRDefault="004F1C65">
      <w:pPr>
        <w:widowControl w:val="0"/>
        <w:shd w:val="clear" w:color="auto" w:fill="FFFFFF"/>
        <w:suppressAutoHyphens w:val="0"/>
        <w:ind w:firstLine="617"/>
        <w:jc w:val="both"/>
        <w:rPr>
          <w:b/>
          <w:u w:val="single"/>
        </w:rPr>
      </w:pPr>
      <w:proofErr w:type="gramStart"/>
      <w:r>
        <w:rPr>
          <w:color w:val="000000"/>
        </w:rPr>
        <w:t>Источником информации для данного расчета является реестр контрактов Фонда социального страхования Российской Федерации</w:t>
      </w:r>
      <w:r>
        <w:rPr>
          <w:color w:val="000000"/>
          <w:spacing w:val="4"/>
        </w:rPr>
        <w:t xml:space="preserve"> (ссылка </w:t>
      </w:r>
      <w:proofErr w:type="spellStart"/>
      <w:r>
        <w:rPr>
          <w:color w:val="000000"/>
          <w:spacing w:val="4"/>
        </w:rPr>
        <w:t>нареестр</w:t>
      </w:r>
      <w:proofErr w:type="spellEnd"/>
      <w:r>
        <w:rPr>
          <w:color w:val="000000"/>
          <w:spacing w:val="4"/>
        </w:rPr>
        <w:t xml:space="preserve"> контрактов на са</w:t>
      </w:r>
      <w:r>
        <w:rPr>
          <w:color w:val="auto"/>
          <w:spacing w:val="4"/>
        </w:rPr>
        <w:t>йте:</w:t>
      </w:r>
      <w:hyperlink r:id="rId8" w:history="1">
        <w:r>
          <w:rPr>
            <w:rStyle w:val="ac"/>
            <w:color w:val="auto"/>
            <w:spacing w:val="4"/>
            <w:lang w:val="en-US"/>
          </w:rPr>
          <w:t>www</w:t>
        </w:r>
        <w:r>
          <w:rPr>
            <w:rStyle w:val="ac"/>
            <w:color w:val="auto"/>
            <w:spacing w:val="4"/>
          </w:rPr>
          <w:t>.</w:t>
        </w:r>
        <w:r>
          <w:rPr>
            <w:rStyle w:val="ac"/>
            <w:color w:val="auto"/>
          </w:rPr>
          <w:t>zakupki.gov.ru</w:t>
        </w:r>
      </w:hyperlink>
      <w:r>
        <w:rPr>
          <w:color w:val="auto"/>
          <w:u w:val="single"/>
        </w:rPr>
        <w:t>:</w:t>
      </w:r>
      <w:proofErr w:type="gramEnd"/>
    </w:p>
    <w:p w:rsidR="008772A2" w:rsidRDefault="00265411">
      <w:pPr>
        <w:widowControl w:val="0"/>
        <w:shd w:val="clear" w:color="auto" w:fill="FFFFFF"/>
        <w:suppressAutoHyphens w:val="0"/>
        <w:ind w:firstLine="617"/>
        <w:jc w:val="both"/>
        <w:rPr>
          <w:color w:val="auto"/>
        </w:rPr>
      </w:pPr>
      <w:hyperlink r:id="rId9" w:history="1">
        <w:r w:rsidR="004F1C65">
          <w:rPr>
            <w:rStyle w:val="ac"/>
            <w:color w:val="auto"/>
            <w:u w:val="none"/>
            <w:lang w:val="en-US"/>
          </w:rPr>
          <w:t>https</w:t>
        </w:r>
        <w:r w:rsidR="004F1C65">
          <w:rPr>
            <w:rStyle w:val="ac"/>
            <w:color w:val="auto"/>
            <w:u w:val="none"/>
          </w:rPr>
          <w:t>://</w:t>
        </w:r>
        <w:proofErr w:type="spellStart"/>
        <w:r w:rsidR="004F1C65">
          <w:rPr>
            <w:rStyle w:val="ac"/>
            <w:color w:val="auto"/>
            <w:u w:val="none"/>
            <w:lang w:val="en-US"/>
          </w:rPr>
          <w:t>zakupki</w:t>
        </w:r>
        <w:proofErr w:type="spellEnd"/>
        <w:r w:rsidR="004F1C65">
          <w:rPr>
            <w:rStyle w:val="ac"/>
            <w:color w:val="auto"/>
            <w:u w:val="none"/>
          </w:rPr>
          <w:t>.</w:t>
        </w:r>
        <w:proofErr w:type="spellStart"/>
        <w:r w:rsidR="004F1C65">
          <w:rPr>
            <w:rStyle w:val="ac"/>
            <w:color w:val="auto"/>
            <w:u w:val="none"/>
            <w:lang w:val="en-US"/>
          </w:rPr>
          <w:t>gov</w:t>
        </w:r>
        <w:proofErr w:type="spellEnd"/>
        <w:r w:rsidR="004F1C65">
          <w:rPr>
            <w:rStyle w:val="ac"/>
            <w:color w:val="auto"/>
            <w:u w:val="none"/>
          </w:rPr>
          <w:t>.</w:t>
        </w:r>
        <w:proofErr w:type="spellStart"/>
        <w:r w:rsidR="004F1C65">
          <w:rPr>
            <w:rStyle w:val="ac"/>
            <w:color w:val="auto"/>
            <w:u w:val="none"/>
            <w:lang w:val="en-US"/>
          </w:rPr>
          <w:t>ru</w:t>
        </w:r>
        <w:proofErr w:type="spellEnd"/>
        <w:r w:rsidR="004F1C65">
          <w:rPr>
            <w:rStyle w:val="ac"/>
            <w:color w:val="auto"/>
            <w:u w:val="none"/>
          </w:rPr>
          <w:t>/</w:t>
        </w:r>
        <w:proofErr w:type="spellStart"/>
        <w:r w:rsidR="004F1C65">
          <w:rPr>
            <w:rStyle w:val="ac"/>
            <w:color w:val="auto"/>
            <w:u w:val="none"/>
            <w:lang w:val="en-US"/>
          </w:rPr>
          <w:t>epz</w:t>
        </w:r>
        <w:proofErr w:type="spellEnd"/>
        <w:r w:rsidR="004F1C65">
          <w:rPr>
            <w:rStyle w:val="ac"/>
            <w:color w:val="auto"/>
            <w:u w:val="none"/>
          </w:rPr>
          <w:t>/</w:t>
        </w:r>
        <w:r w:rsidR="004F1C65">
          <w:rPr>
            <w:rStyle w:val="ac"/>
            <w:color w:val="auto"/>
            <w:u w:val="none"/>
            <w:lang w:val="en-US"/>
          </w:rPr>
          <w:t>contract</w:t>
        </w:r>
        <w:r w:rsidR="004F1C65">
          <w:rPr>
            <w:rStyle w:val="ac"/>
            <w:color w:val="auto"/>
            <w:u w:val="none"/>
          </w:rPr>
          <w:t>/</w:t>
        </w:r>
        <w:r w:rsidR="004F1C65">
          <w:rPr>
            <w:rStyle w:val="ac"/>
            <w:color w:val="auto"/>
            <w:u w:val="none"/>
            <w:lang w:val="en-US"/>
          </w:rPr>
          <w:t>search</w:t>
        </w:r>
        <w:r w:rsidR="004F1C65">
          <w:rPr>
            <w:rStyle w:val="ac"/>
            <w:color w:val="auto"/>
            <w:u w:val="none"/>
          </w:rPr>
          <w:t>/</w:t>
        </w:r>
        <w:r w:rsidR="004F1C65">
          <w:rPr>
            <w:rStyle w:val="ac"/>
            <w:color w:val="auto"/>
            <w:u w:val="none"/>
            <w:lang w:val="en-US"/>
          </w:rPr>
          <w:t>results</w:t>
        </w:r>
        <w:r w:rsidR="004F1C65">
          <w:rPr>
            <w:rStyle w:val="ac"/>
            <w:color w:val="auto"/>
            <w:u w:val="none"/>
          </w:rPr>
          <w:t>.</w:t>
        </w:r>
        <w:r w:rsidR="004F1C65">
          <w:rPr>
            <w:rStyle w:val="ac"/>
            <w:color w:val="auto"/>
            <w:u w:val="none"/>
            <w:lang w:val="en-US"/>
          </w:rPr>
          <w:t>html</w:t>
        </w:r>
        <w:r w:rsidR="004F1C65">
          <w:rPr>
            <w:rStyle w:val="ac"/>
            <w:color w:val="auto"/>
            <w:u w:val="none"/>
          </w:rPr>
          <w:t>?</w:t>
        </w:r>
        <w:proofErr w:type="spellStart"/>
        <w:r w:rsidR="004F1C65">
          <w:rPr>
            <w:rStyle w:val="ac"/>
            <w:color w:val="auto"/>
            <w:u w:val="none"/>
            <w:lang w:val="en-US"/>
          </w:rPr>
          <w:t>searchString</w:t>
        </w:r>
        <w:proofErr w:type="spellEnd"/>
        <w:r w:rsidR="004F1C65">
          <w:rPr>
            <w:rStyle w:val="ac"/>
            <w:color w:val="auto"/>
            <w:u w:val="none"/>
          </w:rPr>
          <w:t>=1010501691419000065</w:t>
        </w:r>
      </w:hyperlink>
      <w:r w:rsidR="004F1C65">
        <w:rPr>
          <w:color w:val="auto"/>
        </w:rPr>
        <w:t xml:space="preserve">; </w:t>
      </w:r>
    </w:p>
    <w:p w:rsidR="008772A2" w:rsidRDefault="00265411">
      <w:pPr>
        <w:widowControl w:val="0"/>
        <w:shd w:val="clear" w:color="auto" w:fill="FFFFFF"/>
        <w:suppressAutoHyphens w:val="0"/>
        <w:ind w:firstLine="617"/>
        <w:jc w:val="both"/>
        <w:rPr>
          <w:color w:val="auto"/>
        </w:rPr>
      </w:pPr>
      <w:hyperlink r:id="rId10" w:history="1">
        <w:r w:rsidR="004F1C65">
          <w:rPr>
            <w:rStyle w:val="ac"/>
            <w:color w:val="auto"/>
            <w:u w:val="none"/>
          </w:rPr>
          <w:t>https://zakupki.gov.ru/epz/contract/contractCard/process-info.html?reestrNumber=1010501691420000054</w:t>
        </w:r>
      </w:hyperlink>
    </w:p>
    <w:p w:rsidR="008772A2" w:rsidRDefault="004F1C65">
      <w:pPr>
        <w:widowControl w:val="0"/>
        <w:shd w:val="clear" w:color="auto" w:fill="FFFFFF"/>
        <w:suppressAutoHyphens w:val="0"/>
        <w:ind w:firstLine="617"/>
        <w:jc w:val="both"/>
        <w:rPr>
          <w:color w:val="auto"/>
        </w:rPr>
      </w:pPr>
      <w:r>
        <w:rPr>
          <w:color w:val="auto"/>
        </w:rPr>
        <w:t>https://zakupki.gov.ru/epz/contract/contractCard/payment-info-and-target-of-order.html?reestrNumber=1010501691420000115</w:t>
      </w:r>
    </w:p>
    <w:p w:rsidR="008772A2" w:rsidRDefault="004F1C65">
      <w:pPr>
        <w:widowControl w:val="0"/>
        <w:shd w:val="clear" w:color="auto" w:fill="FFFFFF"/>
        <w:suppressAutoHyphens w:val="0"/>
        <w:jc w:val="both"/>
        <w:rPr>
          <w:color w:val="000000"/>
        </w:rPr>
      </w:pPr>
      <w:r>
        <w:rPr>
          <w:color w:val="000000"/>
        </w:rPr>
        <w:tab/>
        <w:t>Средняя цена</w:t>
      </w:r>
      <w:r>
        <w:t xml:space="preserve"> (средняя величина стоимости изделий)</w:t>
      </w:r>
      <w:r>
        <w:rPr>
          <w:color w:val="000000"/>
        </w:rPr>
        <w:t xml:space="preserve"> рассчитана согласно формуле:</w:t>
      </w:r>
    </w:p>
    <w:p w:rsidR="008772A2" w:rsidRDefault="008772A2">
      <w:pPr>
        <w:widowControl w:val="0"/>
        <w:shd w:val="clear" w:color="auto" w:fill="FFFFFF"/>
        <w:suppressAutoHyphens w:val="0"/>
        <w:jc w:val="both"/>
        <w:rPr>
          <w:color w:val="000000"/>
        </w:rPr>
      </w:pPr>
    </w:p>
    <w:p w:rsidR="008772A2" w:rsidRDefault="004F1C65">
      <w:pPr>
        <w:widowControl w:val="0"/>
        <w:shd w:val="clear" w:color="auto" w:fill="FFFFFF"/>
        <w:suppressAutoHyphens w:val="0"/>
        <w:jc w:val="both"/>
        <w:rPr>
          <w:color w:val="000000"/>
        </w:rPr>
      </w:pPr>
      <w:r w:rsidRPr="007E4426">
        <w:rPr>
          <w:color w:val="000000"/>
        </w:rPr>
        <w:object w:dxaOrig="177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3pt;height:30.7pt" o:ole="">
            <v:imagedata r:id="rId11" o:title=""/>
          </v:shape>
          <o:OLEObject Type="Embed" ProgID="Equation.3" ShapeID="_x0000_i1025" DrawAspect="Content" ObjectID="_1692189942" r:id="rId12"/>
        </w:object>
      </w:r>
    </w:p>
    <w:p w:rsidR="008772A2" w:rsidRDefault="004F1C65">
      <w:pPr>
        <w:widowControl w:val="0"/>
        <w:shd w:val="clear" w:color="auto" w:fill="FFFFFF"/>
        <w:suppressAutoHyphens w:val="0"/>
        <w:jc w:val="both"/>
        <w:rPr>
          <w:color w:val="000000"/>
        </w:rPr>
      </w:pPr>
      <w:r>
        <w:rPr>
          <w:color w:val="000000"/>
        </w:rPr>
        <w:tab/>
        <w:t>где:</w:t>
      </w:r>
    </w:p>
    <w:p w:rsidR="008772A2" w:rsidRDefault="004F1C65">
      <w:pPr>
        <w:widowControl w:val="0"/>
        <w:shd w:val="clear" w:color="auto" w:fill="FFFFFF"/>
        <w:suppressAutoHyphens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lang w:val="en-US"/>
        </w:rPr>
        <w:t>X</w:t>
      </w:r>
      <w:r>
        <w:rPr>
          <w:color w:val="000000"/>
        </w:rPr>
        <w:t xml:space="preserve"> - средняя арифметическая величина; </w:t>
      </w:r>
    </w:p>
    <w:p w:rsidR="008772A2" w:rsidRDefault="004F1C65">
      <w:pPr>
        <w:widowControl w:val="0"/>
        <w:shd w:val="clear" w:color="auto" w:fill="FFFFFF"/>
        <w:suppressAutoHyphens w:val="0"/>
        <w:jc w:val="both"/>
        <w:rPr>
          <w:color w:val="000000"/>
        </w:rPr>
      </w:pPr>
      <w:r>
        <w:rPr>
          <w:iCs/>
          <w:color w:val="000000"/>
        </w:rPr>
        <w:tab/>
        <w:t xml:space="preserve">Х </w:t>
      </w:r>
      <w:r>
        <w:rPr>
          <w:iCs/>
          <w:color w:val="000000"/>
          <w:vertAlign w:val="subscript"/>
        </w:rPr>
        <w:t>1</w:t>
      </w:r>
      <w:r>
        <w:rPr>
          <w:iCs/>
          <w:color w:val="000000"/>
        </w:rPr>
        <w:t>, Х</w:t>
      </w:r>
      <w:r>
        <w:rPr>
          <w:iCs/>
          <w:color w:val="000000"/>
          <w:vertAlign w:val="subscript"/>
        </w:rPr>
        <w:t>2</w:t>
      </w:r>
      <w:r>
        <w:rPr>
          <w:iCs/>
          <w:color w:val="000000"/>
        </w:rPr>
        <w:t>, Х</w:t>
      </w:r>
      <w:r>
        <w:rPr>
          <w:color w:val="000000"/>
          <w:vertAlign w:val="subscript"/>
          <w:lang w:val="en-US"/>
        </w:rPr>
        <w:t>n</w:t>
      </w:r>
      <w:r>
        <w:rPr>
          <w:color w:val="000000"/>
        </w:rPr>
        <w:t xml:space="preserve"> - цены различных поставщиков;</w:t>
      </w:r>
    </w:p>
    <w:p w:rsidR="008772A2" w:rsidRDefault="004F1C65">
      <w:pPr>
        <w:widowControl w:val="0"/>
        <w:shd w:val="clear" w:color="auto" w:fill="FFFFFF"/>
        <w:suppressAutoHyphens w:val="0"/>
        <w:ind w:firstLine="665"/>
        <w:rPr>
          <w:color w:val="000000"/>
        </w:rPr>
      </w:pPr>
      <w:r>
        <w:rPr>
          <w:color w:val="000000"/>
        </w:rPr>
        <w:tab/>
        <w:t>В целях определения однородности совокупности значений выявленных цен, используемых в расчете начальной максимальной цены контракта используется коэффициент вариации, который определяется по следующей формуле: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1209675" cy="419100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772A2" w:rsidRDefault="004F1C65">
      <w:pPr>
        <w:widowControl w:val="0"/>
        <w:suppressAutoHyphens w:val="0"/>
        <w:ind w:firstLine="540"/>
        <w:jc w:val="both"/>
      </w:pPr>
      <w:r>
        <w:t>где:</w:t>
      </w:r>
    </w:p>
    <w:p w:rsidR="008772A2" w:rsidRDefault="004F1C65">
      <w:pPr>
        <w:widowControl w:val="0"/>
        <w:suppressAutoHyphens w:val="0"/>
        <w:ind w:firstLine="540"/>
        <w:jc w:val="both"/>
      </w:pPr>
      <w:r>
        <w:t>V - коэффициент вариации;</w:t>
      </w:r>
    </w:p>
    <w:p w:rsidR="008772A2" w:rsidRDefault="004F1C65">
      <w:pPr>
        <w:widowControl w:val="0"/>
        <w:suppressAutoHyphens w:val="0"/>
        <w:ind w:firstLine="540"/>
        <w:jc w:val="both"/>
      </w:pPr>
      <w:r>
        <w:rPr>
          <w:noProof/>
        </w:rPr>
        <w:drawing>
          <wp:inline distT="0" distB="0" distL="0" distR="0">
            <wp:extent cx="1590675" cy="542925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среднее квадратичное отклонение;</w:t>
      </w:r>
    </w:p>
    <w:p w:rsidR="008772A2" w:rsidRDefault="004F1C65">
      <w:pPr>
        <w:widowControl w:val="0"/>
        <w:suppressAutoHyphens w:val="0"/>
        <w:ind w:firstLine="540"/>
        <w:jc w:val="both"/>
      </w:pPr>
      <w:r>
        <w:rPr>
          <w:noProof/>
        </w:rPr>
        <w:drawing>
          <wp:inline distT="0" distB="0" distL="0" distR="0">
            <wp:extent cx="152400" cy="228600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цена единицы товара, работы, услуги, указанная в источнике с номером i;</w:t>
      </w:r>
    </w:p>
    <w:p w:rsidR="008772A2" w:rsidRDefault="004F1C65">
      <w:pPr>
        <w:widowControl w:val="0"/>
        <w:suppressAutoHyphens w:val="0"/>
        <w:ind w:firstLine="540"/>
        <w:jc w:val="both"/>
      </w:pPr>
      <w:r>
        <w:t>&lt;ц&gt; - средняя арифметическая величина цены единицы товара, работы, услуги;</w:t>
      </w:r>
    </w:p>
    <w:p w:rsidR="008772A2" w:rsidRDefault="004F1C65">
      <w:pPr>
        <w:widowControl w:val="0"/>
        <w:suppressAutoHyphens w:val="0"/>
        <w:ind w:firstLine="540"/>
        <w:jc w:val="both"/>
      </w:pPr>
      <w:r>
        <w:t>n - количество значений, используемых в расчете.</w:t>
      </w:r>
    </w:p>
    <w:p w:rsidR="008772A2" w:rsidRDefault="004F1C65">
      <w:pPr>
        <w:widowControl w:val="0"/>
        <w:suppressAutoHyphens w:val="0"/>
        <w:ind w:firstLine="540"/>
        <w:jc w:val="both"/>
      </w:pPr>
      <w:r>
        <w:t>НМЦК методом сопоставимых рыночных цен (анализа рынка) определяется по формуле:</w:t>
      </w:r>
    </w:p>
    <w:p w:rsidR="008772A2" w:rsidRDefault="008772A2">
      <w:pPr>
        <w:widowControl w:val="0"/>
        <w:suppressAutoHyphens w:val="0"/>
        <w:ind w:firstLine="540"/>
        <w:jc w:val="both"/>
      </w:pPr>
    </w:p>
    <w:p w:rsidR="008772A2" w:rsidRDefault="004F1C65">
      <w:pPr>
        <w:widowControl w:val="0"/>
        <w:suppressAutoHyphens w:val="0"/>
        <w:jc w:val="both"/>
      </w:pPr>
      <w:r>
        <w:rPr>
          <w:noProof/>
        </w:rPr>
        <w:drawing>
          <wp:inline distT="0" distB="0" distL="0" distR="0">
            <wp:extent cx="1628775" cy="400050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8772A2" w:rsidRDefault="004F1C65">
      <w:pPr>
        <w:widowControl w:val="0"/>
        <w:suppressAutoHyphens w:val="0"/>
        <w:ind w:firstLine="540"/>
        <w:jc w:val="both"/>
      </w:pPr>
      <w:r>
        <w:t>где:</w:t>
      </w:r>
    </w:p>
    <w:p w:rsidR="008772A2" w:rsidRDefault="004F1C65">
      <w:pPr>
        <w:widowControl w:val="0"/>
        <w:suppressAutoHyphens w:val="0"/>
        <w:ind w:firstLine="540"/>
        <w:jc w:val="both"/>
      </w:pPr>
      <w:r>
        <w:rPr>
          <w:noProof/>
        </w:rPr>
        <w:drawing>
          <wp:inline distT="0" distB="0" distL="0" distR="0">
            <wp:extent cx="676275" cy="228600"/>
            <wp:effectExtent l="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НМЦК, определяемая методом сопоставимых рыночных цен (анализа рынка);</w:t>
      </w:r>
    </w:p>
    <w:p w:rsidR="008772A2" w:rsidRDefault="004F1C65">
      <w:pPr>
        <w:widowControl w:val="0"/>
        <w:suppressAutoHyphens w:val="0"/>
        <w:ind w:firstLine="540"/>
        <w:jc w:val="both"/>
      </w:pPr>
      <w:r>
        <w:t>v - количество (объем) закупаемого товара (работы, услуги);</w:t>
      </w:r>
    </w:p>
    <w:p w:rsidR="008772A2" w:rsidRDefault="004F1C65">
      <w:pPr>
        <w:widowControl w:val="0"/>
        <w:suppressAutoHyphens w:val="0"/>
        <w:ind w:firstLine="540"/>
        <w:jc w:val="both"/>
      </w:pPr>
      <w:r>
        <w:t>n - количество значений, используемых в расчете;</w:t>
      </w:r>
    </w:p>
    <w:p w:rsidR="008772A2" w:rsidRDefault="004F1C65">
      <w:pPr>
        <w:widowControl w:val="0"/>
        <w:suppressAutoHyphens w:val="0"/>
        <w:ind w:firstLine="540"/>
        <w:jc w:val="both"/>
      </w:pPr>
      <w:r>
        <w:t>i - номер источника ценовой информации;</w:t>
      </w:r>
    </w:p>
    <w:p w:rsidR="008772A2" w:rsidRDefault="004F1C65">
      <w:pPr>
        <w:widowControl w:val="0"/>
        <w:suppressAutoHyphens w:val="0"/>
        <w:ind w:firstLine="540"/>
        <w:jc w:val="both"/>
      </w:pPr>
      <w:r>
        <w:rPr>
          <w:noProof/>
        </w:rPr>
        <w:drawing>
          <wp:inline distT="0" distB="0" distL="0" distR="0">
            <wp:extent cx="152400" cy="22860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- цена единицы товара, работы, услуги, представленная в источнике с номером i, скорректированная с учетом коэффициентов (индексов), применяемых для пересчета цен.</w:t>
      </w:r>
    </w:p>
    <w:p w:rsidR="008772A2" w:rsidRDefault="004F1C65">
      <w:pPr>
        <w:widowControl w:val="0"/>
        <w:suppressAutoHyphens w:val="0"/>
        <w:ind w:firstLine="540"/>
        <w:jc w:val="both"/>
      </w:pPr>
      <w:r>
        <w:rPr>
          <w:color w:val="000000"/>
          <w:spacing w:val="-4"/>
        </w:rPr>
        <w:t>На основании имеющихся данных была сформирована таблица №1, в которой приведены следующие данные: наименования товара, требуемое количество, стоимость товара по данным отделений Фонда социального страхования по Республике Адыгея, средняя цена</w:t>
      </w:r>
      <w:r>
        <w:t xml:space="preserve"> (средняя величина стоимости) товара</w:t>
      </w:r>
      <w:r>
        <w:rPr>
          <w:color w:val="000000"/>
          <w:spacing w:val="-4"/>
        </w:rPr>
        <w:t xml:space="preserve">, </w:t>
      </w:r>
      <w:r>
        <w:t>общая стоимость товара</w:t>
      </w:r>
      <w:r>
        <w:rPr>
          <w:color w:val="000000"/>
          <w:spacing w:val="-4"/>
        </w:rPr>
        <w:t xml:space="preserve">. </w:t>
      </w:r>
    </w:p>
    <w:p w:rsidR="008772A2" w:rsidRDefault="004F1C65">
      <w:pPr>
        <w:shd w:val="clear" w:color="auto" w:fill="FFFFFF"/>
        <w:ind w:left="4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Стоимость одного изделия, по каждому виду, принимаем равной стоимости средней цены товара, по данным приведенным в Таблице №1 </w:t>
      </w:r>
    </w:p>
    <w:p w:rsidR="008772A2" w:rsidRDefault="004F1C65">
      <w:pPr>
        <w:widowControl w:val="0"/>
        <w:shd w:val="clear" w:color="auto" w:fill="FFFFFF"/>
        <w:suppressAutoHyphens w:val="0"/>
        <w:jc w:val="both"/>
        <w:rPr>
          <w:color w:val="000000"/>
        </w:rPr>
      </w:pPr>
      <w:r>
        <w:rPr>
          <w:color w:val="000000"/>
        </w:rPr>
        <w:tab/>
        <w:t xml:space="preserve">Стоимость одного изделия, по каждому виду, принимаем равной стоимости средней цены </w:t>
      </w:r>
      <w:r>
        <w:rPr>
          <w:color w:val="000000"/>
        </w:rPr>
        <w:lastRenderedPageBreak/>
        <w:t xml:space="preserve">товара, по данным приведенным в Таблице №1 </w:t>
      </w:r>
    </w:p>
    <w:p w:rsidR="008772A2" w:rsidRDefault="004F1C65">
      <w:pPr>
        <w:widowControl w:val="0"/>
        <w:suppressAutoHyphens w:val="0"/>
        <w:ind w:left="240" w:hangingChars="100" w:hanging="240"/>
        <w:jc w:val="both"/>
        <w:rPr>
          <w:rFonts w:eastAsia="Calibri"/>
          <w:b/>
          <w:bCs/>
        </w:rPr>
      </w:pPr>
      <w:r>
        <w:tab/>
        <w:t xml:space="preserve">В результате данного расчета,  начальную (максимальную) цену контракта принимаем равной             </w:t>
      </w:r>
      <w:r>
        <w:rPr>
          <w:rFonts w:eastAsia="Calibri"/>
          <w:color w:val="auto"/>
          <w:sz w:val="22"/>
        </w:rPr>
        <w:t>1 345 067</w:t>
      </w:r>
      <w:r>
        <w:rPr>
          <w:rFonts w:eastAsia="Calibri"/>
          <w:bCs/>
          <w:sz w:val="22"/>
        </w:rPr>
        <w:t xml:space="preserve"> </w:t>
      </w:r>
      <w:r>
        <w:t>(один миллион триста сорок пять тысяч шестьдесят семь) рублей 62 коп.</w:t>
      </w:r>
    </w:p>
    <w:p w:rsidR="008772A2" w:rsidRDefault="008772A2">
      <w:pPr>
        <w:widowControl w:val="0"/>
        <w:suppressAutoHyphens w:val="0"/>
        <w:jc w:val="both"/>
        <w:rPr>
          <w:b/>
          <w:i/>
          <w:sz w:val="28"/>
          <w:szCs w:val="28"/>
        </w:rPr>
      </w:pPr>
    </w:p>
    <w:p w:rsidR="008772A2" w:rsidRDefault="008772A2">
      <w:pPr>
        <w:widowControl w:val="0"/>
        <w:tabs>
          <w:tab w:val="left" w:pos="0"/>
        </w:tabs>
        <w:suppressAutoHyphens w:val="0"/>
        <w:jc w:val="both"/>
        <w:rPr>
          <w:sz w:val="28"/>
          <w:szCs w:val="28"/>
        </w:rPr>
      </w:pPr>
    </w:p>
    <w:p w:rsidR="008772A2" w:rsidRDefault="008772A2">
      <w:pPr>
        <w:widowControl w:val="0"/>
        <w:suppressAutoHyphens w:val="0"/>
        <w:jc w:val="right"/>
        <w:rPr>
          <w:b/>
          <w:i/>
          <w:sz w:val="22"/>
          <w:szCs w:val="22"/>
        </w:rPr>
        <w:sectPr w:rsidR="008772A2">
          <w:pgSz w:w="11905" w:h="16837"/>
          <w:pgMar w:top="1134" w:right="734" w:bottom="1134" w:left="851" w:header="709" w:footer="454" w:gutter="0"/>
          <w:cols w:space="720"/>
        </w:sectPr>
      </w:pPr>
    </w:p>
    <w:p w:rsidR="008772A2" w:rsidRDefault="004F1C65">
      <w:pPr>
        <w:widowControl w:val="0"/>
        <w:suppressAutoHyphens w:val="0"/>
        <w:jc w:val="center"/>
        <w:rPr>
          <w:rFonts w:eastAsia="Arial"/>
          <w:b/>
          <w:bCs/>
          <w:szCs w:val="28"/>
        </w:rPr>
      </w:pPr>
      <w:r>
        <w:rPr>
          <w:rFonts w:eastAsia="Arial"/>
          <w:b/>
          <w:bCs/>
          <w:szCs w:val="28"/>
        </w:rPr>
        <w:lastRenderedPageBreak/>
        <w:t xml:space="preserve">Обоснование начальной (максимальной) цены контракта. </w:t>
      </w:r>
    </w:p>
    <w:p w:rsidR="008772A2" w:rsidRDefault="004F1C65">
      <w:pPr>
        <w:widowControl w:val="0"/>
        <w:suppressAutoHyphens w:val="0"/>
        <w:snapToGrid w:val="0"/>
        <w:jc w:val="center"/>
        <w:rPr>
          <w:rFonts w:eastAsia="Lucida Sans Unicode"/>
          <w:b/>
          <w:szCs w:val="28"/>
        </w:rPr>
      </w:pPr>
      <w:r>
        <w:rPr>
          <w:b/>
          <w:szCs w:val="28"/>
        </w:rPr>
        <w:t xml:space="preserve">Обоснование начальной (максимальной) </w:t>
      </w:r>
      <w:r>
        <w:rPr>
          <w:b/>
        </w:rPr>
        <w:t>на поставку слуховых аппаратов (включая настройку) для обеспечения ими инвалидов в 2021 году</w:t>
      </w:r>
    </w:p>
    <w:tbl>
      <w:tblPr>
        <w:tblW w:w="16257" w:type="dxa"/>
        <w:tblInd w:w="-7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3" w:type="dxa"/>
        </w:tblCellMar>
        <w:tblLook w:val="04A0"/>
      </w:tblPr>
      <w:tblGrid>
        <w:gridCol w:w="507"/>
        <w:gridCol w:w="2259"/>
        <w:gridCol w:w="1559"/>
        <w:gridCol w:w="2686"/>
        <w:gridCol w:w="2415"/>
        <w:gridCol w:w="2295"/>
        <w:gridCol w:w="850"/>
        <w:gridCol w:w="1145"/>
        <w:gridCol w:w="981"/>
        <w:gridCol w:w="1560"/>
      </w:tblGrid>
      <w:tr w:rsidR="008772A2">
        <w:trPr>
          <w:trHeight w:val="1935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72A2" w:rsidRDefault="004F1C65">
            <w:pPr>
              <w:pStyle w:val="2"/>
              <w:keepNext w:val="0"/>
              <w:widowControl w:val="0"/>
              <w:suppressAutoHyphens w:val="0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№п/п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8772A2" w:rsidRDefault="004F1C65">
            <w:pPr>
              <w:pStyle w:val="2"/>
              <w:keepNext w:val="0"/>
              <w:widowControl w:val="0"/>
              <w:suppressAutoHyphens w:val="0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Наименование изделия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КТРУ/ОКПД2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Информация о стоимости ТСР (www.zakupki.gov.ru номер реестровой записи №</w:t>
            </w:r>
            <w:r>
              <w:rPr>
                <w:b/>
                <w:color w:val="000000"/>
                <w:sz w:val="18"/>
                <w:szCs w:val="18"/>
              </w:rPr>
              <w:t>1010501691419000065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Информация о стоимости ТСР (www.zakupki.gov.ru номер реестровой записи №</w:t>
            </w:r>
            <w:r>
              <w:rPr>
                <w:b/>
                <w:color w:val="auto"/>
                <w:sz w:val="18"/>
                <w:szCs w:val="18"/>
              </w:rPr>
              <w:t>1010501691420000115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72A2" w:rsidRDefault="004F1C65">
            <w:pPr>
              <w:widowControl w:val="0"/>
              <w:suppressAutoHyphens w:val="0"/>
              <w:spacing w:before="2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Информация о стоимости ТСР (www.zakupki.gov.ru номер реестровой записи №</w:t>
            </w:r>
            <w:r>
              <w:rPr>
                <w:b/>
                <w:color w:val="auto"/>
                <w:sz w:val="18"/>
                <w:szCs w:val="18"/>
              </w:rPr>
              <w:t>1010501691420000054)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spacing w:before="2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Коэффициент вариации %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8772A2" w:rsidRDefault="004F1C65">
            <w:pPr>
              <w:pStyle w:val="2"/>
              <w:keepNext w:val="0"/>
              <w:widowControl w:val="0"/>
              <w:suppressAutoHyphens w:val="0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Средняя стоимость</w:t>
            </w:r>
          </w:p>
          <w:p w:rsidR="008772A2" w:rsidRDefault="004F1C65">
            <w:pPr>
              <w:pStyle w:val="2"/>
              <w:keepNext w:val="0"/>
              <w:widowControl w:val="0"/>
              <w:suppressAutoHyphens w:val="0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Руб./шт.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8772A2" w:rsidRDefault="004F1C65">
            <w:pPr>
              <w:pStyle w:val="2"/>
              <w:keepNext w:val="0"/>
              <w:widowControl w:val="0"/>
              <w:suppressAutoHyphens w:val="0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Кол-во</w:t>
            </w:r>
          </w:p>
          <w:p w:rsidR="008772A2" w:rsidRDefault="004F1C65">
            <w:pPr>
              <w:pStyle w:val="2"/>
              <w:keepNext w:val="0"/>
              <w:widowControl w:val="0"/>
              <w:suppressAutoHyphens w:val="0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(шт.)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8772A2" w:rsidRDefault="004F1C65">
            <w:pPr>
              <w:pStyle w:val="2"/>
              <w:keepNext w:val="0"/>
              <w:widowControl w:val="0"/>
              <w:suppressAutoHyphens w:val="0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Сумма</w:t>
            </w:r>
          </w:p>
          <w:p w:rsidR="008772A2" w:rsidRDefault="004F1C65">
            <w:pPr>
              <w:pStyle w:val="2"/>
              <w:keepNext w:val="0"/>
              <w:widowControl w:val="0"/>
              <w:suppressAutoHyphens w:val="0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(руб.)</w:t>
            </w:r>
          </w:p>
        </w:tc>
      </w:tr>
      <w:tr w:rsidR="008772A2">
        <w:trPr>
          <w:trHeight w:val="622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72A2" w:rsidRDefault="004F1C65">
            <w:pPr>
              <w:widowControl w:val="0"/>
              <w:suppressAutoHyphens w:val="0"/>
              <w:ind w:right="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72A2" w:rsidRDefault="004F1C65">
            <w:pPr>
              <w:widowControl w:val="0"/>
              <w:suppressAutoHyphens w:val="0"/>
              <w:spacing w:line="2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Слуховой  аппарат  аналоговый заушные мощный</w:t>
            </w:r>
          </w:p>
          <w:p w:rsidR="008772A2" w:rsidRDefault="008772A2">
            <w:pPr>
              <w:widowControl w:val="0"/>
              <w:suppressAutoHyphens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26.60.14.120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6 292,02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lang w:val="en-US"/>
              </w:rPr>
              <w:t>6</w:t>
            </w:r>
            <w:r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  <w:lang w:val="en-US"/>
              </w:rPr>
              <w:t>552</w:t>
            </w:r>
            <w:r>
              <w:rPr>
                <w:color w:val="auto"/>
                <w:sz w:val="22"/>
              </w:rPr>
              <w:t>,29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8772A2" w:rsidRDefault="008772A2">
            <w:pPr>
              <w:widowControl w:val="0"/>
              <w:suppressAutoHyphens w:val="0"/>
              <w:jc w:val="center"/>
              <w:rPr>
                <w:color w:val="auto"/>
                <w:sz w:val="22"/>
                <w:lang w:val="en-US"/>
              </w:rPr>
            </w:pPr>
          </w:p>
          <w:p w:rsidR="008772A2" w:rsidRDefault="008772A2">
            <w:pPr>
              <w:widowControl w:val="0"/>
              <w:suppressAutoHyphens w:val="0"/>
              <w:jc w:val="center"/>
              <w:rPr>
                <w:color w:val="auto"/>
                <w:sz w:val="22"/>
                <w:lang w:val="en-US"/>
              </w:rPr>
            </w:pPr>
          </w:p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</w:rPr>
              <w:t>6 565,8</w:t>
            </w:r>
            <w:r>
              <w:rPr>
                <w:color w:val="auto"/>
                <w:sz w:val="22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lang w:val="en-US"/>
              </w:rPr>
              <w:t>2</w:t>
            </w:r>
            <w:r>
              <w:rPr>
                <w:color w:val="auto"/>
                <w:sz w:val="22"/>
              </w:rPr>
              <w:t>,39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6 470,05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pStyle w:val="afa"/>
              <w:widowControl w:val="0"/>
              <w:suppressLineNumbers w:val="0"/>
              <w:suppressAutoHyphens w:val="0"/>
              <w:spacing w:line="240" w:lineRule="atLeast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rFonts w:eastAsia="Calibri"/>
                <w:bCs/>
                <w:color w:val="auto"/>
                <w:sz w:val="22"/>
              </w:rPr>
            </w:pPr>
            <w:r>
              <w:rPr>
                <w:rFonts w:eastAsia="Calibri"/>
                <w:bCs/>
                <w:color w:val="auto"/>
                <w:sz w:val="22"/>
              </w:rPr>
              <w:t>161 751,25</w:t>
            </w:r>
          </w:p>
        </w:tc>
      </w:tr>
      <w:tr w:rsidR="008772A2">
        <w:trPr>
          <w:trHeight w:val="791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72A2" w:rsidRDefault="004F1C65">
            <w:pPr>
              <w:widowControl w:val="0"/>
              <w:suppressAutoHyphens w:val="0"/>
              <w:ind w:right="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72A2" w:rsidRDefault="004F1C65">
            <w:pPr>
              <w:pStyle w:val="Default"/>
              <w:widowControl w:val="0"/>
              <w:suppressAutoHyphens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Слуховой аппарат цифровой заушный сверхмощный</w:t>
            </w:r>
          </w:p>
          <w:p w:rsidR="008772A2" w:rsidRDefault="004F1C65">
            <w:pPr>
              <w:pStyle w:val="Default"/>
              <w:widowControl w:val="0"/>
              <w:suppressAutoHyphens w:val="0"/>
              <w:spacing w:line="240" w:lineRule="atLeast"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8772A2" w:rsidRDefault="008772A2">
            <w:pPr>
              <w:pStyle w:val="Default"/>
              <w:widowControl w:val="0"/>
              <w:suppressAutoHyphens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8772A2" w:rsidRDefault="008772A2">
            <w:pPr>
              <w:pStyle w:val="Default"/>
              <w:widowControl w:val="0"/>
              <w:suppressAutoHyphens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26.60.14.120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14 364,16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14 403,46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8772A2" w:rsidRDefault="008772A2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</w:p>
          <w:p w:rsidR="008772A2" w:rsidRDefault="008772A2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</w:p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14 062,45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1,31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14 276,69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pStyle w:val="afa"/>
              <w:widowControl w:val="0"/>
              <w:suppressLineNumbers w:val="0"/>
              <w:suppressAutoHyphens w:val="0"/>
              <w:spacing w:line="240" w:lineRule="atLeast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rFonts w:eastAsia="Calibri"/>
                <w:bCs/>
                <w:color w:val="auto"/>
                <w:sz w:val="22"/>
              </w:rPr>
            </w:pPr>
            <w:r>
              <w:rPr>
                <w:rFonts w:eastAsia="Calibri"/>
                <w:bCs/>
                <w:color w:val="auto"/>
                <w:sz w:val="22"/>
              </w:rPr>
              <w:t>214 150,35</w:t>
            </w:r>
          </w:p>
        </w:tc>
      </w:tr>
      <w:tr w:rsidR="008772A2">
        <w:trPr>
          <w:trHeight w:val="791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72A2" w:rsidRDefault="004F1C65">
            <w:pPr>
              <w:widowControl w:val="0"/>
              <w:suppressAutoHyphens w:val="0"/>
              <w:ind w:right="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tabs>
                <w:tab w:val="left" w:pos="-480"/>
                <w:tab w:val="left" w:pos="708"/>
              </w:tabs>
              <w:suppressAutoHyphens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Слуховой аппарат цифровой заушный сверхмощный </w:t>
            </w:r>
          </w:p>
          <w:p w:rsidR="008772A2" w:rsidRDefault="004F1C65">
            <w:pPr>
              <w:widowControl w:val="0"/>
              <w:tabs>
                <w:tab w:val="left" w:pos="-480"/>
                <w:tab w:val="left" w:pos="708"/>
              </w:tabs>
              <w:suppressAutoHyphens w:val="0"/>
              <w:snapToGrid w:val="0"/>
              <w:jc w:val="center"/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17-01-05 дети</w:t>
            </w:r>
          </w:p>
          <w:p w:rsidR="008772A2" w:rsidRDefault="008772A2">
            <w:pPr>
              <w:widowControl w:val="0"/>
              <w:tabs>
                <w:tab w:val="left" w:pos="-480"/>
                <w:tab w:val="left" w:pos="708"/>
              </w:tabs>
              <w:suppressAutoHyphens w:val="0"/>
              <w:snapToGrid w:val="0"/>
              <w:jc w:val="center"/>
              <w:rPr>
                <w:sz w:val="22"/>
              </w:rPr>
            </w:pPr>
          </w:p>
          <w:p w:rsidR="008772A2" w:rsidRDefault="008772A2">
            <w:pPr>
              <w:widowControl w:val="0"/>
              <w:tabs>
                <w:tab w:val="left" w:pos="-480"/>
                <w:tab w:val="left" w:pos="708"/>
              </w:tabs>
              <w:suppressAutoHyphens w:val="0"/>
              <w:snapToGrid w:val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26.60.14.120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29 404,71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28 932,05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8772A2" w:rsidRDefault="008772A2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</w:p>
          <w:p w:rsidR="008772A2" w:rsidRDefault="008772A2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</w:p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28 360,27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1,81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28 899,01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pStyle w:val="afa"/>
              <w:widowControl w:val="0"/>
              <w:suppressLineNumbers w:val="0"/>
              <w:suppressAutoHyphens w:val="0"/>
              <w:spacing w:line="240" w:lineRule="atLeast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rFonts w:eastAsia="Calibri"/>
                <w:bCs/>
                <w:color w:val="auto"/>
                <w:sz w:val="22"/>
              </w:rPr>
            </w:pPr>
            <w:r>
              <w:rPr>
                <w:rFonts w:eastAsia="Calibri"/>
                <w:bCs/>
                <w:color w:val="auto"/>
                <w:sz w:val="22"/>
              </w:rPr>
              <w:t>577 980,20</w:t>
            </w:r>
          </w:p>
        </w:tc>
      </w:tr>
      <w:tr w:rsidR="008772A2">
        <w:trPr>
          <w:trHeight w:val="791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72A2" w:rsidRDefault="004F1C65">
            <w:pPr>
              <w:widowControl w:val="0"/>
              <w:suppressAutoHyphens w:val="0"/>
              <w:ind w:right="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72A2" w:rsidRDefault="004F1C65">
            <w:pPr>
              <w:widowControl w:val="0"/>
              <w:tabs>
                <w:tab w:val="left" w:pos="0"/>
                <w:tab w:val="left" w:pos="708"/>
              </w:tabs>
              <w:suppressAutoHyphens w:val="0"/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Слуховой аппарат цифровой заушный мощный</w:t>
            </w:r>
          </w:p>
          <w:p w:rsidR="008772A2" w:rsidRDefault="008772A2">
            <w:pPr>
              <w:widowControl w:val="0"/>
              <w:tabs>
                <w:tab w:val="left" w:pos="0"/>
                <w:tab w:val="left" w:pos="708"/>
              </w:tabs>
              <w:suppressAutoHyphens w:val="0"/>
              <w:spacing w:line="240" w:lineRule="atLeast"/>
              <w:jc w:val="center"/>
              <w:rPr>
                <w:sz w:val="22"/>
              </w:rPr>
            </w:pPr>
          </w:p>
          <w:p w:rsidR="008772A2" w:rsidRDefault="008772A2">
            <w:pPr>
              <w:pStyle w:val="Default"/>
              <w:widowControl w:val="0"/>
              <w:suppressAutoHyphens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  <w:p w:rsidR="00876EDE" w:rsidRPr="00876EDE" w:rsidRDefault="00876EDE">
            <w:pPr>
              <w:pStyle w:val="Default"/>
              <w:widowControl w:val="0"/>
              <w:suppressAutoHyphens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26.60.14.120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11 408,27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11 452,10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8772A2" w:rsidRDefault="008772A2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</w:p>
          <w:p w:rsidR="008772A2" w:rsidRDefault="008772A2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</w:p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11 925,28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2,47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11 595,22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pStyle w:val="afa"/>
              <w:widowControl w:val="0"/>
              <w:suppressLineNumbers w:val="0"/>
              <w:suppressAutoHyphens w:val="0"/>
              <w:spacing w:line="240" w:lineRule="atLeast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rFonts w:eastAsia="Calibri"/>
                <w:bCs/>
                <w:color w:val="auto"/>
                <w:sz w:val="22"/>
              </w:rPr>
            </w:pPr>
            <w:r>
              <w:rPr>
                <w:rFonts w:eastAsia="Calibri"/>
                <w:bCs/>
                <w:color w:val="auto"/>
                <w:sz w:val="22"/>
              </w:rPr>
              <w:t>255 094,84</w:t>
            </w:r>
          </w:p>
        </w:tc>
      </w:tr>
      <w:tr w:rsidR="008772A2">
        <w:trPr>
          <w:trHeight w:val="791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72A2" w:rsidRDefault="004F1C65">
            <w:pPr>
              <w:widowControl w:val="0"/>
              <w:suppressAutoHyphens w:val="0"/>
              <w:ind w:right="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72A2" w:rsidRDefault="004F1C65">
            <w:pPr>
              <w:widowControl w:val="0"/>
              <w:tabs>
                <w:tab w:val="left" w:pos="0"/>
                <w:tab w:val="left" w:pos="708"/>
              </w:tabs>
              <w:suppressAutoHyphens w:val="0"/>
              <w:spacing w:line="240" w:lineRule="atLeast"/>
              <w:jc w:val="center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 xml:space="preserve">Слуховой аппарат цифровой заушный </w:t>
            </w:r>
            <w:r>
              <w:rPr>
                <w:color w:val="auto"/>
                <w:sz w:val="22"/>
                <w:szCs w:val="22"/>
              </w:rPr>
              <w:t>мощный</w:t>
            </w:r>
          </w:p>
          <w:p w:rsidR="008772A2" w:rsidRDefault="008772A2">
            <w:pPr>
              <w:widowControl w:val="0"/>
              <w:suppressAutoHyphens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26.60.14.120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  <w:highlight w:val="yellow"/>
              </w:rPr>
            </w:pPr>
            <w:r>
              <w:rPr>
                <w:color w:val="auto"/>
                <w:sz w:val="22"/>
                <w:szCs w:val="22"/>
              </w:rPr>
              <w:t>8 359,15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8 413,70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8772A2" w:rsidRDefault="008772A2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</w:p>
          <w:p w:rsidR="008772A2" w:rsidRDefault="008772A2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</w:p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8 635,77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1,73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8 469,54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pStyle w:val="afa"/>
              <w:widowControl w:val="0"/>
              <w:suppressLineNumbers w:val="0"/>
              <w:suppressAutoHyphens w:val="0"/>
              <w:spacing w:line="240" w:lineRule="atLeast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rFonts w:eastAsia="Calibri"/>
                <w:bCs/>
                <w:color w:val="auto"/>
                <w:sz w:val="22"/>
              </w:rPr>
            </w:pPr>
            <w:r>
              <w:rPr>
                <w:rFonts w:eastAsia="Calibri"/>
                <w:bCs/>
                <w:color w:val="auto"/>
                <w:sz w:val="22"/>
              </w:rPr>
              <w:t>84695,40</w:t>
            </w:r>
          </w:p>
        </w:tc>
      </w:tr>
      <w:tr w:rsidR="008772A2">
        <w:trPr>
          <w:trHeight w:val="791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72A2" w:rsidRDefault="008772A2">
            <w:pPr>
              <w:widowControl w:val="0"/>
              <w:suppressAutoHyphens w:val="0"/>
              <w:ind w:right="7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72A2" w:rsidRDefault="004F1C65">
            <w:pPr>
              <w:widowControl w:val="0"/>
              <w:suppressAutoHyphens w:val="0"/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КТРУ/ОКПД2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Pr="00F651C5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b/>
                <w:color w:val="auto"/>
                <w:sz w:val="18"/>
                <w:szCs w:val="18"/>
              </w:rPr>
              <w:t>Информация о стоимости ТСР (www.zakupki.gov.ru номер реестровой записи №</w:t>
            </w:r>
            <w:r>
              <w:rPr>
                <w:b/>
                <w:bCs/>
                <w:color w:val="auto"/>
                <w:sz w:val="18"/>
                <w:szCs w:val="18"/>
              </w:rPr>
              <w:t>1010501691420000115</w:t>
            </w:r>
            <w:r w:rsidRPr="00F651C5">
              <w:rPr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b/>
                <w:color w:val="auto"/>
                <w:sz w:val="18"/>
                <w:szCs w:val="18"/>
              </w:rPr>
              <w:t>Информация о стоимости ТСР (www.zakupki.gov.ru номер реестровой записи №1010501691419000065)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8772A2" w:rsidRDefault="004F1C65">
            <w:pPr>
              <w:widowControl w:val="0"/>
              <w:suppressAutoHyphens w:val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Информация о стоимости ТСР (www.zakupki.gov.ru номер реестровой записи №</w:t>
            </w:r>
            <w:r>
              <w:rPr>
                <w:b/>
                <w:color w:val="auto"/>
                <w:sz w:val="18"/>
                <w:szCs w:val="18"/>
              </w:rPr>
              <w:t>1010501691420000054)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Коэффициент вариации %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pStyle w:val="2"/>
              <w:keepNext w:val="0"/>
              <w:widowControl w:val="0"/>
              <w:suppressAutoHyphens w:val="0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Средняя стоимость</w:t>
            </w:r>
          </w:p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0"/>
                <w:szCs w:val="20"/>
              </w:rPr>
              <w:t>Руб./шт.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pStyle w:val="2"/>
              <w:keepNext w:val="0"/>
              <w:widowControl w:val="0"/>
              <w:suppressAutoHyphens w:val="0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Кол-во</w:t>
            </w:r>
          </w:p>
          <w:p w:rsidR="008772A2" w:rsidRDefault="004F1C65">
            <w:pPr>
              <w:pStyle w:val="afa"/>
              <w:widowControl w:val="0"/>
              <w:suppressLineNumbers w:val="0"/>
              <w:suppressAutoHyphens w:val="0"/>
              <w:spacing w:line="240" w:lineRule="atLeast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0"/>
                <w:szCs w:val="20"/>
              </w:rPr>
              <w:t>(шт.)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pStyle w:val="2"/>
              <w:keepNext w:val="0"/>
              <w:widowControl w:val="0"/>
              <w:suppressAutoHyphens w:val="0"/>
              <w:spacing w:before="0" w:after="0"/>
              <w:jc w:val="center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Сумма</w:t>
            </w:r>
          </w:p>
          <w:p w:rsidR="008772A2" w:rsidRDefault="004F1C65">
            <w:pPr>
              <w:widowControl w:val="0"/>
              <w:suppressAutoHyphens w:val="0"/>
              <w:jc w:val="center"/>
              <w:rPr>
                <w:rFonts w:eastAsia="Calibri"/>
                <w:bCs/>
                <w:color w:val="auto"/>
                <w:sz w:val="22"/>
              </w:rPr>
            </w:pPr>
            <w:r>
              <w:rPr>
                <w:color w:val="auto"/>
                <w:sz w:val="20"/>
                <w:szCs w:val="20"/>
              </w:rPr>
              <w:t>(руб.)</w:t>
            </w:r>
          </w:p>
        </w:tc>
      </w:tr>
      <w:tr w:rsidR="008772A2">
        <w:trPr>
          <w:trHeight w:val="791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72A2" w:rsidRDefault="004F1C65">
            <w:pPr>
              <w:widowControl w:val="0"/>
              <w:suppressAutoHyphens w:val="0"/>
              <w:ind w:right="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  <w:p w:rsidR="008772A2" w:rsidRDefault="008772A2">
            <w:pPr>
              <w:widowControl w:val="0"/>
              <w:suppressAutoHyphens w:val="0"/>
              <w:ind w:right="7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72A2" w:rsidRDefault="004F1C65">
            <w:pPr>
              <w:widowControl w:val="0"/>
              <w:suppressAutoHyphens w:val="0"/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Слуховой аппарат аналоговый заушный сверхмощный</w:t>
            </w:r>
          </w:p>
          <w:p w:rsidR="008772A2" w:rsidRDefault="008772A2">
            <w:pPr>
              <w:widowControl w:val="0"/>
              <w:suppressAutoHyphens w:val="0"/>
              <w:spacing w:line="240" w:lineRule="atLeast"/>
              <w:jc w:val="center"/>
              <w:rPr>
                <w:color w:val="FFFFFF" w:themeColor="background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26.60.14.120</w:t>
            </w:r>
          </w:p>
        </w:tc>
        <w:tc>
          <w:tcPr>
            <w:tcW w:w="2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8313</w:t>
            </w:r>
            <w:r>
              <w:rPr>
                <w:color w:val="auto"/>
                <w:sz w:val="22"/>
              </w:rPr>
              <w:t>,</w:t>
            </w:r>
            <w:r>
              <w:rPr>
                <w:color w:val="auto"/>
                <w:sz w:val="22"/>
                <w:lang w:val="en-US"/>
              </w:rPr>
              <w:t>32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8 313,32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8772A2" w:rsidRDefault="008772A2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</w:p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9 071,15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5,11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8 565,93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pStyle w:val="afa"/>
              <w:widowControl w:val="0"/>
              <w:suppressLineNumbers w:val="0"/>
              <w:suppressAutoHyphens w:val="0"/>
              <w:spacing w:line="240" w:lineRule="atLeast"/>
              <w:jc w:val="center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rFonts w:eastAsia="Calibri"/>
                <w:bCs/>
                <w:color w:val="auto"/>
                <w:sz w:val="22"/>
              </w:rPr>
            </w:pPr>
            <w:r>
              <w:rPr>
                <w:rFonts w:eastAsia="Calibri"/>
                <w:bCs/>
                <w:color w:val="auto"/>
                <w:sz w:val="22"/>
              </w:rPr>
              <w:t>51 395,58</w:t>
            </w:r>
          </w:p>
        </w:tc>
      </w:tr>
      <w:tr w:rsidR="008772A2">
        <w:trPr>
          <w:trHeight w:val="296"/>
        </w:trPr>
        <w:tc>
          <w:tcPr>
            <w:tcW w:w="1371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772A2" w:rsidRDefault="004F1C65">
            <w:pPr>
              <w:widowControl w:val="0"/>
              <w:suppressAutoHyphens w:val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Итого: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pStyle w:val="afa"/>
              <w:widowControl w:val="0"/>
              <w:suppressLineNumbers w:val="0"/>
              <w:suppressAutoHyphens w:val="0"/>
              <w:spacing w:line="240" w:lineRule="atLeast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772A2" w:rsidRDefault="004F1C65">
            <w:pPr>
              <w:widowControl w:val="0"/>
              <w:suppressAutoHyphens w:val="0"/>
              <w:jc w:val="center"/>
              <w:rPr>
                <w:rFonts w:eastAsia="Calibri"/>
                <w:b/>
                <w:bCs/>
                <w:color w:val="auto"/>
                <w:sz w:val="22"/>
              </w:rPr>
            </w:pPr>
            <w:r>
              <w:rPr>
                <w:rFonts w:eastAsia="Calibri"/>
                <w:b/>
                <w:bCs/>
                <w:color w:val="auto"/>
                <w:sz w:val="22"/>
              </w:rPr>
              <w:t>1 345 067,62</w:t>
            </w:r>
          </w:p>
        </w:tc>
      </w:tr>
    </w:tbl>
    <w:p w:rsidR="008772A2" w:rsidRDefault="008772A2">
      <w:pPr>
        <w:widowControl w:val="0"/>
        <w:tabs>
          <w:tab w:val="left" w:pos="0"/>
        </w:tabs>
        <w:suppressAutoHyphens w:val="0"/>
        <w:jc w:val="both"/>
      </w:pPr>
    </w:p>
    <w:p w:rsidR="008772A2" w:rsidRDefault="008772A2">
      <w:pPr>
        <w:widowControl w:val="0"/>
        <w:tabs>
          <w:tab w:val="left" w:pos="0"/>
        </w:tabs>
        <w:suppressAutoHyphens w:val="0"/>
        <w:jc w:val="both"/>
        <w:rPr>
          <w:sz w:val="26"/>
          <w:szCs w:val="26"/>
        </w:rPr>
      </w:pPr>
    </w:p>
    <w:p w:rsidR="008772A2" w:rsidRDefault="008772A2">
      <w:pPr>
        <w:widowControl w:val="0"/>
        <w:tabs>
          <w:tab w:val="left" w:pos="0"/>
        </w:tabs>
        <w:suppressAutoHyphens w:val="0"/>
        <w:jc w:val="both"/>
        <w:rPr>
          <w:sz w:val="26"/>
          <w:szCs w:val="26"/>
        </w:rPr>
      </w:pPr>
      <w:bookmarkStart w:id="0" w:name="_GoBack"/>
      <w:bookmarkEnd w:id="0"/>
    </w:p>
    <w:sectPr w:rsidR="008772A2" w:rsidSect="007E4426">
      <w:headerReference w:type="default" r:id="rId18"/>
      <w:footerReference w:type="default" r:id="rId19"/>
      <w:pgSz w:w="16838" w:h="11906" w:orient="landscape"/>
      <w:pgMar w:top="1134" w:right="766" w:bottom="1134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EB5" w:rsidRDefault="00102EB5">
      <w:r>
        <w:separator/>
      </w:r>
    </w:p>
  </w:endnote>
  <w:endnote w:type="continuationSeparator" w:id="0">
    <w:p w:rsidR="00102EB5" w:rsidRDefault="00102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A2" w:rsidRDefault="00265411">
    <w:pPr>
      <w:pStyle w:val="aa"/>
      <w:ind w:right="360"/>
    </w:pPr>
    <w:r>
      <w:rPr>
        <w:noProof/>
      </w:rPr>
      <w:pict>
        <v:rect id="_x0000_s2049" style="position:absolute;margin-left:-48.9pt;margin-top:.05pt;width:15.55pt;height:11.4pt;z-index:251659264;mso-position-horizontal:right" o:gfxdata="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9LILe1QAAAAMBAAAPAAAAAAAAAAEAIAAAACIAAABkcnMvZG93bnJldi54bWxQSwECFAAU&#10;AAAACACHTuJAbXpaObsBAACQAwAADgAAAAAAAAABACAAAAAkAQAAZHJzL2Uyb0RvYy54bWxQSwUG&#10;AAAAAAYABgBZAQAAUQUAAAAA&#10;" stroked="f" strokeweight="0">
          <v:fill opacity="0"/>
          <v:textbox>
            <w:txbxContent>
              <w:p w:rsidR="007E4426" w:rsidRDefault="007E4426">
                <w:pPr>
                  <w:pStyle w:val="10"/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EB5" w:rsidRDefault="00102EB5">
      <w:r>
        <w:separator/>
      </w:r>
    </w:p>
  </w:footnote>
  <w:footnote w:type="continuationSeparator" w:id="0">
    <w:p w:rsidR="00102EB5" w:rsidRDefault="00102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A2" w:rsidRDefault="008772A2">
    <w:pPr>
      <w:pStyle w:val="ab"/>
      <w:tabs>
        <w:tab w:val="left" w:pos="64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2E38"/>
    <w:rsid w:val="00035913"/>
    <w:rsid w:val="00043820"/>
    <w:rsid w:val="000467FD"/>
    <w:rsid w:val="0005396B"/>
    <w:rsid w:val="00057DD9"/>
    <w:rsid w:val="000640DD"/>
    <w:rsid w:val="00091A33"/>
    <w:rsid w:val="0009372A"/>
    <w:rsid w:val="000A41D6"/>
    <w:rsid w:val="000D5072"/>
    <w:rsid w:val="00100AED"/>
    <w:rsid w:val="00102EB5"/>
    <w:rsid w:val="001274FF"/>
    <w:rsid w:val="00136415"/>
    <w:rsid w:val="00167304"/>
    <w:rsid w:val="00183B67"/>
    <w:rsid w:val="00187FE5"/>
    <w:rsid w:val="001C1B0C"/>
    <w:rsid w:val="001C287E"/>
    <w:rsid w:val="001C32B2"/>
    <w:rsid w:val="001E0AFB"/>
    <w:rsid w:val="001E7856"/>
    <w:rsid w:val="002002B9"/>
    <w:rsid w:val="00202558"/>
    <w:rsid w:val="00217836"/>
    <w:rsid w:val="0022597E"/>
    <w:rsid w:val="002264A9"/>
    <w:rsid w:val="0023664B"/>
    <w:rsid w:val="00251BBB"/>
    <w:rsid w:val="00263B69"/>
    <w:rsid w:val="00265411"/>
    <w:rsid w:val="002668FE"/>
    <w:rsid w:val="00294781"/>
    <w:rsid w:val="002B332E"/>
    <w:rsid w:val="002D6FFC"/>
    <w:rsid w:val="002E0845"/>
    <w:rsid w:val="002E2424"/>
    <w:rsid w:val="002F5C72"/>
    <w:rsid w:val="002F704B"/>
    <w:rsid w:val="002F7AA1"/>
    <w:rsid w:val="00300674"/>
    <w:rsid w:val="0030479D"/>
    <w:rsid w:val="00314D31"/>
    <w:rsid w:val="00316626"/>
    <w:rsid w:val="00316ABD"/>
    <w:rsid w:val="00320B2B"/>
    <w:rsid w:val="003229C6"/>
    <w:rsid w:val="00323EF3"/>
    <w:rsid w:val="0032412A"/>
    <w:rsid w:val="00334E8B"/>
    <w:rsid w:val="00335E45"/>
    <w:rsid w:val="0034083B"/>
    <w:rsid w:val="00350710"/>
    <w:rsid w:val="003618FD"/>
    <w:rsid w:val="003654D8"/>
    <w:rsid w:val="0037237D"/>
    <w:rsid w:val="00372441"/>
    <w:rsid w:val="00384207"/>
    <w:rsid w:val="00390B60"/>
    <w:rsid w:val="003C3C40"/>
    <w:rsid w:val="003D1DB6"/>
    <w:rsid w:val="003D666D"/>
    <w:rsid w:val="003D7116"/>
    <w:rsid w:val="003E2CAC"/>
    <w:rsid w:val="003E773A"/>
    <w:rsid w:val="003F0D84"/>
    <w:rsid w:val="003F12AE"/>
    <w:rsid w:val="004015A5"/>
    <w:rsid w:val="00402E49"/>
    <w:rsid w:val="004050B0"/>
    <w:rsid w:val="004068AC"/>
    <w:rsid w:val="00411D5E"/>
    <w:rsid w:val="00442684"/>
    <w:rsid w:val="004478E7"/>
    <w:rsid w:val="00460FFF"/>
    <w:rsid w:val="00471670"/>
    <w:rsid w:val="004721EB"/>
    <w:rsid w:val="00473117"/>
    <w:rsid w:val="0047406C"/>
    <w:rsid w:val="004747EB"/>
    <w:rsid w:val="00482F90"/>
    <w:rsid w:val="00484C90"/>
    <w:rsid w:val="00493D1F"/>
    <w:rsid w:val="004978D7"/>
    <w:rsid w:val="004D65D6"/>
    <w:rsid w:val="004D68D8"/>
    <w:rsid w:val="004E5B3D"/>
    <w:rsid w:val="004F1C65"/>
    <w:rsid w:val="00526E5C"/>
    <w:rsid w:val="005336FC"/>
    <w:rsid w:val="00536625"/>
    <w:rsid w:val="005407CB"/>
    <w:rsid w:val="00541563"/>
    <w:rsid w:val="005574E3"/>
    <w:rsid w:val="0056056B"/>
    <w:rsid w:val="00561AB4"/>
    <w:rsid w:val="00566EB8"/>
    <w:rsid w:val="00571DCC"/>
    <w:rsid w:val="00577635"/>
    <w:rsid w:val="00587045"/>
    <w:rsid w:val="00596B80"/>
    <w:rsid w:val="005A7870"/>
    <w:rsid w:val="005B10DE"/>
    <w:rsid w:val="005C58B9"/>
    <w:rsid w:val="005C6E0B"/>
    <w:rsid w:val="005C79CF"/>
    <w:rsid w:val="005D720B"/>
    <w:rsid w:val="005E210A"/>
    <w:rsid w:val="005F0D02"/>
    <w:rsid w:val="005F1847"/>
    <w:rsid w:val="005F4E93"/>
    <w:rsid w:val="005F75FA"/>
    <w:rsid w:val="00607421"/>
    <w:rsid w:val="006145F1"/>
    <w:rsid w:val="00631C2C"/>
    <w:rsid w:val="00651B4F"/>
    <w:rsid w:val="00662F21"/>
    <w:rsid w:val="00663EAB"/>
    <w:rsid w:val="00673206"/>
    <w:rsid w:val="006754B4"/>
    <w:rsid w:val="00677DF9"/>
    <w:rsid w:val="006935B1"/>
    <w:rsid w:val="006953EE"/>
    <w:rsid w:val="00695DAC"/>
    <w:rsid w:val="006A180B"/>
    <w:rsid w:val="006A1B0E"/>
    <w:rsid w:val="006B6E07"/>
    <w:rsid w:val="006C223A"/>
    <w:rsid w:val="006C4BC2"/>
    <w:rsid w:val="006E0A26"/>
    <w:rsid w:val="006E19D7"/>
    <w:rsid w:val="006F28A2"/>
    <w:rsid w:val="006F4E2F"/>
    <w:rsid w:val="006F5A77"/>
    <w:rsid w:val="006F5F41"/>
    <w:rsid w:val="00702E40"/>
    <w:rsid w:val="007052BE"/>
    <w:rsid w:val="00712DE4"/>
    <w:rsid w:val="0071530F"/>
    <w:rsid w:val="00724F08"/>
    <w:rsid w:val="00747C46"/>
    <w:rsid w:val="007554DD"/>
    <w:rsid w:val="00756486"/>
    <w:rsid w:val="0077451F"/>
    <w:rsid w:val="007748F8"/>
    <w:rsid w:val="00791855"/>
    <w:rsid w:val="007A6DB0"/>
    <w:rsid w:val="007B4FED"/>
    <w:rsid w:val="007C0AEF"/>
    <w:rsid w:val="007C20B6"/>
    <w:rsid w:val="007D150C"/>
    <w:rsid w:val="007D2793"/>
    <w:rsid w:val="007D661D"/>
    <w:rsid w:val="007E4426"/>
    <w:rsid w:val="007F03BC"/>
    <w:rsid w:val="007F445F"/>
    <w:rsid w:val="00806F96"/>
    <w:rsid w:val="008112B0"/>
    <w:rsid w:val="00836AFA"/>
    <w:rsid w:val="0084157C"/>
    <w:rsid w:val="008748DF"/>
    <w:rsid w:val="008759DF"/>
    <w:rsid w:val="00876EDE"/>
    <w:rsid w:val="008772A2"/>
    <w:rsid w:val="00884128"/>
    <w:rsid w:val="008867EE"/>
    <w:rsid w:val="00893005"/>
    <w:rsid w:val="008C5C16"/>
    <w:rsid w:val="008C5C4C"/>
    <w:rsid w:val="008D794D"/>
    <w:rsid w:val="008F350E"/>
    <w:rsid w:val="008F58B8"/>
    <w:rsid w:val="009034D3"/>
    <w:rsid w:val="00936C49"/>
    <w:rsid w:val="009428F9"/>
    <w:rsid w:val="0095229F"/>
    <w:rsid w:val="009617F8"/>
    <w:rsid w:val="00963980"/>
    <w:rsid w:val="00973EA5"/>
    <w:rsid w:val="00974070"/>
    <w:rsid w:val="00984251"/>
    <w:rsid w:val="009845C9"/>
    <w:rsid w:val="00985FDD"/>
    <w:rsid w:val="00986C92"/>
    <w:rsid w:val="009A2651"/>
    <w:rsid w:val="009B2E38"/>
    <w:rsid w:val="009B4E9C"/>
    <w:rsid w:val="009B5A91"/>
    <w:rsid w:val="009D113C"/>
    <w:rsid w:val="009F4B4C"/>
    <w:rsid w:val="00A01ABF"/>
    <w:rsid w:val="00A01EB9"/>
    <w:rsid w:val="00A20B28"/>
    <w:rsid w:val="00A2188D"/>
    <w:rsid w:val="00A3044E"/>
    <w:rsid w:val="00A3156C"/>
    <w:rsid w:val="00A318F4"/>
    <w:rsid w:val="00A334D8"/>
    <w:rsid w:val="00A40E85"/>
    <w:rsid w:val="00A44EAB"/>
    <w:rsid w:val="00A616AE"/>
    <w:rsid w:val="00A65E7E"/>
    <w:rsid w:val="00A760E6"/>
    <w:rsid w:val="00A9028E"/>
    <w:rsid w:val="00A92D35"/>
    <w:rsid w:val="00AA02B9"/>
    <w:rsid w:val="00AA63DA"/>
    <w:rsid w:val="00AA7C8E"/>
    <w:rsid w:val="00AB0762"/>
    <w:rsid w:val="00AB2777"/>
    <w:rsid w:val="00AC51EA"/>
    <w:rsid w:val="00AD4847"/>
    <w:rsid w:val="00AD4E80"/>
    <w:rsid w:val="00B004E6"/>
    <w:rsid w:val="00B15FAC"/>
    <w:rsid w:val="00B3342D"/>
    <w:rsid w:val="00B34323"/>
    <w:rsid w:val="00B41493"/>
    <w:rsid w:val="00B43299"/>
    <w:rsid w:val="00B504BF"/>
    <w:rsid w:val="00B57116"/>
    <w:rsid w:val="00B65052"/>
    <w:rsid w:val="00B7231A"/>
    <w:rsid w:val="00B754E5"/>
    <w:rsid w:val="00BA18CF"/>
    <w:rsid w:val="00BA6156"/>
    <w:rsid w:val="00BB6C4A"/>
    <w:rsid w:val="00BC1AD0"/>
    <w:rsid w:val="00BC2D67"/>
    <w:rsid w:val="00BD25C5"/>
    <w:rsid w:val="00BF083F"/>
    <w:rsid w:val="00BF0A4E"/>
    <w:rsid w:val="00BF475E"/>
    <w:rsid w:val="00BF58DA"/>
    <w:rsid w:val="00BF729D"/>
    <w:rsid w:val="00C00539"/>
    <w:rsid w:val="00C0431A"/>
    <w:rsid w:val="00C12FF2"/>
    <w:rsid w:val="00C13E7D"/>
    <w:rsid w:val="00C13F52"/>
    <w:rsid w:val="00C242AF"/>
    <w:rsid w:val="00C24300"/>
    <w:rsid w:val="00C30AF3"/>
    <w:rsid w:val="00C360EC"/>
    <w:rsid w:val="00C57A51"/>
    <w:rsid w:val="00C64C02"/>
    <w:rsid w:val="00C652B1"/>
    <w:rsid w:val="00C65E99"/>
    <w:rsid w:val="00C72BE6"/>
    <w:rsid w:val="00C7498E"/>
    <w:rsid w:val="00C767FA"/>
    <w:rsid w:val="00C93077"/>
    <w:rsid w:val="00CA0163"/>
    <w:rsid w:val="00CA0952"/>
    <w:rsid w:val="00CC2EF0"/>
    <w:rsid w:val="00CC4CBE"/>
    <w:rsid w:val="00CD50EA"/>
    <w:rsid w:val="00CE5F65"/>
    <w:rsid w:val="00CE70D5"/>
    <w:rsid w:val="00CF4894"/>
    <w:rsid w:val="00CF5B38"/>
    <w:rsid w:val="00D07A1F"/>
    <w:rsid w:val="00D1241D"/>
    <w:rsid w:val="00D30CDD"/>
    <w:rsid w:val="00D34806"/>
    <w:rsid w:val="00D34BD2"/>
    <w:rsid w:val="00D56D54"/>
    <w:rsid w:val="00D66973"/>
    <w:rsid w:val="00D9559A"/>
    <w:rsid w:val="00DA0021"/>
    <w:rsid w:val="00DB0DA5"/>
    <w:rsid w:val="00DD06AF"/>
    <w:rsid w:val="00DD3BD4"/>
    <w:rsid w:val="00DE1BE1"/>
    <w:rsid w:val="00DE2537"/>
    <w:rsid w:val="00DF19C2"/>
    <w:rsid w:val="00DF3024"/>
    <w:rsid w:val="00DF44EB"/>
    <w:rsid w:val="00DF6E6E"/>
    <w:rsid w:val="00E07AB2"/>
    <w:rsid w:val="00E11393"/>
    <w:rsid w:val="00E276A2"/>
    <w:rsid w:val="00E311D7"/>
    <w:rsid w:val="00E31FC8"/>
    <w:rsid w:val="00E34656"/>
    <w:rsid w:val="00E3620F"/>
    <w:rsid w:val="00E42992"/>
    <w:rsid w:val="00E44D54"/>
    <w:rsid w:val="00E6638A"/>
    <w:rsid w:val="00E67DE2"/>
    <w:rsid w:val="00E82568"/>
    <w:rsid w:val="00E861F9"/>
    <w:rsid w:val="00EC13BE"/>
    <w:rsid w:val="00EC3148"/>
    <w:rsid w:val="00EC521C"/>
    <w:rsid w:val="00EE4679"/>
    <w:rsid w:val="00EE56F0"/>
    <w:rsid w:val="00F10809"/>
    <w:rsid w:val="00F12658"/>
    <w:rsid w:val="00F175D7"/>
    <w:rsid w:val="00F17B68"/>
    <w:rsid w:val="00F20184"/>
    <w:rsid w:val="00F44CA3"/>
    <w:rsid w:val="00F609F3"/>
    <w:rsid w:val="00F651C5"/>
    <w:rsid w:val="00F67D11"/>
    <w:rsid w:val="00F711C4"/>
    <w:rsid w:val="00F87C4C"/>
    <w:rsid w:val="00F95CAE"/>
    <w:rsid w:val="00FA4964"/>
    <w:rsid w:val="00FB1F68"/>
    <w:rsid w:val="00FB6452"/>
    <w:rsid w:val="00FC18F7"/>
    <w:rsid w:val="00FC53E8"/>
    <w:rsid w:val="00FD1DA9"/>
    <w:rsid w:val="00FD7D32"/>
    <w:rsid w:val="00FE7777"/>
    <w:rsid w:val="00FE7BEB"/>
    <w:rsid w:val="00FF1D6F"/>
    <w:rsid w:val="00FF37D2"/>
    <w:rsid w:val="00FF466E"/>
    <w:rsid w:val="00FF66A6"/>
    <w:rsid w:val="0C0E25FE"/>
    <w:rsid w:val="0C314174"/>
    <w:rsid w:val="15F272A8"/>
    <w:rsid w:val="191312BC"/>
    <w:rsid w:val="1A5B78EE"/>
    <w:rsid w:val="1BF61DE9"/>
    <w:rsid w:val="1C0242DB"/>
    <w:rsid w:val="1C0C3ECF"/>
    <w:rsid w:val="27EC7032"/>
    <w:rsid w:val="2A2F177E"/>
    <w:rsid w:val="30D3410A"/>
    <w:rsid w:val="353617DA"/>
    <w:rsid w:val="3F3428C3"/>
    <w:rsid w:val="40A77A94"/>
    <w:rsid w:val="43B464EA"/>
    <w:rsid w:val="4A2C0A30"/>
    <w:rsid w:val="4A765971"/>
    <w:rsid w:val="4BDF26C0"/>
    <w:rsid w:val="4F56498C"/>
    <w:rsid w:val="518659C6"/>
    <w:rsid w:val="5B906818"/>
    <w:rsid w:val="68257588"/>
    <w:rsid w:val="6B155650"/>
    <w:rsid w:val="70B63F23"/>
    <w:rsid w:val="715D4BE6"/>
    <w:rsid w:val="720341D9"/>
    <w:rsid w:val="72EB4997"/>
    <w:rsid w:val="7B42579D"/>
    <w:rsid w:val="7BD2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Title" w:semiHidden="0" w:uiPriority="0" w:unhideWhenUsed="0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26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2">
    <w:name w:val="heading 2"/>
    <w:basedOn w:val="a"/>
    <w:next w:val="a"/>
    <w:link w:val="20"/>
    <w:qFormat/>
    <w:rsid w:val="007E4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sid w:val="007E442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E4426"/>
    <w:pPr>
      <w:spacing w:after="140" w:line="288" w:lineRule="auto"/>
    </w:pPr>
  </w:style>
  <w:style w:type="character" w:styleId="a5">
    <w:name w:val="annotation reference"/>
    <w:basedOn w:val="a0"/>
    <w:uiPriority w:val="99"/>
    <w:semiHidden/>
    <w:unhideWhenUsed/>
    <w:rsid w:val="007E442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sid w:val="007E442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7E4426"/>
    <w:rPr>
      <w:b/>
      <w:bCs/>
    </w:rPr>
  </w:style>
  <w:style w:type="paragraph" w:styleId="aa">
    <w:name w:val="footer"/>
    <w:basedOn w:val="a"/>
    <w:rsid w:val="007E4426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b">
    <w:name w:val="header"/>
    <w:basedOn w:val="a"/>
    <w:rsid w:val="007E4426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c">
    <w:name w:val="Hyperlink"/>
    <w:basedOn w:val="a0"/>
    <w:uiPriority w:val="99"/>
    <w:unhideWhenUsed/>
    <w:rsid w:val="007E4426"/>
    <w:rPr>
      <w:color w:val="0000FF" w:themeColor="hyperlink"/>
      <w:u w:val="single"/>
    </w:rPr>
  </w:style>
  <w:style w:type="paragraph" w:styleId="1">
    <w:name w:val="index 1"/>
    <w:basedOn w:val="a"/>
    <w:next w:val="a"/>
    <w:uiPriority w:val="99"/>
    <w:semiHidden/>
    <w:unhideWhenUsed/>
    <w:rsid w:val="007E4426"/>
  </w:style>
  <w:style w:type="paragraph" w:styleId="ad">
    <w:name w:val="index heading"/>
    <w:basedOn w:val="a"/>
    <w:next w:val="1"/>
    <w:qFormat/>
    <w:rsid w:val="007E4426"/>
    <w:pPr>
      <w:suppressLineNumbers/>
    </w:pPr>
    <w:rPr>
      <w:rFonts w:cs="Mangal"/>
    </w:rPr>
  </w:style>
  <w:style w:type="paragraph" w:styleId="ae">
    <w:name w:val="List"/>
    <w:basedOn w:val="a4"/>
    <w:rsid w:val="007E4426"/>
    <w:rPr>
      <w:rFonts w:cs="Mangal"/>
    </w:rPr>
  </w:style>
  <w:style w:type="paragraph" w:styleId="af">
    <w:name w:val="Normal (Web)"/>
    <w:uiPriority w:val="99"/>
    <w:semiHidden/>
    <w:unhideWhenUsed/>
    <w:qFormat/>
    <w:rsid w:val="007E4426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character" w:styleId="af0">
    <w:name w:val="page number"/>
    <w:basedOn w:val="a0"/>
    <w:qFormat/>
    <w:rsid w:val="007E4426"/>
  </w:style>
  <w:style w:type="paragraph" w:styleId="af1">
    <w:name w:val="Plain Text"/>
    <w:basedOn w:val="a"/>
    <w:link w:val="af2"/>
    <w:uiPriority w:val="99"/>
    <w:unhideWhenUsed/>
    <w:qFormat/>
    <w:rsid w:val="007E4426"/>
    <w:pPr>
      <w:suppressAutoHyphens w:val="0"/>
    </w:pPr>
    <w:rPr>
      <w:rFonts w:ascii="Consolas" w:eastAsia="Calibri" w:hAnsi="Consolas"/>
      <w:color w:val="auto"/>
      <w:sz w:val="21"/>
      <w:szCs w:val="21"/>
      <w:lang w:eastAsia="en-US"/>
    </w:rPr>
  </w:style>
  <w:style w:type="paragraph" w:styleId="af3">
    <w:name w:val="Title"/>
    <w:basedOn w:val="a"/>
    <w:rsid w:val="007E4426"/>
    <w:pPr>
      <w:suppressLineNumbers/>
      <w:spacing w:before="120" w:after="120"/>
    </w:pPr>
    <w:rPr>
      <w:rFonts w:cs="Mangal"/>
      <w:i/>
      <w:iCs/>
    </w:rPr>
  </w:style>
  <w:style w:type="character" w:customStyle="1" w:styleId="af4">
    <w:name w:val="Верхний колонтитул Знак"/>
    <w:basedOn w:val="a0"/>
    <w:qFormat/>
    <w:rsid w:val="007E44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Нижний колонтитул Знак"/>
    <w:basedOn w:val="a0"/>
    <w:qFormat/>
    <w:rsid w:val="007E44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Текст выноски Знак"/>
    <w:basedOn w:val="a0"/>
    <w:uiPriority w:val="99"/>
    <w:semiHidden/>
    <w:qFormat/>
    <w:rsid w:val="007E44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qFormat/>
    <w:rsid w:val="007E44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7">
    <w:name w:val="Основной текст с отступом Знак"/>
    <w:qFormat/>
    <w:rsid w:val="007E4426"/>
  </w:style>
  <w:style w:type="paragraph" w:customStyle="1" w:styleId="af8">
    <w:name w:val="Заголовок"/>
    <w:basedOn w:val="a"/>
    <w:next w:val="a4"/>
    <w:qFormat/>
    <w:rsid w:val="007E442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af9">
    <w:name w:val="Заглавие"/>
    <w:basedOn w:val="a"/>
    <w:qFormat/>
    <w:rsid w:val="007E4426"/>
    <w:pPr>
      <w:suppressLineNumbers/>
      <w:spacing w:before="120" w:after="120"/>
    </w:pPr>
    <w:rPr>
      <w:rFonts w:cs="Mangal"/>
      <w:i/>
      <w:iCs/>
    </w:rPr>
  </w:style>
  <w:style w:type="paragraph" w:customStyle="1" w:styleId="afa">
    <w:name w:val="Содержимое таблицы"/>
    <w:basedOn w:val="a"/>
    <w:qFormat/>
    <w:rsid w:val="007E4426"/>
    <w:pPr>
      <w:suppressLineNumbers/>
    </w:pPr>
    <w:rPr>
      <w:lang w:eastAsia="ar-SA"/>
    </w:rPr>
  </w:style>
  <w:style w:type="paragraph" w:styleId="afb">
    <w:name w:val="List Paragraph"/>
    <w:basedOn w:val="a"/>
    <w:link w:val="afc"/>
    <w:uiPriority w:val="34"/>
    <w:qFormat/>
    <w:rsid w:val="007E4426"/>
    <w:pPr>
      <w:ind w:left="720"/>
      <w:contextualSpacing/>
    </w:pPr>
    <w:rPr>
      <w:sz w:val="28"/>
      <w:szCs w:val="28"/>
    </w:rPr>
  </w:style>
  <w:style w:type="paragraph" w:customStyle="1" w:styleId="Default">
    <w:name w:val="Default"/>
    <w:qFormat/>
    <w:rsid w:val="007E4426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2statia2">
    <w:name w:val="02statia2"/>
    <w:basedOn w:val="a"/>
    <w:qFormat/>
    <w:rsid w:val="007E4426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10">
    <w:name w:val="Обычный (веб)1"/>
    <w:basedOn w:val="a"/>
    <w:qFormat/>
    <w:rsid w:val="007E4426"/>
    <w:pPr>
      <w:tabs>
        <w:tab w:val="left" w:pos="709"/>
      </w:tabs>
      <w:spacing w:before="28" w:after="28" w:line="276" w:lineRule="atLeast"/>
    </w:pPr>
    <w:rPr>
      <w:rFonts w:ascii="Calibri" w:eastAsia="Lucida Sans Unicode" w:hAnsi="Calibri" w:cs="Mangal"/>
      <w:sz w:val="22"/>
      <w:szCs w:val="22"/>
      <w:lang w:eastAsia="hi-IN" w:bidi="hi-IN"/>
    </w:rPr>
  </w:style>
  <w:style w:type="paragraph" w:customStyle="1" w:styleId="afd">
    <w:name w:val="Содержимое врезки"/>
    <w:basedOn w:val="a"/>
    <w:qFormat/>
    <w:rsid w:val="007E4426"/>
  </w:style>
  <w:style w:type="paragraph" w:customStyle="1" w:styleId="afe">
    <w:name w:val="Заголовок таблицы"/>
    <w:basedOn w:val="afa"/>
    <w:qFormat/>
    <w:rsid w:val="007E4426"/>
  </w:style>
  <w:style w:type="character" w:customStyle="1" w:styleId="af2">
    <w:name w:val="Текст Знак"/>
    <w:link w:val="af1"/>
    <w:uiPriority w:val="99"/>
    <w:rsid w:val="007E4426"/>
    <w:rPr>
      <w:rFonts w:ascii="Consolas" w:eastAsia="Calibri" w:hAnsi="Consolas" w:cs="Times New Roman"/>
      <w:sz w:val="21"/>
      <w:szCs w:val="21"/>
    </w:rPr>
  </w:style>
  <w:style w:type="character" w:customStyle="1" w:styleId="11">
    <w:name w:val="Текст Знак1"/>
    <w:basedOn w:val="a0"/>
    <w:uiPriority w:val="99"/>
    <w:semiHidden/>
    <w:rsid w:val="007E4426"/>
    <w:rPr>
      <w:rFonts w:ascii="Consolas" w:eastAsia="Times New Roman" w:hAnsi="Consolas" w:cs="Times New Roman"/>
      <w:color w:val="00000A"/>
      <w:sz w:val="21"/>
      <w:szCs w:val="21"/>
      <w:lang w:eastAsia="ru-RU"/>
    </w:rPr>
  </w:style>
  <w:style w:type="character" w:customStyle="1" w:styleId="afc">
    <w:name w:val="Абзац списка Знак"/>
    <w:link w:val="afb"/>
    <w:uiPriority w:val="34"/>
    <w:qFormat/>
    <w:locked/>
    <w:rsid w:val="007E4426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p3">
    <w:name w:val="p3"/>
    <w:basedOn w:val="a"/>
    <w:rsid w:val="007E4426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sid w:val="007E4426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sid w:val="007E4426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character" w:customStyle="1" w:styleId="ConsPlusNormal">
    <w:name w:val="ConsPlusNormal Знак"/>
    <w:link w:val="ConsPlusNormal0"/>
    <w:qFormat/>
    <w:locked/>
    <w:rsid w:val="007E4426"/>
    <w:rPr>
      <w:rFonts w:ascii="Calibri" w:hAnsi="Calibri" w:cs="Calibri"/>
      <w:sz w:val="22"/>
      <w:lang w:eastAsia="ru-RU"/>
    </w:rPr>
  </w:style>
  <w:style w:type="paragraph" w:customStyle="1" w:styleId="ConsPlusNormal0">
    <w:name w:val="ConsPlusNormal"/>
    <w:link w:val="ConsPlusNormal"/>
    <w:qFormat/>
    <w:rsid w:val="007E442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List" w:semiHidden="0" w:uiPriority="0" w:unhideWhenUsed="0"/>
    <w:lsdException w:name="Title" w:semiHidden="0" w:uiPriority="0" w:unhideWhenUsed="0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after="140" w:line="288" w:lineRule="auto"/>
    </w:p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d">
    <w:name w:val="index heading"/>
    <w:basedOn w:val="a"/>
    <w:next w:val="1"/>
    <w:qFormat/>
    <w:pPr>
      <w:suppressLineNumbers/>
    </w:pPr>
    <w:rPr>
      <w:rFonts w:cs="Mangal"/>
    </w:rPr>
  </w:style>
  <w:style w:type="paragraph" w:styleId="ae">
    <w:name w:val="List"/>
    <w:basedOn w:val="a4"/>
    <w:rPr>
      <w:rFonts w:cs="Mangal"/>
    </w:rPr>
  </w:style>
  <w:style w:type="paragraph" w:styleId="af">
    <w:name w:val="Normal (Web)"/>
    <w:uiPriority w:val="99"/>
    <w:semiHidden/>
    <w:unhideWhenUsed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character" w:styleId="af0">
    <w:name w:val="page number"/>
    <w:basedOn w:val="a0"/>
    <w:qFormat/>
  </w:style>
  <w:style w:type="paragraph" w:styleId="af1">
    <w:name w:val="Plain Text"/>
    <w:basedOn w:val="a"/>
    <w:link w:val="af2"/>
    <w:uiPriority w:val="99"/>
    <w:unhideWhenUsed/>
    <w:qFormat/>
    <w:pPr>
      <w:suppressAutoHyphens w:val="0"/>
    </w:pPr>
    <w:rPr>
      <w:rFonts w:ascii="Consolas" w:eastAsia="Calibri" w:hAnsi="Consolas"/>
      <w:color w:val="auto"/>
      <w:sz w:val="21"/>
      <w:szCs w:val="21"/>
      <w:lang w:eastAsia="en-US"/>
    </w:rPr>
  </w:style>
  <w:style w:type="paragraph" w:styleId="af3">
    <w:name w:val="Title"/>
    <w:basedOn w:val="a"/>
    <w:pPr>
      <w:suppressLineNumbers/>
      <w:spacing w:before="120" w:after="120"/>
    </w:pPr>
    <w:rPr>
      <w:rFonts w:cs="Mangal"/>
      <w:i/>
      <w:iCs/>
    </w:rPr>
  </w:style>
  <w:style w:type="character" w:customStyle="1" w:styleId="af4">
    <w:name w:val="Верхний колонтитул Знак"/>
    <w:basedOn w:val="a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Нижний колонтитул Знак"/>
    <w:basedOn w:val="a0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7">
    <w:name w:val="Основной текст с отступом Знак"/>
    <w:qFormat/>
  </w:style>
  <w:style w:type="paragraph" w:customStyle="1" w:styleId="af8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af9">
    <w:name w:val="Заглавие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a">
    <w:name w:val="Содержимое таблицы"/>
    <w:basedOn w:val="a"/>
    <w:qFormat/>
    <w:pPr>
      <w:suppressLineNumbers/>
    </w:pPr>
    <w:rPr>
      <w:lang w:eastAsia="ar-SA"/>
    </w:rPr>
  </w:style>
  <w:style w:type="paragraph" w:styleId="afb">
    <w:name w:val="List Paragraph"/>
    <w:basedOn w:val="a"/>
    <w:link w:val="afc"/>
    <w:uiPriority w:val="34"/>
    <w:qFormat/>
    <w:pPr>
      <w:ind w:left="720"/>
      <w:contextualSpacing/>
    </w:pPr>
    <w:rPr>
      <w:sz w:val="28"/>
      <w:szCs w:val="28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2statia2">
    <w:name w:val="02statia2"/>
    <w:basedOn w:val="a"/>
    <w:qFormat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10">
    <w:name w:val="Обычный (веб)1"/>
    <w:basedOn w:val="a"/>
    <w:qFormat/>
    <w:pPr>
      <w:tabs>
        <w:tab w:val="left" w:pos="709"/>
      </w:tabs>
      <w:spacing w:before="28" w:after="28" w:line="276" w:lineRule="atLeast"/>
    </w:pPr>
    <w:rPr>
      <w:rFonts w:ascii="Calibri" w:eastAsia="Lucida Sans Unicode" w:hAnsi="Calibri" w:cs="Mangal"/>
      <w:sz w:val="22"/>
      <w:szCs w:val="22"/>
      <w:lang w:eastAsia="hi-IN" w:bidi="hi-IN"/>
    </w:rPr>
  </w:style>
  <w:style w:type="paragraph" w:customStyle="1" w:styleId="afd">
    <w:name w:val="Содержимое врезки"/>
    <w:basedOn w:val="a"/>
    <w:qFormat/>
  </w:style>
  <w:style w:type="paragraph" w:customStyle="1" w:styleId="afe">
    <w:name w:val="Заголовок таблицы"/>
    <w:basedOn w:val="afa"/>
    <w:qFormat/>
  </w:style>
  <w:style w:type="character" w:customStyle="1" w:styleId="af2">
    <w:name w:val="Текст Знак"/>
    <w:link w:val="af1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11">
    <w:name w:val="Текст Знак1"/>
    <w:basedOn w:val="a0"/>
    <w:uiPriority w:val="99"/>
    <w:semiHidden/>
    <w:rPr>
      <w:rFonts w:ascii="Consolas" w:eastAsia="Times New Roman" w:hAnsi="Consolas" w:cs="Times New Roman"/>
      <w:color w:val="00000A"/>
      <w:sz w:val="21"/>
      <w:szCs w:val="21"/>
      <w:lang w:eastAsia="ru-RU"/>
    </w:rPr>
  </w:style>
  <w:style w:type="character" w:customStyle="1" w:styleId="afc">
    <w:name w:val="Абзац списка Знак"/>
    <w:link w:val="afb"/>
    <w:uiPriority w:val="34"/>
    <w:qFormat/>
    <w:locked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p3">
    <w:name w:val="p3"/>
    <w:basedOn w:val="a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character" w:customStyle="1" w:styleId="ConsPlusNormal">
    <w:name w:val="ConsPlusNormal Знак"/>
    <w:link w:val="ConsPlusNormal0"/>
    <w:qFormat/>
    <w:locked/>
    <w:rPr>
      <w:rFonts w:ascii="Calibri" w:hAnsi="Calibri" w:cs="Calibri"/>
      <w:sz w:val="22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image" Target="media/image2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https://zakupki.gov.ru/epz/contract/contractCard/process-info.html?reestrNumber=101050169142000005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kupki.gov.ru/epz/contract/search/results.html?searchString=1010501691419000065" TargetMode="External"/><Relationship Id="rId14" Type="http://schemas.openxmlformats.org/officeDocument/2006/relationships/image" Target="media/image3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098B49-6783-4C8D-94BF-221A5876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1856</Words>
  <Characters>10582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Намитоков Юнус Муратович</cp:lastModifiedBy>
  <cp:revision>166</cp:revision>
  <cp:lastPrinted>2021-08-16T07:37:00Z</cp:lastPrinted>
  <dcterms:created xsi:type="dcterms:W3CDTF">2019-04-19T11:36:00Z</dcterms:created>
  <dcterms:modified xsi:type="dcterms:W3CDTF">2021-09-03T12:59:00Z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1033-11.2.0.10223</vt:lpwstr>
  </property>
</Properties>
</file>