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Pr="0006708A" w:rsidRDefault="007A0F20" w:rsidP="000670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08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A0F20" w:rsidRPr="0006708A" w:rsidRDefault="0006708A" w:rsidP="0006708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08A">
        <w:rPr>
          <w:rFonts w:ascii="Times New Roman" w:hAnsi="Times New Roman" w:cs="Times New Roman"/>
          <w:bCs/>
          <w:sz w:val="24"/>
          <w:szCs w:val="24"/>
        </w:rPr>
        <w:t>Выполнение работ по обеспечению инвалидов аппаратами на нижние конечности в 2021 году</w:t>
      </w:r>
    </w:p>
    <w:tbl>
      <w:tblPr>
        <w:tblStyle w:val="a3"/>
        <w:tblW w:w="4991" w:type="pct"/>
        <w:tblLayout w:type="fixed"/>
        <w:tblLook w:val="04A0" w:firstRow="1" w:lastRow="0" w:firstColumn="1" w:lastColumn="0" w:noHBand="0" w:noVBand="1"/>
      </w:tblPr>
      <w:tblGrid>
        <w:gridCol w:w="706"/>
        <w:gridCol w:w="2696"/>
        <w:gridCol w:w="6803"/>
        <w:gridCol w:w="1108"/>
        <w:gridCol w:w="847"/>
        <w:gridCol w:w="1416"/>
        <w:gridCol w:w="1555"/>
      </w:tblGrid>
      <w:tr w:rsidR="0006708A" w:rsidRPr="0006708A" w:rsidTr="0006708A">
        <w:tc>
          <w:tcPr>
            <w:tcW w:w="233" w:type="pct"/>
          </w:tcPr>
          <w:p w:rsidR="0006708A" w:rsidRPr="0006708A" w:rsidRDefault="0006708A" w:rsidP="00416AEB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1" w:type="pct"/>
          </w:tcPr>
          <w:p w:rsidR="0006708A" w:rsidRPr="0006708A" w:rsidRDefault="0006708A" w:rsidP="00416AEB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248" w:type="pct"/>
          </w:tcPr>
          <w:p w:rsidR="0006708A" w:rsidRPr="0006708A" w:rsidRDefault="0006708A" w:rsidP="00416AEB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366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80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8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067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14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067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708A" w:rsidRPr="0006708A" w:rsidTr="0006708A">
        <w:tc>
          <w:tcPr>
            <w:tcW w:w="233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</w:tcPr>
          <w:p w:rsidR="0006708A" w:rsidRPr="0006708A" w:rsidRDefault="0006708A" w:rsidP="0006708A">
            <w:pPr>
              <w:widowControl w:val="0"/>
              <w:tabs>
                <w:tab w:val="left" w:pos="3828"/>
                <w:tab w:val="center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2248" w:type="pct"/>
          </w:tcPr>
          <w:p w:rsidR="0006708A" w:rsidRPr="0006708A" w:rsidRDefault="0006708A" w:rsidP="00416AEB">
            <w:pPr>
              <w:widowControl w:val="0"/>
              <w:tabs>
                <w:tab w:val="left" w:pos="3828"/>
                <w:tab w:val="center" w:pos="5244"/>
              </w:tabs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всю ногу, должен быть фиксирующий, гильзы должны быть из чепрачной кожи, </w:t>
            </w:r>
            <w:proofErr w:type="spellStart"/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блокованной</w:t>
            </w:r>
            <w:proofErr w:type="spellEnd"/>
            <w:r w:rsidRPr="0006708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индивидуальном слепке с ноги инвалида или колодке. Каркас аппарата должен быть металлический с применением замковых или без замковых шин и должен соответствовать весу инвалида от 50 до 100 килограмм. Голеностопные шарниры должны быть с функцией регулирования плавного переката при ходьбе, либо без него. При наличии укорочения возможно применение компенсационного коска до 6см. Вкладные элементы в кожаные гильзы аппарата должны быть из мягкой кожи. Фиксация аппарата на пациенте должна осуществляться при помощи шнуровки или капка-штрипка. Назначение аппарата должно быть постоянное.</w:t>
            </w:r>
          </w:p>
        </w:tc>
        <w:tc>
          <w:tcPr>
            <w:tcW w:w="366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8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115 993,00</w:t>
            </w:r>
          </w:p>
        </w:tc>
        <w:tc>
          <w:tcPr>
            <w:tcW w:w="514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sz w:val="24"/>
                <w:szCs w:val="24"/>
              </w:rPr>
              <w:t>1 159 930,00</w:t>
            </w:r>
          </w:p>
        </w:tc>
      </w:tr>
      <w:tr w:rsidR="0006708A" w:rsidRPr="0006708A" w:rsidTr="0006708A">
        <w:tc>
          <w:tcPr>
            <w:tcW w:w="3371" w:type="pct"/>
            <w:gridSpan w:val="3"/>
          </w:tcPr>
          <w:p w:rsidR="0006708A" w:rsidRPr="0006708A" w:rsidRDefault="0006708A" w:rsidP="0006708A">
            <w:pPr>
              <w:widowControl w:val="0"/>
              <w:tabs>
                <w:tab w:val="left" w:pos="3828"/>
                <w:tab w:val="center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6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06708A" w:rsidRPr="0006708A" w:rsidRDefault="0006708A" w:rsidP="002F79A6">
            <w:pPr>
              <w:widowControl w:val="0"/>
              <w:tabs>
                <w:tab w:val="left" w:pos="3828"/>
                <w:tab w:val="center" w:pos="5244"/>
              </w:tabs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8A">
              <w:rPr>
                <w:rFonts w:ascii="Times New Roman" w:hAnsi="Times New Roman" w:cs="Times New Roman"/>
                <w:b/>
                <w:sz w:val="24"/>
                <w:szCs w:val="24"/>
              </w:rPr>
              <w:t>1 159 930,00</w:t>
            </w:r>
          </w:p>
        </w:tc>
      </w:tr>
    </w:tbl>
    <w:p w:rsidR="0006708A" w:rsidRPr="0006708A" w:rsidRDefault="0006708A" w:rsidP="000670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08A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08A">
        <w:rPr>
          <w:rFonts w:ascii="Times New Roman" w:hAnsi="Times New Roman" w:cs="Times New Roman"/>
          <w:b/>
          <w:sz w:val="24"/>
          <w:szCs w:val="24"/>
          <w:lang w:eastAsia="ru-RU"/>
        </w:rPr>
        <w:t>Место выполнения работ</w:t>
      </w:r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Краснодарский край, работы должны выполняться по месту </w:t>
      </w:r>
      <w:proofErr w:type="spellStart"/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ортезирования</w:t>
      </w:r>
      <w:proofErr w:type="spellEnd"/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поставляться непосредственно Получателям. Инвалиды 1-ой группы должны обслуживаться на дому.</w:t>
      </w:r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Аппараты ортопедические, </w:t>
      </w:r>
      <w:proofErr w:type="spellStart"/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отвечают требованиям Государственного стандарта Российской Федерации </w:t>
      </w:r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испытаний», Общие технические условия», ГОСТ Р 57765-2017 «Изделия протезно-ортопедические. Общие технические требования», ГОСТ Р 56137-2014 «Протезирование и </w:t>
      </w:r>
      <w:proofErr w:type="spellStart"/>
      <w:r w:rsidRPr="0006708A">
        <w:rPr>
          <w:rFonts w:ascii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06708A">
        <w:rPr>
          <w:rFonts w:ascii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 нижних конечностей с индивидуальными параметрами изготовления».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0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Проведение работ по обеспечению инвалидов </w:t>
      </w:r>
      <w:proofErr w:type="spellStart"/>
      <w:r w:rsidRPr="0006708A">
        <w:rPr>
          <w:rFonts w:ascii="Times New Roman" w:hAnsi="Times New Roman" w:cs="Times New Roman"/>
          <w:b/>
          <w:sz w:val="24"/>
          <w:szCs w:val="24"/>
          <w:lang w:eastAsia="ru-RU"/>
        </w:rPr>
        <w:t>ортезами</w:t>
      </w:r>
      <w:proofErr w:type="spellEnd"/>
      <w:r w:rsidRPr="0006708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осуществляться на основании документов согласно законодательству Российской Федерации, а именно на основании Технических условий на каждый конкретный вид ТСР и деклараций о соответствии. 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Сроки изготовления</w:t>
      </w:r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6708A">
        <w:rPr>
          <w:rFonts w:ascii="Times New Roman" w:hAnsi="Times New Roman" w:cs="Times New Roman"/>
          <w:sz w:val="24"/>
          <w:szCs w:val="24"/>
        </w:rPr>
        <w:t xml:space="preserve">Срок изготовления протезно-ортопедического изделия не должен превышать 45 дней со дня обращения инвалида с направлением Заказчика. Срок завершения работ должен быть не позднее 30.11.2021. 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0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Размеры, упаковка и отгрузка изделий </w:t>
      </w:r>
      <w:r w:rsidRPr="0006708A">
        <w:rPr>
          <w:rFonts w:ascii="Times New Roman" w:hAnsi="Times New Roman" w:cs="Times New Roman"/>
          <w:sz w:val="24"/>
          <w:szCs w:val="24"/>
          <w:lang w:eastAsia="ru-RU"/>
        </w:rPr>
        <w:t>упаковка, хранение и транспортировка к месту нахождения Получателя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06708A">
        <w:rPr>
          <w:rFonts w:ascii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Упаковка </w:t>
      </w:r>
      <w:proofErr w:type="spellStart"/>
      <w:r w:rsidRPr="0006708A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ортезов</w:t>
      </w:r>
      <w:proofErr w:type="spellEnd"/>
      <w:r w:rsidRPr="0006708A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0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Требования к качеству работ:</w:t>
      </w:r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выполнение работ по изготовлению и обеспечению протезно-ортопедическими изделиями должны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испытывать болей, избыточного давления, обуславливающих нарушения кровообращения.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0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 предоставления гарантии на выполненные работы</w:t>
      </w:r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должен составлять не менее 12 (Двенадцати) месяцев с момента выдачи изделия получателю.</w:t>
      </w:r>
    </w:p>
    <w:p w:rsidR="0006708A" w:rsidRPr="0006708A" w:rsidRDefault="0006708A" w:rsidP="00590E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0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(Двадцати) рабочих дней.</w:t>
      </w:r>
    </w:p>
    <w:p w:rsidR="0006708A" w:rsidRPr="0006708A" w:rsidRDefault="0006708A" w:rsidP="0006708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6708A" w:rsidRPr="0006708A" w:rsidSect="008962AA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06708A" w:rsidRDefault="0006708A" w:rsidP="0006708A">
      <w:pPr>
        <w:pStyle w:val="a4"/>
        <w:tabs>
          <w:tab w:val="left" w:pos="4905"/>
        </w:tabs>
      </w:pPr>
      <w:r>
        <w:rPr>
          <w:rStyle w:val="a6"/>
        </w:rPr>
        <w:footnoteRef/>
      </w:r>
      <w:r>
        <w:t xml:space="preserve"> Не более</w:t>
      </w:r>
      <w:r>
        <w:tab/>
      </w:r>
    </w:p>
  </w:footnote>
  <w:footnote w:id="2">
    <w:p w:rsidR="0006708A" w:rsidRDefault="0006708A" w:rsidP="0006708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2E88"/>
    <w:multiLevelType w:val="hybridMultilevel"/>
    <w:tmpl w:val="EC285D20"/>
    <w:lvl w:ilvl="0" w:tplc="5CB2A5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6708A"/>
    <w:rsid w:val="000E7262"/>
    <w:rsid w:val="001F7F76"/>
    <w:rsid w:val="00214953"/>
    <w:rsid w:val="00245599"/>
    <w:rsid w:val="002676E9"/>
    <w:rsid w:val="002F79A6"/>
    <w:rsid w:val="003276A6"/>
    <w:rsid w:val="00355A0F"/>
    <w:rsid w:val="003853C1"/>
    <w:rsid w:val="003B083B"/>
    <w:rsid w:val="003B3A82"/>
    <w:rsid w:val="003F0DAC"/>
    <w:rsid w:val="00416AEB"/>
    <w:rsid w:val="0043469F"/>
    <w:rsid w:val="004F3CE5"/>
    <w:rsid w:val="004F5A72"/>
    <w:rsid w:val="00532BCF"/>
    <w:rsid w:val="00590EAA"/>
    <w:rsid w:val="006824BE"/>
    <w:rsid w:val="006919B3"/>
    <w:rsid w:val="006A555D"/>
    <w:rsid w:val="00706420"/>
    <w:rsid w:val="00737FCC"/>
    <w:rsid w:val="007A0F20"/>
    <w:rsid w:val="0084136B"/>
    <w:rsid w:val="008962AA"/>
    <w:rsid w:val="00921B6C"/>
    <w:rsid w:val="0092274D"/>
    <w:rsid w:val="00996C85"/>
    <w:rsid w:val="009B6C4A"/>
    <w:rsid w:val="00A65BC1"/>
    <w:rsid w:val="00AB6656"/>
    <w:rsid w:val="00AF6F6C"/>
    <w:rsid w:val="00B47A2C"/>
    <w:rsid w:val="00B61A18"/>
    <w:rsid w:val="00D00FBF"/>
    <w:rsid w:val="00D67373"/>
    <w:rsid w:val="00DC2C19"/>
    <w:rsid w:val="00E32A1F"/>
    <w:rsid w:val="00F063C5"/>
    <w:rsid w:val="00F46815"/>
    <w:rsid w:val="00F54455"/>
    <w:rsid w:val="00FD4D02"/>
    <w:rsid w:val="00FE039F"/>
    <w:rsid w:val="00FE07EF"/>
    <w:rsid w:val="00FE53A4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48</cp:revision>
  <dcterms:created xsi:type="dcterms:W3CDTF">2021-08-06T11:57:00Z</dcterms:created>
  <dcterms:modified xsi:type="dcterms:W3CDTF">2021-08-13T12:38:00Z</dcterms:modified>
</cp:coreProperties>
</file>