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AD" w:rsidRPr="000228A4" w:rsidRDefault="006324AD" w:rsidP="006324AD">
      <w:pPr>
        <w:jc w:val="both"/>
        <w:rPr>
          <w:sz w:val="24"/>
          <w:szCs w:val="24"/>
        </w:rPr>
      </w:pPr>
      <w:r w:rsidRPr="000228A4">
        <w:rPr>
          <w:b/>
          <w:bCs/>
          <w:sz w:val="24"/>
          <w:szCs w:val="24"/>
        </w:rPr>
        <w:t>Наименование объекта закупки</w:t>
      </w:r>
      <w:r w:rsidRPr="000228A4">
        <w:rPr>
          <w:b/>
          <w:bCs/>
          <w:sz w:val="22"/>
          <w:szCs w:val="22"/>
        </w:rPr>
        <w:t>:</w:t>
      </w:r>
      <w:r w:rsidRPr="000228A4">
        <w:rPr>
          <w:sz w:val="22"/>
          <w:szCs w:val="22"/>
        </w:rPr>
        <w:t xml:space="preserve"> </w:t>
      </w:r>
      <w:r w:rsidRPr="000228A4">
        <w:rPr>
          <w:sz w:val="24"/>
          <w:szCs w:val="24"/>
        </w:rPr>
        <w:t>Поставка технических средств реабилитации – специальных средств при нарушениях функций выделения для обеспечения инвалидов в 2021 году.</w:t>
      </w:r>
    </w:p>
    <w:p w:rsidR="006324AD" w:rsidRDefault="006324AD" w:rsidP="006324AD">
      <w:pPr>
        <w:widowControl w:val="0"/>
        <w:ind w:firstLine="540"/>
        <w:jc w:val="center"/>
        <w:rPr>
          <w:b/>
          <w:sz w:val="24"/>
          <w:szCs w:val="24"/>
        </w:rPr>
      </w:pPr>
    </w:p>
    <w:p w:rsidR="006324AD" w:rsidRPr="000228A4" w:rsidRDefault="006324AD" w:rsidP="006324AD">
      <w:pPr>
        <w:widowControl w:val="0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0228A4">
        <w:rPr>
          <w:b/>
          <w:sz w:val="24"/>
          <w:szCs w:val="24"/>
        </w:rPr>
        <w:t>ТРЕБОВАНИЯ К ПОСТАВЛЯЕМЫМ ТОВАРАМ</w:t>
      </w:r>
    </w:p>
    <w:p w:rsidR="006324AD" w:rsidRPr="000228A4" w:rsidRDefault="006324AD" w:rsidP="006324AD">
      <w:pPr>
        <w:rPr>
          <w:sz w:val="20"/>
          <w:szCs w:val="20"/>
        </w:r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240"/>
        <w:gridCol w:w="6975"/>
        <w:gridCol w:w="992"/>
      </w:tblGrid>
      <w:tr w:rsidR="006324AD" w:rsidRPr="000228A4" w:rsidTr="00991A2E">
        <w:trPr>
          <w:tblHeader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4AD" w:rsidRPr="000228A4" w:rsidRDefault="006324AD" w:rsidP="00991A2E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0228A4">
              <w:rPr>
                <w:b/>
                <w:sz w:val="20"/>
                <w:szCs w:val="20"/>
              </w:rPr>
              <w:t>Наименование</w:t>
            </w:r>
          </w:p>
          <w:p w:rsidR="006324AD" w:rsidRPr="000228A4" w:rsidRDefault="006324AD" w:rsidP="00991A2E">
            <w:pPr>
              <w:ind w:right="43"/>
              <w:jc w:val="center"/>
              <w:rPr>
                <w:sz w:val="20"/>
                <w:szCs w:val="20"/>
              </w:rPr>
            </w:pPr>
            <w:r w:rsidRPr="000228A4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4AD" w:rsidRPr="000228A4" w:rsidRDefault="006324AD" w:rsidP="00991A2E">
            <w:pPr>
              <w:keepNext/>
              <w:jc w:val="center"/>
              <w:rPr>
                <w:sz w:val="20"/>
                <w:szCs w:val="20"/>
              </w:rPr>
            </w:pPr>
            <w:r w:rsidRPr="000228A4">
              <w:rPr>
                <w:b/>
                <w:sz w:val="22"/>
                <w:szCs w:val="22"/>
              </w:rPr>
              <w:t>Наименование товара. Технические, функциональные и качественные характеристики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AD" w:rsidRPr="000228A4" w:rsidRDefault="006324AD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28A4">
              <w:rPr>
                <w:b/>
                <w:sz w:val="20"/>
                <w:szCs w:val="20"/>
              </w:rPr>
              <w:t>Кол-во (шт.)</w:t>
            </w:r>
          </w:p>
        </w:tc>
      </w:tr>
      <w:tr w:rsidR="006324AD" w:rsidRPr="000228A4" w:rsidTr="00991A2E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4AD" w:rsidRPr="000228A4" w:rsidRDefault="006324AD" w:rsidP="00991A2E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0228A4">
              <w:rPr>
                <w:b/>
                <w:sz w:val="20"/>
                <w:szCs w:val="20"/>
              </w:rPr>
              <w:t>21-01-20</w:t>
            </w:r>
          </w:p>
          <w:p w:rsidR="006324AD" w:rsidRPr="000228A4" w:rsidRDefault="006324AD" w:rsidP="00991A2E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0228A4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0228A4">
              <w:rPr>
                <w:b/>
                <w:sz w:val="20"/>
                <w:szCs w:val="20"/>
              </w:rPr>
              <w:t>самокатетеризации</w:t>
            </w:r>
            <w:proofErr w:type="spellEnd"/>
            <w:r w:rsidRPr="000228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28A4">
              <w:rPr>
                <w:b/>
                <w:sz w:val="20"/>
                <w:szCs w:val="20"/>
              </w:rPr>
              <w:t>лубрицированный</w:t>
            </w:r>
            <w:proofErr w:type="spellEnd"/>
          </w:p>
          <w:p w:rsidR="006324AD" w:rsidRPr="000228A4" w:rsidRDefault="006324AD" w:rsidP="00991A2E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  <w:p w:rsidR="006324AD" w:rsidRPr="000228A4" w:rsidRDefault="006324AD" w:rsidP="00991A2E">
            <w:pPr>
              <w:snapToGrid w:val="0"/>
              <w:rPr>
                <w:b/>
                <w:sz w:val="20"/>
                <w:szCs w:val="20"/>
              </w:rPr>
            </w:pPr>
            <w:r w:rsidRPr="000228A4">
              <w:rPr>
                <w:b/>
                <w:sz w:val="20"/>
                <w:szCs w:val="20"/>
              </w:rPr>
              <w:t>ОКПД2- 32.50.13.190</w:t>
            </w:r>
          </w:p>
          <w:p w:rsidR="006324AD" w:rsidRPr="000228A4" w:rsidRDefault="006324AD" w:rsidP="00991A2E">
            <w:pPr>
              <w:snapToGrid w:val="0"/>
              <w:rPr>
                <w:b/>
                <w:sz w:val="20"/>
                <w:szCs w:val="20"/>
              </w:rPr>
            </w:pPr>
            <w:r w:rsidRPr="000228A4">
              <w:rPr>
                <w:b/>
                <w:sz w:val="20"/>
                <w:szCs w:val="20"/>
              </w:rPr>
              <w:t>КОЗ- 01.28.21.01.20</w:t>
            </w:r>
          </w:p>
          <w:p w:rsidR="006324AD" w:rsidRPr="000228A4" w:rsidRDefault="006324AD" w:rsidP="00991A2E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4AD" w:rsidRPr="000228A4" w:rsidRDefault="006324AD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0228A4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0228A4">
              <w:rPr>
                <w:sz w:val="20"/>
                <w:szCs w:val="20"/>
              </w:rPr>
              <w:t>самокатетеризации</w:t>
            </w:r>
            <w:proofErr w:type="spellEnd"/>
            <w:r w:rsidRPr="000228A4">
              <w:rPr>
                <w:sz w:val="20"/>
                <w:szCs w:val="20"/>
              </w:rPr>
              <w:t xml:space="preserve"> должен представлять собой </w:t>
            </w:r>
            <w:proofErr w:type="spellStart"/>
            <w:r w:rsidRPr="000228A4">
              <w:rPr>
                <w:sz w:val="20"/>
                <w:szCs w:val="20"/>
              </w:rPr>
              <w:t>лубрицированный</w:t>
            </w:r>
            <w:proofErr w:type="spellEnd"/>
            <w:r w:rsidRPr="000228A4">
              <w:rPr>
                <w:sz w:val="20"/>
                <w:szCs w:val="20"/>
              </w:rPr>
              <w:t xml:space="preserve"> катетер для </w:t>
            </w:r>
            <w:proofErr w:type="spellStart"/>
            <w:r w:rsidRPr="000228A4">
              <w:rPr>
                <w:sz w:val="20"/>
                <w:szCs w:val="20"/>
              </w:rPr>
              <w:t>самокатетеризации</w:t>
            </w:r>
            <w:proofErr w:type="spellEnd"/>
            <w:r w:rsidRPr="000228A4">
              <w:rPr>
                <w:sz w:val="20"/>
                <w:szCs w:val="20"/>
              </w:rPr>
              <w:t xml:space="preserve">, должен быть изготовлен из </w:t>
            </w:r>
            <w:proofErr w:type="spellStart"/>
            <w:r w:rsidRPr="000228A4">
              <w:rPr>
                <w:sz w:val="20"/>
                <w:szCs w:val="20"/>
              </w:rPr>
              <w:t>поливинихлорида</w:t>
            </w:r>
            <w:proofErr w:type="spellEnd"/>
            <w:r w:rsidRPr="000228A4">
              <w:rPr>
                <w:sz w:val="20"/>
                <w:szCs w:val="20"/>
              </w:rPr>
              <w:t xml:space="preserve"> (ПВХ) покрытого снаружи гидрофильным </w:t>
            </w:r>
            <w:proofErr w:type="spellStart"/>
            <w:r w:rsidRPr="000228A4">
              <w:rPr>
                <w:sz w:val="20"/>
                <w:szCs w:val="20"/>
              </w:rPr>
              <w:t>лубрикантом</w:t>
            </w:r>
            <w:proofErr w:type="spellEnd"/>
            <w:r w:rsidRPr="000228A4">
              <w:rPr>
                <w:sz w:val="20"/>
                <w:szCs w:val="20"/>
              </w:rPr>
              <w:t xml:space="preserve">, активирующимся при контакте с водой. Наконечник катетера должен быть прямой цилиндрический типа </w:t>
            </w:r>
            <w:proofErr w:type="spellStart"/>
            <w:r w:rsidRPr="000228A4">
              <w:rPr>
                <w:sz w:val="20"/>
                <w:szCs w:val="20"/>
              </w:rPr>
              <w:t>Нелатон</w:t>
            </w:r>
            <w:proofErr w:type="spellEnd"/>
            <w:r w:rsidRPr="000228A4">
              <w:rPr>
                <w:sz w:val="20"/>
                <w:szCs w:val="20"/>
              </w:rPr>
              <w:t xml:space="preserve">, с двумя боковыми отверстиями, с покрытыми </w:t>
            </w:r>
            <w:proofErr w:type="spellStart"/>
            <w:r w:rsidRPr="000228A4">
              <w:rPr>
                <w:sz w:val="20"/>
                <w:szCs w:val="20"/>
              </w:rPr>
              <w:t>поливинилпиролидоном</w:t>
            </w:r>
            <w:proofErr w:type="spellEnd"/>
            <w:r w:rsidRPr="000228A4">
              <w:rPr>
                <w:sz w:val="20"/>
                <w:szCs w:val="20"/>
              </w:rPr>
              <w:t xml:space="preserve"> краями. Катетер должен иметь воронкообразный коннектор для соединения со стандартным мочеприемником. Катетер должен быть стерилен и находиться в индивидуальной упаковке. </w:t>
            </w:r>
          </w:p>
          <w:p w:rsidR="006324AD" w:rsidRPr="000228A4" w:rsidRDefault="006324AD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0228A4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0228A4">
              <w:rPr>
                <w:b/>
                <w:sz w:val="20"/>
                <w:szCs w:val="20"/>
              </w:rPr>
              <w:t>Нелатон</w:t>
            </w:r>
            <w:proofErr w:type="spellEnd"/>
            <w:r w:rsidRPr="000228A4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0228A4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0228A4">
              <w:rPr>
                <w:b/>
                <w:sz w:val="20"/>
                <w:szCs w:val="20"/>
              </w:rPr>
              <w:t xml:space="preserve"> женские № 8 – 1550 шт.</w:t>
            </w:r>
          </w:p>
          <w:p w:rsidR="006324AD" w:rsidRPr="000228A4" w:rsidRDefault="006324AD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0228A4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0228A4">
              <w:rPr>
                <w:b/>
                <w:sz w:val="20"/>
                <w:szCs w:val="20"/>
              </w:rPr>
              <w:t>Нелатон</w:t>
            </w:r>
            <w:proofErr w:type="spellEnd"/>
            <w:r w:rsidRPr="000228A4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0228A4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0228A4">
              <w:rPr>
                <w:b/>
                <w:sz w:val="20"/>
                <w:szCs w:val="20"/>
              </w:rPr>
              <w:t xml:space="preserve"> женские № 10 – 5115 шт.</w:t>
            </w:r>
          </w:p>
          <w:p w:rsidR="006324AD" w:rsidRPr="000228A4" w:rsidRDefault="006324AD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0228A4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0228A4">
              <w:rPr>
                <w:b/>
                <w:sz w:val="20"/>
                <w:szCs w:val="20"/>
              </w:rPr>
              <w:t>Нелатон</w:t>
            </w:r>
            <w:proofErr w:type="spellEnd"/>
            <w:r w:rsidRPr="000228A4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0228A4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0228A4">
              <w:rPr>
                <w:b/>
                <w:sz w:val="20"/>
                <w:szCs w:val="20"/>
              </w:rPr>
              <w:t xml:space="preserve"> женские № 12 – 775 шт.</w:t>
            </w:r>
          </w:p>
          <w:p w:rsidR="006324AD" w:rsidRPr="000228A4" w:rsidRDefault="006324AD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0228A4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0228A4">
              <w:rPr>
                <w:b/>
                <w:sz w:val="20"/>
                <w:szCs w:val="20"/>
              </w:rPr>
              <w:t>Нелатон</w:t>
            </w:r>
            <w:proofErr w:type="spellEnd"/>
            <w:r w:rsidRPr="000228A4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0228A4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0228A4">
              <w:rPr>
                <w:b/>
                <w:sz w:val="20"/>
                <w:szCs w:val="20"/>
              </w:rPr>
              <w:t xml:space="preserve"> женские № 14 – 930 шт.</w:t>
            </w:r>
          </w:p>
          <w:p w:rsidR="006324AD" w:rsidRPr="000228A4" w:rsidRDefault="006324AD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0228A4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0228A4">
              <w:rPr>
                <w:b/>
                <w:sz w:val="20"/>
                <w:szCs w:val="20"/>
              </w:rPr>
              <w:t>Нелатон</w:t>
            </w:r>
            <w:proofErr w:type="spellEnd"/>
            <w:r w:rsidRPr="000228A4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0228A4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0228A4">
              <w:rPr>
                <w:b/>
                <w:sz w:val="20"/>
                <w:szCs w:val="20"/>
              </w:rPr>
              <w:t xml:space="preserve"> мужские № 8 </w:t>
            </w:r>
            <w:proofErr w:type="gramStart"/>
            <w:r w:rsidRPr="000228A4">
              <w:rPr>
                <w:b/>
                <w:sz w:val="20"/>
                <w:szCs w:val="20"/>
              </w:rPr>
              <w:t>–  1705</w:t>
            </w:r>
            <w:proofErr w:type="gramEnd"/>
            <w:r w:rsidRPr="000228A4">
              <w:rPr>
                <w:b/>
                <w:sz w:val="20"/>
                <w:szCs w:val="20"/>
              </w:rPr>
              <w:t xml:space="preserve"> шт.</w:t>
            </w:r>
          </w:p>
          <w:p w:rsidR="006324AD" w:rsidRPr="000228A4" w:rsidRDefault="006324AD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0228A4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0228A4">
              <w:rPr>
                <w:b/>
                <w:sz w:val="20"/>
                <w:szCs w:val="20"/>
              </w:rPr>
              <w:t>Нелатон</w:t>
            </w:r>
            <w:proofErr w:type="spellEnd"/>
            <w:r w:rsidRPr="000228A4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0228A4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0228A4">
              <w:rPr>
                <w:b/>
                <w:sz w:val="20"/>
                <w:szCs w:val="20"/>
              </w:rPr>
              <w:t xml:space="preserve"> мужские № 10 – 5390 шт. </w:t>
            </w:r>
          </w:p>
          <w:p w:rsidR="006324AD" w:rsidRPr="000228A4" w:rsidRDefault="006324AD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0228A4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0228A4">
              <w:rPr>
                <w:b/>
                <w:sz w:val="20"/>
                <w:szCs w:val="20"/>
              </w:rPr>
              <w:t>Нелатон</w:t>
            </w:r>
            <w:proofErr w:type="spellEnd"/>
            <w:r w:rsidRPr="000228A4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0228A4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0228A4">
              <w:rPr>
                <w:b/>
                <w:sz w:val="20"/>
                <w:szCs w:val="20"/>
              </w:rPr>
              <w:t xml:space="preserve"> мужские № 12– 2010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AD" w:rsidRPr="000228A4" w:rsidRDefault="006324AD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28A4">
              <w:rPr>
                <w:b/>
                <w:sz w:val="20"/>
                <w:szCs w:val="20"/>
              </w:rPr>
              <w:t>17 475</w:t>
            </w:r>
          </w:p>
        </w:tc>
      </w:tr>
      <w:tr w:rsidR="006324AD" w:rsidRPr="000228A4" w:rsidTr="00991A2E">
        <w:trPr>
          <w:trHeight w:val="254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4AD" w:rsidRPr="000228A4" w:rsidRDefault="006324AD" w:rsidP="00991A2E">
            <w:pPr>
              <w:rPr>
                <w:b/>
                <w:sz w:val="20"/>
                <w:szCs w:val="20"/>
              </w:rPr>
            </w:pPr>
            <w:r w:rsidRPr="000228A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AD" w:rsidRPr="000228A4" w:rsidRDefault="006324AD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28A4">
              <w:rPr>
                <w:b/>
                <w:sz w:val="20"/>
                <w:szCs w:val="20"/>
              </w:rPr>
              <w:t>17 475</w:t>
            </w:r>
          </w:p>
        </w:tc>
      </w:tr>
    </w:tbl>
    <w:p w:rsidR="006324AD" w:rsidRPr="000228A4" w:rsidRDefault="006324AD" w:rsidP="006324AD">
      <w:pPr>
        <w:shd w:val="clear" w:color="auto" w:fill="FFFFFF"/>
        <w:ind w:left="-426" w:right="-144" w:firstLine="426"/>
        <w:jc w:val="both"/>
        <w:rPr>
          <w:bCs/>
          <w:sz w:val="22"/>
          <w:szCs w:val="22"/>
        </w:rPr>
      </w:pPr>
    </w:p>
    <w:p w:rsidR="006324AD" w:rsidRPr="000228A4" w:rsidRDefault="006324AD" w:rsidP="006324AD">
      <w:pPr>
        <w:shd w:val="clear" w:color="auto" w:fill="FFFFFF"/>
        <w:ind w:left="-426" w:right="-144" w:firstLine="426"/>
        <w:jc w:val="both"/>
        <w:rPr>
          <w:bCs/>
          <w:sz w:val="22"/>
          <w:szCs w:val="22"/>
        </w:rPr>
      </w:pPr>
      <w:r w:rsidRPr="000228A4">
        <w:rPr>
          <w:bCs/>
          <w:sz w:val="22"/>
          <w:szCs w:val="22"/>
        </w:rPr>
        <w:t>Изделия должны быть сертифицированными и соответствовать гигиеническим нормам, предусмотренным законодательством Российской Федерации.</w:t>
      </w:r>
    </w:p>
    <w:p w:rsidR="006324AD" w:rsidRPr="000228A4" w:rsidRDefault="006324AD" w:rsidP="006324AD">
      <w:pPr>
        <w:ind w:left="-426" w:right="-143" w:firstLine="426"/>
        <w:jc w:val="both"/>
        <w:rPr>
          <w:sz w:val="22"/>
          <w:szCs w:val="22"/>
        </w:rPr>
      </w:pPr>
      <w:r w:rsidRPr="000228A4">
        <w:rPr>
          <w:sz w:val="22"/>
          <w:szCs w:val="22"/>
        </w:rPr>
        <w:t>Наличие регистрационного удостоверения и декларации о соответствии на поставляемые изделия обязательно.</w:t>
      </w:r>
    </w:p>
    <w:p w:rsidR="006324AD" w:rsidRPr="000228A4" w:rsidRDefault="006324AD" w:rsidP="006324AD">
      <w:pPr>
        <w:tabs>
          <w:tab w:val="left" w:pos="708"/>
        </w:tabs>
        <w:ind w:firstLine="709"/>
        <w:jc w:val="center"/>
        <w:rPr>
          <w:b/>
          <w:bCs/>
          <w:sz w:val="22"/>
          <w:szCs w:val="22"/>
        </w:rPr>
      </w:pPr>
      <w:r w:rsidRPr="000228A4">
        <w:rPr>
          <w:b/>
          <w:bCs/>
          <w:sz w:val="22"/>
          <w:szCs w:val="22"/>
        </w:rPr>
        <w:t>Требования к безопасности товара</w:t>
      </w:r>
    </w:p>
    <w:p w:rsidR="006324AD" w:rsidRPr="000228A4" w:rsidRDefault="006324AD" w:rsidP="006324AD">
      <w:pPr>
        <w:keepNext/>
        <w:tabs>
          <w:tab w:val="left" w:pos="708"/>
        </w:tabs>
        <w:jc w:val="both"/>
        <w:rPr>
          <w:sz w:val="22"/>
          <w:szCs w:val="22"/>
        </w:rPr>
      </w:pPr>
      <w:r w:rsidRPr="000228A4">
        <w:rPr>
          <w:sz w:val="22"/>
          <w:szCs w:val="22"/>
        </w:rPr>
        <w:t>Специальные средства при нарушениях функций выделения должны соответствовать ГОСТам:</w:t>
      </w:r>
    </w:p>
    <w:p w:rsidR="006324AD" w:rsidRPr="000228A4" w:rsidRDefault="006324AD" w:rsidP="006324AD">
      <w:pPr>
        <w:jc w:val="both"/>
        <w:rPr>
          <w:sz w:val="22"/>
          <w:szCs w:val="22"/>
        </w:rPr>
      </w:pPr>
      <w:r w:rsidRPr="000228A4">
        <w:rPr>
          <w:sz w:val="22"/>
          <w:szCs w:val="22"/>
        </w:rPr>
        <w:t xml:space="preserve">ГОСТ ISO 10993-1-2011 Межгосударственный стандарт «Изделия медицинские. Оценка биологического действия медицинских изделий. Часть 1. Оценка и исследования», ГОСТ ISO 10993-5-2011Межгосударственный стандарт «Изделия медицинские. Оценка биологического действия медицинских изделий. Часть5. Исследования на </w:t>
      </w:r>
      <w:proofErr w:type="spellStart"/>
      <w:r w:rsidRPr="000228A4">
        <w:rPr>
          <w:sz w:val="22"/>
          <w:szCs w:val="22"/>
        </w:rPr>
        <w:t>цитотоксичность</w:t>
      </w:r>
      <w:proofErr w:type="spellEnd"/>
      <w:r w:rsidRPr="000228A4">
        <w:rPr>
          <w:sz w:val="22"/>
          <w:szCs w:val="22"/>
        </w:rPr>
        <w:t xml:space="preserve">: методы </w:t>
      </w:r>
      <w:r w:rsidRPr="000228A4">
        <w:rPr>
          <w:sz w:val="22"/>
          <w:szCs w:val="22"/>
          <w:lang w:val="en-US"/>
        </w:rPr>
        <w:t>in</w:t>
      </w:r>
      <w:r w:rsidRPr="000228A4">
        <w:rPr>
          <w:sz w:val="22"/>
          <w:szCs w:val="22"/>
        </w:rPr>
        <w:t xml:space="preserve"> </w:t>
      </w:r>
      <w:r w:rsidRPr="000228A4">
        <w:rPr>
          <w:sz w:val="22"/>
          <w:szCs w:val="22"/>
          <w:lang w:val="en-US"/>
        </w:rPr>
        <w:t>vitro</w:t>
      </w:r>
      <w:r w:rsidRPr="000228A4">
        <w:rPr>
          <w:sz w:val="22"/>
          <w:szCs w:val="22"/>
        </w:rPr>
        <w:t xml:space="preserve">», ГОСТ ISO 10993-10-2011 Межгосударственный стандарт «Изделия медицинские. Оценка биологического действия медицинских изделий. Исследования раздражающего и сенсибилизирующего действия. Часть 10. Исследования раздражающего и сенсибилизирующего действия», ГОСТ Р 52770-2016 Национальный стандарт РФ «Изделия медицинские требования безопасности. Методы санитарно-химических и токсикологических испытаний», 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испытаний», ГОСТ 31214-2016 Межгосударственный стандарт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</w:r>
      <w:proofErr w:type="spellStart"/>
      <w:r w:rsidRPr="000228A4">
        <w:rPr>
          <w:sz w:val="22"/>
          <w:szCs w:val="22"/>
        </w:rPr>
        <w:t>пирогенность</w:t>
      </w:r>
      <w:proofErr w:type="spellEnd"/>
      <w:r w:rsidRPr="000228A4">
        <w:rPr>
          <w:sz w:val="22"/>
          <w:szCs w:val="22"/>
        </w:rPr>
        <w:t xml:space="preserve">», Национальный стандарт Российской Федерации ГОСТР 58237-2018 «Средства ухода за кишечными </w:t>
      </w:r>
      <w:proofErr w:type="spellStart"/>
      <w:r w:rsidRPr="000228A4">
        <w:rPr>
          <w:sz w:val="22"/>
          <w:szCs w:val="22"/>
        </w:rPr>
        <w:t>стомами</w:t>
      </w:r>
      <w:proofErr w:type="spellEnd"/>
      <w:r w:rsidRPr="000228A4">
        <w:rPr>
          <w:sz w:val="22"/>
          <w:szCs w:val="22"/>
        </w:rPr>
        <w:t xml:space="preserve">: калоприемники, вспомогательные средства и средства ухода за кожей вокруг </w:t>
      </w:r>
      <w:proofErr w:type="spellStart"/>
      <w:r w:rsidRPr="000228A4">
        <w:rPr>
          <w:sz w:val="22"/>
          <w:szCs w:val="22"/>
        </w:rPr>
        <w:t>стомы</w:t>
      </w:r>
      <w:proofErr w:type="spellEnd"/>
      <w:r w:rsidRPr="000228A4">
        <w:rPr>
          <w:sz w:val="22"/>
          <w:szCs w:val="22"/>
        </w:rPr>
        <w:t xml:space="preserve">. Характеристики и основные требования. Методы испытаний», Национальный стандарт Российской Федерации ГОСТР 58235-2018 «Специальные средства при нарушениях функций выделения. Термины и определения. </w:t>
      </w:r>
      <w:proofErr w:type="spellStart"/>
      <w:r w:rsidRPr="000228A4">
        <w:rPr>
          <w:sz w:val="22"/>
          <w:szCs w:val="22"/>
        </w:rPr>
        <w:t>Класификация</w:t>
      </w:r>
      <w:proofErr w:type="spellEnd"/>
      <w:r w:rsidRPr="000228A4">
        <w:rPr>
          <w:sz w:val="22"/>
          <w:szCs w:val="22"/>
        </w:rPr>
        <w:t xml:space="preserve">». </w:t>
      </w:r>
    </w:p>
    <w:p w:rsidR="006324AD" w:rsidRPr="000228A4" w:rsidRDefault="006324AD" w:rsidP="006324AD">
      <w:pPr>
        <w:jc w:val="both"/>
        <w:rPr>
          <w:sz w:val="22"/>
          <w:szCs w:val="22"/>
        </w:rPr>
      </w:pPr>
      <w:r w:rsidRPr="000228A4">
        <w:rPr>
          <w:sz w:val="22"/>
          <w:szCs w:val="22"/>
        </w:rPr>
        <w:t xml:space="preserve">Специальные средства при нарушениях функции выделения (средства ухода за кожей вокруг </w:t>
      </w:r>
      <w:proofErr w:type="spellStart"/>
      <w:r w:rsidRPr="000228A4">
        <w:rPr>
          <w:sz w:val="22"/>
          <w:szCs w:val="22"/>
        </w:rPr>
        <w:t>стомы</w:t>
      </w:r>
      <w:proofErr w:type="spellEnd"/>
      <w:r w:rsidRPr="000228A4">
        <w:rPr>
          <w:sz w:val="22"/>
          <w:szCs w:val="22"/>
        </w:rPr>
        <w:t xml:space="preserve">) - предназначены для защиты кожи, герметизации уро – или калоприемника, выравнивания шрамов, впадинок, складок на коже вокруг </w:t>
      </w:r>
      <w:proofErr w:type="spellStart"/>
      <w:r w:rsidRPr="000228A4">
        <w:rPr>
          <w:sz w:val="22"/>
          <w:szCs w:val="22"/>
        </w:rPr>
        <w:t>стомы</w:t>
      </w:r>
      <w:proofErr w:type="spellEnd"/>
      <w:r w:rsidRPr="000228A4">
        <w:rPr>
          <w:sz w:val="22"/>
          <w:szCs w:val="22"/>
        </w:rPr>
        <w:t>.</w:t>
      </w:r>
    </w:p>
    <w:p w:rsidR="006324AD" w:rsidRPr="000228A4" w:rsidRDefault="006324AD" w:rsidP="006324AD">
      <w:pPr>
        <w:keepNext/>
        <w:tabs>
          <w:tab w:val="left" w:pos="708"/>
        </w:tabs>
        <w:ind w:firstLine="709"/>
        <w:jc w:val="both"/>
        <w:rPr>
          <w:sz w:val="22"/>
          <w:szCs w:val="22"/>
        </w:rPr>
      </w:pPr>
      <w:r w:rsidRPr="000228A4">
        <w:rPr>
          <w:sz w:val="22"/>
          <w:szCs w:val="22"/>
        </w:rPr>
        <w:lastRenderedPageBreak/>
        <w:t>Документы, на соответствие которым проводится обязательное подтверждение соответствия и применимые к данному виду ТСР: ГОСТ Р 52770-2016 Национальный стандарт РФ «Изделия медицинские требования безопасности. Методы санитарно-химических и токсикологических испытаний», 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324AD" w:rsidRPr="000228A4" w:rsidRDefault="006324AD" w:rsidP="006324AD">
      <w:pPr>
        <w:keepNext/>
        <w:widowControl w:val="0"/>
        <w:autoSpaceDE w:val="0"/>
        <w:spacing w:line="220" w:lineRule="atLeast"/>
        <w:ind w:left="432"/>
        <w:contextualSpacing/>
        <w:jc w:val="center"/>
        <w:rPr>
          <w:b/>
          <w:sz w:val="22"/>
          <w:szCs w:val="22"/>
          <w:lang w:eastAsia="ru-RU"/>
        </w:rPr>
      </w:pPr>
    </w:p>
    <w:p w:rsidR="006324AD" w:rsidRPr="000228A4" w:rsidRDefault="006324AD" w:rsidP="006324AD">
      <w:pPr>
        <w:keepNext/>
        <w:widowControl w:val="0"/>
        <w:autoSpaceDE w:val="0"/>
        <w:spacing w:line="220" w:lineRule="atLeast"/>
        <w:ind w:left="432"/>
        <w:contextualSpacing/>
        <w:jc w:val="center"/>
        <w:rPr>
          <w:b/>
          <w:sz w:val="22"/>
          <w:szCs w:val="22"/>
          <w:lang w:eastAsia="ru-RU"/>
        </w:rPr>
      </w:pPr>
    </w:p>
    <w:p w:rsidR="006324AD" w:rsidRPr="000228A4" w:rsidRDefault="006324AD" w:rsidP="006324AD">
      <w:pPr>
        <w:keepNext/>
        <w:widowControl w:val="0"/>
        <w:autoSpaceDE w:val="0"/>
        <w:spacing w:line="220" w:lineRule="atLeast"/>
        <w:ind w:left="432"/>
        <w:contextualSpacing/>
        <w:jc w:val="center"/>
        <w:rPr>
          <w:b/>
          <w:sz w:val="22"/>
          <w:szCs w:val="22"/>
          <w:lang w:eastAsia="ru-RU"/>
        </w:rPr>
      </w:pPr>
      <w:r w:rsidRPr="000228A4">
        <w:rPr>
          <w:b/>
          <w:sz w:val="22"/>
          <w:szCs w:val="22"/>
          <w:lang w:eastAsia="ru-RU"/>
        </w:rPr>
        <w:t>Требования к размерам, упаковке, отгрузке</w:t>
      </w:r>
      <w:r w:rsidRPr="000228A4">
        <w:rPr>
          <w:sz w:val="22"/>
          <w:szCs w:val="22"/>
          <w:lang w:eastAsia="ru-RU"/>
        </w:rPr>
        <w:t xml:space="preserve"> </w:t>
      </w:r>
      <w:r w:rsidRPr="000228A4">
        <w:rPr>
          <w:b/>
          <w:sz w:val="22"/>
          <w:szCs w:val="22"/>
          <w:lang w:eastAsia="ru-RU"/>
        </w:rPr>
        <w:t xml:space="preserve">специальных средств при нарушениях функций выделения </w:t>
      </w:r>
    </w:p>
    <w:p w:rsidR="006324AD" w:rsidRPr="000228A4" w:rsidRDefault="006324AD" w:rsidP="006324AD">
      <w:pPr>
        <w:keepNext/>
        <w:widowControl w:val="0"/>
        <w:autoSpaceDE w:val="0"/>
        <w:spacing w:line="220" w:lineRule="atLeast"/>
        <w:ind w:left="432"/>
        <w:contextualSpacing/>
        <w:jc w:val="center"/>
        <w:rPr>
          <w:b/>
          <w:sz w:val="22"/>
          <w:szCs w:val="22"/>
          <w:lang w:eastAsia="ru-RU"/>
        </w:rPr>
      </w:pPr>
      <w:r w:rsidRPr="000228A4">
        <w:rPr>
          <w:b/>
          <w:sz w:val="22"/>
          <w:szCs w:val="22"/>
          <w:lang w:eastAsia="ru-RU"/>
        </w:rPr>
        <w:t xml:space="preserve">(калоприемников, мочеприемников, средств ухода за кожей вокруг </w:t>
      </w:r>
      <w:proofErr w:type="spellStart"/>
      <w:r w:rsidRPr="000228A4">
        <w:rPr>
          <w:b/>
          <w:sz w:val="22"/>
          <w:szCs w:val="22"/>
          <w:lang w:eastAsia="ru-RU"/>
        </w:rPr>
        <w:t>стомы</w:t>
      </w:r>
      <w:proofErr w:type="spellEnd"/>
      <w:r w:rsidRPr="000228A4">
        <w:rPr>
          <w:b/>
          <w:sz w:val="22"/>
          <w:szCs w:val="22"/>
          <w:lang w:eastAsia="ru-RU"/>
        </w:rPr>
        <w:t>).</w:t>
      </w:r>
    </w:p>
    <w:p w:rsidR="006324AD" w:rsidRPr="000228A4" w:rsidRDefault="006324AD" w:rsidP="006324AD">
      <w:pPr>
        <w:keepNext/>
        <w:tabs>
          <w:tab w:val="left" w:pos="708"/>
        </w:tabs>
        <w:jc w:val="both"/>
        <w:rPr>
          <w:sz w:val="22"/>
          <w:szCs w:val="22"/>
        </w:rPr>
      </w:pPr>
      <w:r w:rsidRPr="000228A4">
        <w:rPr>
          <w:sz w:val="22"/>
          <w:szCs w:val="22"/>
        </w:rPr>
        <w:tab/>
        <w:t xml:space="preserve">Каждый из специальных средств при нарушениях функций выделения должен быть упакован индивидуально. </w:t>
      </w:r>
    </w:p>
    <w:p w:rsidR="006324AD" w:rsidRPr="000228A4" w:rsidRDefault="006324AD" w:rsidP="006324AD">
      <w:pPr>
        <w:keepNext/>
        <w:ind w:firstLine="708"/>
        <w:jc w:val="both"/>
        <w:rPr>
          <w:sz w:val="22"/>
          <w:szCs w:val="22"/>
        </w:rPr>
      </w:pPr>
      <w:r w:rsidRPr="000228A4">
        <w:rPr>
          <w:sz w:val="22"/>
          <w:szCs w:val="22"/>
        </w:rPr>
        <w:t>В специальных средствах при нарушениях функций выделении не допускаются механические повреждения (разрыв края, разрезы и т.п.), видимые невооруженным глазом.</w:t>
      </w:r>
    </w:p>
    <w:p w:rsidR="006324AD" w:rsidRPr="000228A4" w:rsidRDefault="006324AD" w:rsidP="006324AD">
      <w:pPr>
        <w:keepNext/>
        <w:ind w:firstLine="708"/>
        <w:jc w:val="both"/>
        <w:rPr>
          <w:sz w:val="22"/>
          <w:szCs w:val="22"/>
        </w:rPr>
      </w:pPr>
      <w:r w:rsidRPr="000228A4">
        <w:rPr>
          <w:sz w:val="22"/>
          <w:szCs w:val="22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6324AD" w:rsidRPr="000228A4" w:rsidRDefault="006324AD" w:rsidP="006324AD">
      <w:pPr>
        <w:ind w:firstLine="567"/>
        <w:jc w:val="both"/>
        <w:rPr>
          <w:sz w:val="22"/>
          <w:szCs w:val="22"/>
        </w:rPr>
      </w:pPr>
      <w:r w:rsidRPr="000228A4">
        <w:rPr>
          <w:sz w:val="22"/>
          <w:szCs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6324AD" w:rsidRPr="000228A4" w:rsidRDefault="006324AD" w:rsidP="006324AD">
      <w:pPr>
        <w:autoSpaceDN w:val="0"/>
        <w:ind w:firstLine="567"/>
        <w:jc w:val="both"/>
        <w:rPr>
          <w:sz w:val="22"/>
          <w:szCs w:val="22"/>
        </w:rPr>
      </w:pPr>
      <w:r w:rsidRPr="000228A4">
        <w:rPr>
          <w:sz w:val="22"/>
          <w:szCs w:val="22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6324AD" w:rsidRPr="000228A4" w:rsidRDefault="006324AD" w:rsidP="006324AD">
      <w:pPr>
        <w:ind w:firstLine="567"/>
        <w:jc w:val="both"/>
        <w:rPr>
          <w:sz w:val="22"/>
          <w:szCs w:val="22"/>
        </w:rPr>
      </w:pPr>
      <w:r w:rsidRPr="000228A4">
        <w:rPr>
          <w:sz w:val="22"/>
          <w:szCs w:val="22"/>
        </w:rPr>
        <w:t>Упаковка специальных средств при нарушениях функции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324AD" w:rsidRPr="000228A4" w:rsidRDefault="006324AD" w:rsidP="006324AD">
      <w:pPr>
        <w:ind w:firstLine="567"/>
        <w:jc w:val="both"/>
        <w:rPr>
          <w:sz w:val="22"/>
          <w:szCs w:val="22"/>
        </w:rPr>
      </w:pPr>
      <w:r w:rsidRPr="000228A4">
        <w:rPr>
          <w:sz w:val="22"/>
          <w:szCs w:val="22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6324AD" w:rsidRPr="000228A4" w:rsidRDefault="006324AD" w:rsidP="006324AD">
      <w:pPr>
        <w:keepNext/>
        <w:tabs>
          <w:tab w:val="left" w:pos="708"/>
        </w:tabs>
        <w:jc w:val="both"/>
        <w:rPr>
          <w:sz w:val="22"/>
          <w:szCs w:val="22"/>
        </w:rPr>
      </w:pPr>
      <w:r w:rsidRPr="000228A4">
        <w:rPr>
          <w:sz w:val="22"/>
          <w:szCs w:val="22"/>
        </w:rPr>
        <w:tab/>
        <w:t>Маркировка, характеризующая упакованную продукцию, - по ГОСТ 6658-75 Государственный стандарт Союза ССР «Изделия из бумаги и картона. Упаковка, маркировка, транспортирование и хранение» (раздел 3) с указанием номера партии, наименования группы подгузников. Артикул при его отсутствии не указывают.</w:t>
      </w:r>
    </w:p>
    <w:p w:rsidR="006324AD" w:rsidRPr="000228A4" w:rsidRDefault="006324AD" w:rsidP="006324AD">
      <w:pPr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0228A4">
        <w:rPr>
          <w:sz w:val="22"/>
          <w:szCs w:val="22"/>
        </w:rPr>
        <w:t>Маркировка упаковки специальных средств при нарушениях функции выделения (калоприемников) должна включать:</w:t>
      </w:r>
    </w:p>
    <w:p w:rsidR="006324AD" w:rsidRPr="000228A4" w:rsidRDefault="006324AD" w:rsidP="006324AD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0228A4">
        <w:rPr>
          <w:sz w:val="22"/>
          <w:szCs w:val="22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6324AD" w:rsidRPr="000228A4" w:rsidRDefault="006324AD" w:rsidP="006324AD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0228A4">
        <w:rPr>
          <w:sz w:val="22"/>
          <w:szCs w:val="22"/>
        </w:rPr>
        <w:t>- страну-изготовителя;</w:t>
      </w:r>
    </w:p>
    <w:p w:rsidR="006324AD" w:rsidRPr="000228A4" w:rsidRDefault="006324AD" w:rsidP="006324AD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0228A4">
        <w:rPr>
          <w:sz w:val="22"/>
          <w:szCs w:val="22"/>
        </w:rPr>
        <w:t>- наименование предприятия-изготовителя, юридический адрес, товарный знак (при наличии);</w:t>
      </w:r>
    </w:p>
    <w:p w:rsidR="006324AD" w:rsidRPr="000228A4" w:rsidRDefault="006324AD" w:rsidP="006324AD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0228A4">
        <w:rPr>
          <w:sz w:val="22"/>
          <w:szCs w:val="22"/>
        </w:rPr>
        <w:t>- отличительные характеристики изделий в соответствии с их техническим исполнением (при наличии);</w:t>
      </w:r>
    </w:p>
    <w:p w:rsidR="006324AD" w:rsidRPr="000228A4" w:rsidRDefault="006324AD" w:rsidP="006324AD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0228A4">
        <w:rPr>
          <w:sz w:val="22"/>
          <w:szCs w:val="22"/>
        </w:rPr>
        <w:t>- номер артикула (при наличии);</w:t>
      </w:r>
    </w:p>
    <w:p w:rsidR="006324AD" w:rsidRPr="000228A4" w:rsidRDefault="006324AD" w:rsidP="006324AD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0228A4">
        <w:rPr>
          <w:sz w:val="22"/>
          <w:szCs w:val="22"/>
        </w:rPr>
        <w:t>- количество изделий в упаковке;</w:t>
      </w:r>
    </w:p>
    <w:p w:rsidR="006324AD" w:rsidRPr="000228A4" w:rsidRDefault="006324AD" w:rsidP="006324AD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0228A4">
        <w:rPr>
          <w:sz w:val="22"/>
          <w:szCs w:val="22"/>
        </w:rPr>
        <w:t>- дату (месяц, год) изготовления или гарантийный срок годности (при наличии);</w:t>
      </w:r>
    </w:p>
    <w:p w:rsidR="006324AD" w:rsidRPr="000228A4" w:rsidRDefault="006324AD" w:rsidP="006324AD">
      <w:pPr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0228A4">
        <w:rPr>
          <w:sz w:val="22"/>
          <w:szCs w:val="22"/>
        </w:rPr>
        <w:t>- правила использования (при необходимости);</w:t>
      </w:r>
    </w:p>
    <w:p w:rsidR="006324AD" w:rsidRPr="000228A4" w:rsidRDefault="006324AD" w:rsidP="006324AD">
      <w:pPr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0228A4">
        <w:rPr>
          <w:sz w:val="22"/>
          <w:szCs w:val="22"/>
        </w:rPr>
        <w:t>- штриховой код изделия (при наличии);</w:t>
      </w:r>
    </w:p>
    <w:p w:rsidR="006324AD" w:rsidRPr="000228A4" w:rsidRDefault="006324AD" w:rsidP="006324AD">
      <w:pPr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0228A4">
        <w:rPr>
          <w:sz w:val="22"/>
          <w:szCs w:val="22"/>
        </w:rPr>
        <w:t>- информацию о сертификации (при наличии).</w:t>
      </w:r>
    </w:p>
    <w:p w:rsidR="006324AD" w:rsidRPr="000228A4" w:rsidRDefault="006324AD" w:rsidP="006324AD">
      <w:pPr>
        <w:jc w:val="both"/>
        <w:rPr>
          <w:rFonts w:eastAsia="Lucida Sans Unicode"/>
          <w:sz w:val="22"/>
          <w:szCs w:val="22"/>
          <w:lang w:bidi="en-US"/>
        </w:rPr>
      </w:pPr>
      <w:r w:rsidRPr="000228A4">
        <w:rPr>
          <w:b/>
          <w:bCs/>
          <w:sz w:val="22"/>
          <w:szCs w:val="22"/>
        </w:rPr>
        <w:t xml:space="preserve">         </w:t>
      </w:r>
      <w:r w:rsidRPr="000228A4">
        <w:rPr>
          <w:b/>
          <w:sz w:val="22"/>
          <w:szCs w:val="22"/>
          <w:lang w:eastAsia="ru-RU"/>
        </w:rPr>
        <w:t xml:space="preserve">         Срок</w:t>
      </w:r>
      <w:r w:rsidRPr="000228A4">
        <w:rPr>
          <w:rFonts w:eastAsia="Lucida Sans Unicode"/>
          <w:b/>
          <w:sz w:val="22"/>
          <w:szCs w:val="22"/>
          <w:lang w:bidi="en-US"/>
        </w:rPr>
        <w:t xml:space="preserve"> поставки Товара</w:t>
      </w:r>
      <w:r w:rsidRPr="000228A4">
        <w:rPr>
          <w:rFonts w:eastAsia="Lucida Sans Unicode"/>
          <w:sz w:val="22"/>
          <w:szCs w:val="22"/>
          <w:lang w:bidi="en-US"/>
        </w:rPr>
        <w:t xml:space="preserve">: Предварительно, в течении 15 дней после подписания контракта изделия (сто процентов общего объема) должны быть поставлены на территорию КБР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 </w:t>
      </w:r>
    </w:p>
    <w:p w:rsidR="006324AD" w:rsidRPr="000228A4" w:rsidRDefault="006324AD" w:rsidP="006324AD">
      <w:pPr>
        <w:jc w:val="both"/>
        <w:rPr>
          <w:rFonts w:eastAsia="Lucida Sans Unicode"/>
          <w:sz w:val="22"/>
          <w:szCs w:val="22"/>
          <w:lang w:bidi="en-US"/>
        </w:rPr>
      </w:pPr>
      <w:r w:rsidRPr="000228A4">
        <w:rPr>
          <w:rFonts w:eastAsia="Lucida Sans Unicode"/>
          <w:sz w:val="22"/>
          <w:szCs w:val="22"/>
          <w:lang w:bidi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6324AD" w:rsidRPr="000228A4" w:rsidRDefault="006324AD" w:rsidP="006324AD">
      <w:pPr>
        <w:autoSpaceDN w:val="0"/>
        <w:ind w:firstLine="142"/>
        <w:jc w:val="both"/>
        <w:rPr>
          <w:sz w:val="22"/>
          <w:szCs w:val="22"/>
        </w:rPr>
      </w:pPr>
      <w:r w:rsidRPr="000228A4">
        <w:rPr>
          <w:b/>
          <w:sz w:val="22"/>
          <w:szCs w:val="22"/>
        </w:rPr>
        <w:t>Сроки, порядок и условия оплаты:</w:t>
      </w:r>
      <w:r w:rsidRPr="000228A4">
        <w:rPr>
          <w:sz w:val="22"/>
          <w:szCs w:val="22"/>
          <w:shd w:val="clear" w:color="auto" w:fill="FFFFFF"/>
        </w:rPr>
        <w:t xml:space="preserve"> </w:t>
      </w:r>
      <w:r w:rsidRPr="000228A4">
        <w:rPr>
          <w:sz w:val="22"/>
          <w:szCs w:val="22"/>
        </w:rPr>
        <w:t>Оплата производится по безналичному расчету в течение 10 (десяти) рабочих дней с даты получения Заказчиком реестров выдачи товара получателям, акта поставки товара, счета, актов сдачи-приемки товара, акта о приемке исполненных обязательств.</w:t>
      </w:r>
    </w:p>
    <w:p w:rsidR="006324AD" w:rsidRPr="000228A4" w:rsidRDefault="006324AD" w:rsidP="006324AD">
      <w:pPr>
        <w:tabs>
          <w:tab w:val="num" w:pos="900"/>
        </w:tabs>
        <w:ind w:firstLine="567"/>
        <w:jc w:val="both"/>
        <w:rPr>
          <w:i/>
          <w:sz w:val="22"/>
          <w:szCs w:val="22"/>
        </w:rPr>
      </w:pPr>
      <w:r w:rsidRPr="000228A4">
        <w:rPr>
          <w:i/>
          <w:sz w:val="22"/>
          <w:szCs w:val="22"/>
        </w:rPr>
        <w:lastRenderedPageBreak/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6324AD" w:rsidRPr="000228A4" w:rsidRDefault="006324AD" w:rsidP="006324AD">
      <w:pPr>
        <w:jc w:val="both"/>
      </w:pPr>
    </w:p>
    <w:p w:rsidR="006324AD" w:rsidRPr="000228A4" w:rsidRDefault="006324AD" w:rsidP="006324AD">
      <w:pPr>
        <w:widowControl w:val="0"/>
        <w:jc w:val="center"/>
        <w:rPr>
          <w:b/>
          <w:sz w:val="24"/>
          <w:szCs w:val="24"/>
        </w:rPr>
      </w:pPr>
    </w:p>
    <w:p w:rsidR="006324AD" w:rsidRPr="000228A4" w:rsidRDefault="006324AD" w:rsidP="006324AD">
      <w:pPr>
        <w:widowControl w:val="0"/>
        <w:jc w:val="center"/>
        <w:rPr>
          <w:b/>
          <w:sz w:val="24"/>
          <w:szCs w:val="24"/>
        </w:rPr>
      </w:pPr>
    </w:p>
    <w:p w:rsidR="006324AD" w:rsidRPr="000228A4" w:rsidRDefault="006324AD" w:rsidP="006324AD">
      <w:pPr>
        <w:widowControl w:val="0"/>
        <w:jc w:val="center"/>
        <w:rPr>
          <w:b/>
          <w:sz w:val="24"/>
          <w:szCs w:val="24"/>
        </w:rPr>
      </w:pPr>
    </w:p>
    <w:p w:rsidR="006324AD" w:rsidRPr="000228A4" w:rsidRDefault="006324AD" w:rsidP="006324AD">
      <w:pPr>
        <w:widowControl w:val="0"/>
        <w:jc w:val="center"/>
        <w:rPr>
          <w:b/>
          <w:sz w:val="24"/>
          <w:szCs w:val="24"/>
        </w:rPr>
      </w:pPr>
    </w:p>
    <w:p w:rsidR="006324AD" w:rsidRPr="000228A4" w:rsidRDefault="006324AD" w:rsidP="006324AD">
      <w:pPr>
        <w:keepNext/>
        <w:keepLines/>
        <w:jc w:val="center"/>
        <w:rPr>
          <w:b/>
          <w:sz w:val="24"/>
          <w:szCs w:val="24"/>
        </w:rPr>
      </w:pPr>
    </w:p>
    <w:p w:rsidR="006324AD" w:rsidRPr="000228A4" w:rsidRDefault="006324AD" w:rsidP="006324AD">
      <w:pPr>
        <w:suppressAutoHyphens w:val="0"/>
        <w:rPr>
          <w:b/>
          <w:sz w:val="24"/>
          <w:szCs w:val="24"/>
          <w:lang w:eastAsia="ru-RU"/>
        </w:rPr>
      </w:pPr>
      <w:r w:rsidRPr="000228A4">
        <w:rPr>
          <w:b/>
        </w:rPr>
        <w:br w:type="page"/>
      </w:r>
    </w:p>
    <w:p w:rsidR="00DA4B07" w:rsidRDefault="00DA4B07"/>
    <w:sectPr w:rsidR="00DA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AD"/>
    <w:rsid w:val="006324AD"/>
    <w:rsid w:val="00DA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A4322-9FBB-4034-9B71-97305794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2021-09-08T12:45:00Z</dcterms:created>
  <dcterms:modified xsi:type="dcterms:W3CDTF">2021-09-08T12:45:00Z</dcterms:modified>
</cp:coreProperties>
</file>