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5B" w:rsidRPr="00710031" w:rsidRDefault="00F3615B" w:rsidP="00F3615B">
      <w:pPr>
        <w:jc w:val="both"/>
        <w:rPr>
          <w:sz w:val="24"/>
          <w:szCs w:val="24"/>
        </w:rPr>
      </w:pPr>
      <w:r w:rsidRPr="00710031">
        <w:rPr>
          <w:b/>
          <w:bCs/>
          <w:sz w:val="24"/>
          <w:szCs w:val="24"/>
        </w:rPr>
        <w:t>Наименование объекта закупки</w:t>
      </w:r>
      <w:r w:rsidRPr="00710031">
        <w:rPr>
          <w:b/>
          <w:bCs/>
          <w:sz w:val="22"/>
          <w:szCs w:val="22"/>
        </w:rPr>
        <w:t>:</w:t>
      </w:r>
      <w:r w:rsidRPr="00710031">
        <w:rPr>
          <w:sz w:val="22"/>
          <w:szCs w:val="22"/>
        </w:rPr>
        <w:t xml:space="preserve"> </w:t>
      </w:r>
      <w:r w:rsidRPr="00710031">
        <w:rPr>
          <w:sz w:val="24"/>
          <w:szCs w:val="24"/>
        </w:rPr>
        <w:t>Поставка технических средств реабилитации – специальных средств при нарушениях функций выделения для обеспечения инвалидов в 2021 году.</w:t>
      </w:r>
    </w:p>
    <w:p w:rsidR="00F3615B" w:rsidRPr="00710031" w:rsidRDefault="00F3615B" w:rsidP="00F3615B">
      <w:pPr>
        <w:widowControl w:val="0"/>
        <w:ind w:firstLine="540"/>
        <w:jc w:val="center"/>
        <w:rPr>
          <w:b/>
          <w:sz w:val="24"/>
          <w:szCs w:val="24"/>
        </w:rPr>
      </w:pPr>
      <w:r w:rsidRPr="00710031">
        <w:rPr>
          <w:b/>
          <w:sz w:val="24"/>
          <w:szCs w:val="24"/>
        </w:rPr>
        <w:t>ТРЕБОВАНИЯ К ПОСТАВЛЯЕМЫМ ТОВАРАМ</w:t>
      </w:r>
    </w:p>
    <w:p w:rsidR="00F3615B" w:rsidRPr="00710031" w:rsidRDefault="00F3615B" w:rsidP="00F3615B">
      <w:pPr>
        <w:rPr>
          <w:sz w:val="20"/>
          <w:szCs w:val="20"/>
        </w:rPr>
      </w:pPr>
    </w:p>
    <w:p w:rsidR="00F3615B" w:rsidRPr="00710031" w:rsidRDefault="00F3615B" w:rsidP="00F3615B">
      <w:pPr>
        <w:widowControl w:val="0"/>
        <w:tabs>
          <w:tab w:val="left" w:pos="540"/>
        </w:tabs>
        <w:autoSpaceDN w:val="0"/>
        <w:ind w:firstLine="720"/>
        <w:jc w:val="center"/>
        <w:textAlignment w:val="baseline"/>
        <w:rPr>
          <w:b/>
          <w:sz w:val="22"/>
          <w:szCs w:val="22"/>
        </w:rPr>
      </w:pPr>
      <w:r w:rsidRPr="00710031">
        <w:rPr>
          <w:b/>
          <w:bCs/>
          <w:kern w:val="3"/>
          <w:sz w:val="22"/>
          <w:szCs w:val="22"/>
          <w:lang w:eastAsia="ru-RU"/>
        </w:rPr>
        <w:t>Общие требования:</w:t>
      </w:r>
      <w:r w:rsidRPr="00710031">
        <w:rPr>
          <w:b/>
          <w:sz w:val="22"/>
          <w:szCs w:val="22"/>
        </w:rPr>
        <w:t xml:space="preserve"> </w:t>
      </w:r>
    </w:p>
    <w:tbl>
      <w:tblPr>
        <w:tblW w:w="1020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2240"/>
        <w:gridCol w:w="6975"/>
        <w:gridCol w:w="992"/>
      </w:tblGrid>
      <w:tr w:rsidR="00F3615B" w:rsidRPr="00710031" w:rsidTr="00991A2E">
        <w:trPr>
          <w:tblHeader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15B" w:rsidRPr="00710031" w:rsidRDefault="00F3615B" w:rsidP="00991A2E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Наименование</w:t>
            </w:r>
          </w:p>
          <w:p w:rsidR="00F3615B" w:rsidRPr="00710031" w:rsidRDefault="00F3615B" w:rsidP="00991A2E">
            <w:pPr>
              <w:ind w:right="43"/>
              <w:jc w:val="center"/>
              <w:rPr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изделия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15B" w:rsidRPr="00710031" w:rsidRDefault="00F3615B" w:rsidP="00991A2E">
            <w:pPr>
              <w:keepNext/>
              <w:jc w:val="center"/>
              <w:rPr>
                <w:sz w:val="20"/>
                <w:szCs w:val="20"/>
              </w:rPr>
            </w:pPr>
            <w:r w:rsidRPr="00710031">
              <w:rPr>
                <w:b/>
                <w:sz w:val="22"/>
                <w:szCs w:val="22"/>
              </w:rPr>
              <w:t>Наименование товара. Технические, функциональные и качественные характеристики товара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Кол-во (шт.)</w:t>
            </w:r>
          </w:p>
        </w:tc>
      </w:tr>
      <w:tr w:rsidR="00F3615B" w:rsidRPr="00710031" w:rsidTr="00991A2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15B" w:rsidRPr="00710031" w:rsidRDefault="00F3615B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21-01-13</w:t>
            </w:r>
          </w:p>
          <w:p w:rsidR="00F3615B" w:rsidRPr="00710031" w:rsidRDefault="00F3615B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 xml:space="preserve">Пояс для </w:t>
            </w:r>
            <w:proofErr w:type="spellStart"/>
            <w:r w:rsidRPr="00710031">
              <w:rPr>
                <w:b/>
                <w:sz w:val="20"/>
                <w:szCs w:val="20"/>
              </w:rPr>
              <w:t>кало</w:t>
            </w:r>
            <w:proofErr w:type="spellEnd"/>
            <w:r w:rsidRPr="00710031">
              <w:rPr>
                <w:b/>
                <w:sz w:val="20"/>
                <w:szCs w:val="20"/>
              </w:rPr>
              <w:t>/</w:t>
            </w:r>
            <w:proofErr w:type="spellStart"/>
            <w:r w:rsidRPr="00710031">
              <w:rPr>
                <w:b/>
                <w:sz w:val="20"/>
                <w:szCs w:val="20"/>
              </w:rPr>
              <w:t>уроприемников</w:t>
            </w:r>
            <w:proofErr w:type="spellEnd"/>
          </w:p>
          <w:p w:rsidR="00F3615B" w:rsidRPr="00710031" w:rsidRDefault="00F3615B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ОКПД2- 32.50.13.190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КОЗ- 01.28.21.01.13</w:t>
            </w:r>
          </w:p>
          <w:p w:rsidR="00F3615B" w:rsidRPr="00710031" w:rsidRDefault="00F3615B" w:rsidP="00991A2E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15B" w:rsidRPr="00710031" w:rsidRDefault="00F3615B" w:rsidP="00991A2E">
            <w:pPr>
              <w:keepNext/>
              <w:snapToGrid w:val="0"/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t>Пояс для крепления калоприемников/</w:t>
            </w:r>
            <w:proofErr w:type="spellStart"/>
            <w:r w:rsidRPr="00710031">
              <w:rPr>
                <w:sz w:val="20"/>
                <w:szCs w:val="20"/>
              </w:rPr>
              <w:t>уроприемников</w:t>
            </w:r>
            <w:proofErr w:type="spellEnd"/>
            <w:r w:rsidRPr="00710031">
              <w:rPr>
                <w:sz w:val="20"/>
                <w:szCs w:val="20"/>
              </w:rPr>
              <w:t xml:space="preserve"> должны</w:t>
            </w:r>
          </w:p>
          <w:p w:rsidR="00F3615B" w:rsidRPr="00710031" w:rsidRDefault="00F3615B" w:rsidP="00991A2E">
            <w:pPr>
              <w:keepNext/>
              <w:snapToGrid w:val="0"/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t>применятся для дополнительной фиксации калоприемников/</w:t>
            </w:r>
            <w:proofErr w:type="spellStart"/>
            <w:r w:rsidRPr="00710031">
              <w:rPr>
                <w:sz w:val="20"/>
                <w:szCs w:val="20"/>
              </w:rPr>
              <w:t>уроприемников</w:t>
            </w:r>
            <w:proofErr w:type="spellEnd"/>
            <w:r w:rsidRPr="00710031">
              <w:rPr>
                <w:sz w:val="20"/>
                <w:szCs w:val="20"/>
              </w:rPr>
              <w:t>. Пояс должен обеспечивать дополнительную надежность и увеличивать время ношения калоприемников/</w:t>
            </w:r>
            <w:proofErr w:type="spellStart"/>
            <w:r w:rsidRPr="00710031">
              <w:rPr>
                <w:sz w:val="20"/>
                <w:szCs w:val="20"/>
              </w:rPr>
              <w:t>уроприемнтков</w:t>
            </w:r>
            <w:proofErr w:type="spellEnd"/>
            <w:r w:rsidRPr="0071003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55</w:t>
            </w:r>
          </w:p>
        </w:tc>
      </w:tr>
      <w:tr w:rsidR="00F3615B" w:rsidRPr="00710031" w:rsidTr="00991A2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21-01-17</w:t>
            </w:r>
          </w:p>
          <w:p w:rsidR="00F3615B" w:rsidRPr="00710031" w:rsidRDefault="00F3615B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 xml:space="preserve">Пара ремешков для крепления </w:t>
            </w:r>
            <w:proofErr w:type="gramStart"/>
            <w:r w:rsidRPr="00710031">
              <w:rPr>
                <w:b/>
                <w:sz w:val="20"/>
                <w:szCs w:val="20"/>
              </w:rPr>
              <w:t>мочеприемников  (</w:t>
            </w:r>
            <w:proofErr w:type="gramEnd"/>
            <w:r w:rsidRPr="00710031">
              <w:rPr>
                <w:b/>
                <w:sz w:val="20"/>
                <w:szCs w:val="20"/>
              </w:rPr>
              <w:t>мешков для сбора мочи) к ноге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ОКПД2- 32.50.13.190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КОЗ- 01.28.21.01.17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t xml:space="preserve"> Ремешки для крепления мочеприемника на ноге должны быть нейлоновые, с застежкой на липучке и пуговицами для крепления ножного мочеприемника на ноге, регулируемые по длине.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750</w:t>
            </w:r>
          </w:p>
          <w:p w:rsidR="00F3615B" w:rsidRPr="00710031" w:rsidRDefault="00F3615B" w:rsidP="00991A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3615B" w:rsidRPr="00710031" w:rsidTr="00991A2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 xml:space="preserve">21-01-18 </w:t>
            </w:r>
            <w:proofErr w:type="spellStart"/>
            <w:r w:rsidRPr="00710031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710031">
              <w:rPr>
                <w:b/>
                <w:sz w:val="20"/>
                <w:szCs w:val="20"/>
              </w:rPr>
              <w:t xml:space="preserve"> с пластырем</w:t>
            </w:r>
          </w:p>
          <w:p w:rsidR="00F3615B" w:rsidRPr="00710031" w:rsidRDefault="00F3615B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ОКПД2- 32.50.13.190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КОЗ- 01.28.21.01.18</w:t>
            </w:r>
          </w:p>
          <w:p w:rsidR="00F3615B" w:rsidRPr="00710031" w:rsidRDefault="00F3615B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710031">
              <w:rPr>
                <w:sz w:val="20"/>
                <w:szCs w:val="20"/>
              </w:rPr>
              <w:t>Уропрезерватив</w:t>
            </w:r>
            <w:proofErr w:type="spellEnd"/>
            <w:r w:rsidRPr="00710031">
              <w:rPr>
                <w:sz w:val="20"/>
                <w:szCs w:val="20"/>
              </w:rPr>
              <w:t xml:space="preserve"> с пластырем должен быть из </w:t>
            </w:r>
            <w:proofErr w:type="spellStart"/>
            <w:r w:rsidRPr="00710031">
              <w:rPr>
                <w:sz w:val="20"/>
                <w:szCs w:val="20"/>
              </w:rPr>
              <w:t>гипоаллергенного</w:t>
            </w:r>
            <w:proofErr w:type="spellEnd"/>
            <w:r w:rsidRPr="00710031">
              <w:rPr>
                <w:sz w:val="20"/>
                <w:szCs w:val="20"/>
              </w:rPr>
              <w:t xml:space="preserve"> латекса, с утолщенным гофрированным сливным портом, обеспечивающим постоянный и беспрепятственный отток мочи даже при перегибании на 90 градусов, </w:t>
            </w:r>
            <w:proofErr w:type="spellStart"/>
            <w:r w:rsidRPr="00710031">
              <w:rPr>
                <w:sz w:val="20"/>
                <w:szCs w:val="20"/>
              </w:rPr>
              <w:t>Уропрезерватив</w:t>
            </w:r>
            <w:proofErr w:type="spellEnd"/>
            <w:r w:rsidRPr="00710031">
              <w:rPr>
                <w:sz w:val="20"/>
                <w:szCs w:val="20"/>
              </w:rPr>
              <w:t xml:space="preserve"> должен быть разных размеров в зависимости от диаметра широкой части: от 25мм до 41 мм; с двухсторонним гидроколлоидным адгезивным пластырем, обладающим эластичностью; каждый </w:t>
            </w:r>
            <w:proofErr w:type="spellStart"/>
            <w:r w:rsidRPr="00710031">
              <w:rPr>
                <w:sz w:val="20"/>
                <w:szCs w:val="20"/>
              </w:rPr>
              <w:t>уропрезерватив</w:t>
            </w:r>
            <w:proofErr w:type="spellEnd"/>
            <w:r w:rsidRPr="00710031">
              <w:rPr>
                <w:sz w:val="20"/>
                <w:szCs w:val="20"/>
              </w:rPr>
              <w:t xml:space="preserve"> с пластырем и инструкцией по использованию должен находиться в индивидуальной полиэтиленовой упаковке.</w:t>
            </w:r>
          </w:p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10031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710031">
              <w:rPr>
                <w:b/>
                <w:sz w:val="20"/>
                <w:szCs w:val="20"/>
              </w:rPr>
              <w:t xml:space="preserve"> №30 – 850 шт.</w:t>
            </w:r>
          </w:p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710031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710031">
              <w:rPr>
                <w:b/>
                <w:sz w:val="20"/>
                <w:szCs w:val="20"/>
              </w:rPr>
              <w:t xml:space="preserve"> №35 – 500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1350</w:t>
            </w:r>
          </w:p>
        </w:tc>
      </w:tr>
      <w:tr w:rsidR="00F3615B" w:rsidRPr="00710031" w:rsidTr="00991A2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21-01-19</w:t>
            </w:r>
          </w:p>
          <w:p w:rsidR="00F3615B" w:rsidRPr="00710031" w:rsidRDefault="00F3615B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  <w:proofErr w:type="spellStart"/>
            <w:r w:rsidRPr="00710031">
              <w:rPr>
                <w:b/>
                <w:sz w:val="20"/>
                <w:szCs w:val="20"/>
              </w:rPr>
              <w:t>Уропрезерватив</w:t>
            </w:r>
            <w:proofErr w:type="spellEnd"/>
            <w:r w:rsidRPr="00710031">
              <w:rPr>
                <w:b/>
                <w:sz w:val="20"/>
                <w:szCs w:val="20"/>
              </w:rPr>
              <w:t xml:space="preserve"> самоклеящийся</w:t>
            </w:r>
          </w:p>
          <w:p w:rsidR="00F3615B" w:rsidRPr="00710031" w:rsidRDefault="00F3615B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ОКПД2- 32.50.13.190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КОЗ- 01.28.21.01.19</w:t>
            </w:r>
          </w:p>
          <w:p w:rsidR="00F3615B" w:rsidRPr="00710031" w:rsidRDefault="00F3615B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710031">
              <w:rPr>
                <w:sz w:val="20"/>
                <w:szCs w:val="20"/>
              </w:rPr>
              <w:t>Уропрезервативы</w:t>
            </w:r>
            <w:proofErr w:type="spellEnd"/>
            <w:r w:rsidRPr="00710031">
              <w:rPr>
                <w:sz w:val="20"/>
                <w:szCs w:val="20"/>
              </w:rPr>
              <w:t xml:space="preserve"> – изготовлены из натурального латекса. Фиксация </w:t>
            </w:r>
            <w:proofErr w:type="spellStart"/>
            <w:r w:rsidRPr="00710031">
              <w:rPr>
                <w:sz w:val="20"/>
                <w:szCs w:val="20"/>
              </w:rPr>
              <w:t>уропрезервативов</w:t>
            </w:r>
            <w:proofErr w:type="spellEnd"/>
            <w:r w:rsidRPr="00710031">
              <w:rPr>
                <w:sz w:val="20"/>
                <w:szCs w:val="20"/>
              </w:rPr>
              <w:t xml:space="preserve"> должна быть надежной, обеспечивающей надежную защиту от протекания. </w:t>
            </w:r>
            <w:proofErr w:type="spellStart"/>
            <w:r w:rsidRPr="00710031">
              <w:rPr>
                <w:sz w:val="20"/>
                <w:szCs w:val="20"/>
              </w:rPr>
              <w:t>Уропрезервативы</w:t>
            </w:r>
            <w:proofErr w:type="spellEnd"/>
            <w:r w:rsidRPr="00710031">
              <w:rPr>
                <w:sz w:val="20"/>
                <w:szCs w:val="20"/>
              </w:rPr>
              <w:t xml:space="preserve"> должны иметь устройство для соединения с мешком для сбора мочи.</w:t>
            </w:r>
          </w:p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t xml:space="preserve">Диаметр </w:t>
            </w:r>
            <w:proofErr w:type="spellStart"/>
            <w:r w:rsidRPr="00710031">
              <w:rPr>
                <w:sz w:val="20"/>
                <w:szCs w:val="20"/>
              </w:rPr>
              <w:t>уропрезерватива</w:t>
            </w:r>
            <w:proofErr w:type="spellEnd"/>
          </w:p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proofErr w:type="spellStart"/>
            <w:r w:rsidRPr="00710031">
              <w:rPr>
                <w:b/>
                <w:sz w:val="20"/>
                <w:szCs w:val="20"/>
              </w:rPr>
              <w:t>Уропрезнрватив</w:t>
            </w:r>
            <w:proofErr w:type="spellEnd"/>
            <w:r w:rsidRPr="00710031">
              <w:rPr>
                <w:b/>
                <w:sz w:val="20"/>
                <w:szCs w:val="20"/>
              </w:rPr>
              <w:t xml:space="preserve"> № 30 – 700 шт.</w:t>
            </w:r>
          </w:p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proofErr w:type="spellStart"/>
            <w:r w:rsidRPr="00710031">
              <w:rPr>
                <w:b/>
                <w:sz w:val="20"/>
                <w:szCs w:val="20"/>
              </w:rPr>
              <w:t>Уропрезнрватив</w:t>
            </w:r>
            <w:proofErr w:type="spellEnd"/>
            <w:r w:rsidRPr="00710031">
              <w:rPr>
                <w:b/>
                <w:sz w:val="20"/>
                <w:szCs w:val="20"/>
              </w:rPr>
              <w:t xml:space="preserve"> № 35 – 350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1050</w:t>
            </w:r>
          </w:p>
        </w:tc>
      </w:tr>
      <w:tr w:rsidR="00F3615B" w:rsidRPr="00710031" w:rsidTr="00991A2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710031">
              <w:rPr>
                <w:b/>
                <w:bCs/>
                <w:sz w:val="20"/>
                <w:szCs w:val="20"/>
              </w:rPr>
              <w:t>21-01-29</w:t>
            </w:r>
          </w:p>
          <w:p w:rsidR="00F3615B" w:rsidRPr="00710031" w:rsidRDefault="00F3615B" w:rsidP="00991A2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710031">
              <w:rPr>
                <w:b/>
                <w:bCs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710031">
              <w:rPr>
                <w:b/>
                <w:bCs/>
                <w:sz w:val="20"/>
                <w:szCs w:val="20"/>
              </w:rPr>
              <w:t>стомы</w:t>
            </w:r>
            <w:proofErr w:type="spellEnd"/>
            <w:r w:rsidRPr="00710031">
              <w:rPr>
                <w:b/>
                <w:bCs/>
                <w:sz w:val="20"/>
                <w:szCs w:val="20"/>
              </w:rPr>
              <w:t xml:space="preserve"> в тубе.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ОКПД2- 32.50.13.190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КОЗ- 01.28.21.01.29</w:t>
            </w:r>
          </w:p>
          <w:p w:rsidR="00F3615B" w:rsidRPr="00710031" w:rsidRDefault="00F3615B" w:rsidP="00991A2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t xml:space="preserve">Паста-герметик для защиты и выравнивания кожи в тубе должна применятся для герметизации </w:t>
            </w:r>
            <w:proofErr w:type="spellStart"/>
            <w:r w:rsidRPr="00710031">
              <w:rPr>
                <w:sz w:val="20"/>
                <w:szCs w:val="20"/>
              </w:rPr>
              <w:t>кало</w:t>
            </w:r>
            <w:proofErr w:type="spellEnd"/>
            <w:r w:rsidRPr="00710031">
              <w:rPr>
                <w:sz w:val="20"/>
                <w:szCs w:val="20"/>
              </w:rPr>
              <w:t xml:space="preserve"> – или </w:t>
            </w:r>
            <w:proofErr w:type="spellStart"/>
            <w:r w:rsidRPr="00710031">
              <w:rPr>
                <w:sz w:val="20"/>
                <w:szCs w:val="20"/>
              </w:rPr>
              <w:t>уроприемники</w:t>
            </w:r>
            <w:proofErr w:type="spellEnd"/>
            <w:r w:rsidRPr="00710031">
              <w:rPr>
                <w:sz w:val="20"/>
                <w:szCs w:val="20"/>
              </w:rPr>
              <w:t xml:space="preserve">, для защиты кожи вокруг </w:t>
            </w:r>
            <w:proofErr w:type="spellStart"/>
            <w:r w:rsidRPr="00710031">
              <w:rPr>
                <w:sz w:val="20"/>
                <w:szCs w:val="20"/>
              </w:rPr>
              <w:t>стомы</w:t>
            </w:r>
            <w:proofErr w:type="spellEnd"/>
            <w:r w:rsidRPr="00710031">
              <w:rPr>
                <w:sz w:val="20"/>
                <w:szCs w:val="20"/>
              </w:rPr>
              <w:t xml:space="preserve"> от агрессивного воздействия кишечного отделяемого или мочи, должна выравнивать шрамы, впадинки, складки на коже вокруг </w:t>
            </w:r>
            <w:proofErr w:type="spellStart"/>
            <w:r w:rsidRPr="00710031">
              <w:rPr>
                <w:sz w:val="20"/>
                <w:szCs w:val="20"/>
              </w:rPr>
              <w:t>стомы</w:t>
            </w:r>
            <w:proofErr w:type="spellEnd"/>
            <w:r w:rsidRPr="00710031">
              <w:rPr>
                <w:sz w:val="20"/>
                <w:szCs w:val="20"/>
              </w:rPr>
              <w:t xml:space="preserve">, должна способствовать </w:t>
            </w:r>
            <w:proofErr w:type="spellStart"/>
            <w:r w:rsidRPr="00710031">
              <w:rPr>
                <w:sz w:val="20"/>
                <w:szCs w:val="20"/>
              </w:rPr>
              <w:t>ранозаживлению</w:t>
            </w:r>
            <w:proofErr w:type="spellEnd"/>
            <w:r w:rsidRPr="00710031">
              <w:rPr>
                <w:sz w:val="20"/>
                <w:szCs w:val="20"/>
              </w:rPr>
              <w:t>. Для наружного применения. Туба не менее 60г. В комплект должен входить специальный ключ для моделирования пасты на поверхности кожи и полного выдавливания пасты из тубы.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10031">
              <w:rPr>
                <w:b/>
                <w:bCs/>
                <w:sz w:val="20"/>
                <w:szCs w:val="20"/>
              </w:rPr>
              <w:t>750</w:t>
            </w:r>
          </w:p>
        </w:tc>
      </w:tr>
      <w:tr w:rsidR="00F3615B" w:rsidRPr="00710031" w:rsidTr="00991A2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710031">
              <w:rPr>
                <w:b/>
                <w:bCs/>
                <w:sz w:val="20"/>
                <w:szCs w:val="20"/>
              </w:rPr>
              <w:t>21-01-30</w:t>
            </w:r>
          </w:p>
          <w:p w:rsidR="00F3615B" w:rsidRPr="00710031" w:rsidRDefault="00F3615B" w:rsidP="00991A2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  <w:r w:rsidRPr="00710031">
              <w:rPr>
                <w:b/>
                <w:bCs/>
                <w:sz w:val="20"/>
                <w:szCs w:val="20"/>
              </w:rPr>
              <w:t xml:space="preserve">Паста-герметик для защиты и выравнивания кожи вокруг </w:t>
            </w:r>
            <w:proofErr w:type="spellStart"/>
            <w:r w:rsidRPr="00710031">
              <w:rPr>
                <w:b/>
                <w:bCs/>
                <w:sz w:val="20"/>
                <w:szCs w:val="20"/>
              </w:rPr>
              <w:t>стомы</w:t>
            </w:r>
            <w:proofErr w:type="spellEnd"/>
            <w:r w:rsidRPr="00710031">
              <w:rPr>
                <w:b/>
                <w:bCs/>
                <w:sz w:val="20"/>
                <w:szCs w:val="20"/>
              </w:rPr>
              <w:t xml:space="preserve"> в полосках</w:t>
            </w:r>
          </w:p>
          <w:p w:rsidR="00F3615B" w:rsidRPr="00710031" w:rsidRDefault="00F3615B" w:rsidP="00991A2E">
            <w:pPr>
              <w:snapToGrid w:val="0"/>
              <w:spacing w:line="200" w:lineRule="atLeast"/>
              <w:rPr>
                <w:b/>
                <w:bCs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ОКПД2- 32.50.13.190</w:t>
            </w:r>
          </w:p>
          <w:p w:rsidR="00F3615B" w:rsidRPr="00710031" w:rsidRDefault="00F3615B" w:rsidP="00991A2E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КОЗ- 01.28.21.01.30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spacing w:line="200" w:lineRule="atLeast"/>
              <w:jc w:val="both"/>
              <w:rPr>
                <w:sz w:val="20"/>
                <w:szCs w:val="20"/>
              </w:rPr>
            </w:pPr>
            <w:proofErr w:type="gramStart"/>
            <w:r w:rsidRPr="00710031">
              <w:rPr>
                <w:sz w:val="20"/>
                <w:szCs w:val="20"/>
              </w:rPr>
              <w:t>Паста</w:t>
            </w:r>
            <w:proofErr w:type="gramEnd"/>
            <w:r w:rsidRPr="00710031">
              <w:rPr>
                <w:sz w:val="20"/>
                <w:szCs w:val="20"/>
              </w:rPr>
              <w:t xml:space="preserve"> герметизирующая к уро – и калоприемнику в полосках должна быть предназначена для защиты кожи, герметизации калоприемника, выравниванию шрамов и складок на коже вокруг </w:t>
            </w:r>
            <w:proofErr w:type="spellStart"/>
            <w:r w:rsidRPr="00710031">
              <w:rPr>
                <w:sz w:val="20"/>
                <w:szCs w:val="20"/>
              </w:rPr>
              <w:t>стомы</w:t>
            </w:r>
            <w:proofErr w:type="spellEnd"/>
            <w:r w:rsidRPr="00710031">
              <w:rPr>
                <w:sz w:val="20"/>
                <w:szCs w:val="20"/>
              </w:rPr>
              <w:t xml:space="preserve">, в упаковке 10 полосок в индивидуальной упаковке.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spacing w:line="2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710031">
              <w:rPr>
                <w:b/>
                <w:bCs/>
                <w:sz w:val="20"/>
                <w:szCs w:val="20"/>
              </w:rPr>
              <w:t>60</w:t>
            </w:r>
          </w:p>
        </w:tc>
      </w:tr>
      <w:tr w:rsidR="00F3615B" w:rsidRPr="00710031" w:rsidTr="00991A2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21-01-31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Крем защитный в тубе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ОКПД2- 32.50.13.190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lastRenderedPageBreak/>
              <w:t>КОЗ- 01.28.21.01.31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15B" w:rsidRPr="00710031" w:rsidRDefault="00F3615B" w:rsidP="00991A2E">
            <w:pPr>
              <w:keepNext/>
              <w:jc w:val="both"/>
              <w:rPr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lastRenderedPageBreak/>
              <w:t>Защитный крем</w:t>
            </w:r>
            <w:r w:rsidRPr="00710031">
              <w:rPr>
                <w:sz w:val="20"/>
                <w:szCs w:val="20"/>
              </w:rPr>
              <w:t xml:space="preserve"> оказывает увлажняющее и заживляющее действие. Должен быстро впитываться и образовывать антисептическую пленку, защищающую кожу от раздражающего действия мочи и кала, объем не менее 60 мл.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1100</w:t>
            </w:r>
          </w:p>
        </w:tc>
      </w:tr>
      <w:tr w:rsidR="00F3615B" w:rsidRPr="00710031" w:rsidTr="00991A2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lastRenderedPageBreak/>
              <w:t>21-01-32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Пудра (порошок) абсорбирующая в тубе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ОКПД2- 32.50.13.190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КОЗ- 01.28.21.01.32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15B" w:rsidRPr="00710031" w:rsidRDefault="00F3615B" w:rsidP="00991A2E">
            <w:pPr>
              <w:keepNext/>
              <w:jc w:val="both"/>
              <w:rPr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 xml:space="preserve">Пудра (порошок) абсорбирующая </w:t>
            </w:r>
            <w:r w:rsidRPr="00710031">
              <w:rPr>
                <w:sz w:val="20"/>
                <w:szCs w:val="20"/>
              </w:rPr>
              <w:t xml:space="preserve">должна быть предназначена для ухода за </w:t>
            </w:r>
            <w:proofErr w:type="spellStart"/>
            <w:r w:rsidRPr="00710031">
              <w:rPr>
                <w:sz w:val="20"/>
                <w:szCs w:val="20"/>
              </w:rPr>
              <w:t>мацерированной</w:t>
            </w:r>
            <w:proofErr w:type="spellEnd"/>
            <w:r w:rsidRPr="00710031">
              <w:rPr>
                <w:sz w:val="20"/>
                <w:szCs w:val="20"/>
              </w:rPr>
              <w:t xml:space="preserve"> (мокнущей) кожей вокруг </w:t>
            </w:r>
            <w:proofErr w:type="spellStart"/>
            <w:r w:rsidRPr="00710031">
              <w:rPr>
                <w:sz w:val="20"/>
                <w:szCs w:val="20"/>
              </w:rPr>
              <w:t>стомы</w:t>
            </w:r>
            <w:proofErr w:type="spellEnd"/>
            <w:r w:rsidRPr="00710031">
              <w:rPr>
                <w:sz w:val="20"/>
                <w:szCs w:val="20"/>
              </w:rPr>
              <w:t>, должна впитывать экссудат, образовывать защитный гидроколлоидный слой и способствовать заживлению поврежденной кожи. Для наружного применения. Флакон не менее 25 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200</w:t>
            </w:r>
          </w:p>
        </w:tc>
      </w:tr>
      <w:tr w:rsidR="00F3615B" w:rsidRPr="00710031" w:rsidTr="00991A2E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21-01-35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Очиститель для кожи во флаконе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ОКПД2- 32.50.13.190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КОЗ- 01.28.21.01.35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 xml:space="preserve">Очиститель для кожи </w:t>
            </w:r>
            <w:r w:rsidRPr="00710031">
              <w:rPr>
                <w:sz w:val="20"/>
                <w:szCs w:val="20"/>
              </w:rPr>
              <w:t xml:space="preserve">должен представлять собой очищающее средство, замещающее мыло, воду и другие агрессивные и высушивающие кожу вещества. Должен использоваться для обработки кожи вокруг </w:t>
            </w:r>
            <w:proofErr w:type="spellStart"/>
            <w:r w:rsidRPr="00710031">
              <w:rPr>
                <w:sz w:val="20"/>
                <w:szCs w:val="20"/>
              </w:rPr>
              <w:t>стомы</w:t>
            </w:r>
            <w:proofErr w:type="spellEnd"/>
            <w:r w:rsidRPr="00710031">
              <w:rPr>
                <w:sz w:val="20"/>
                <w:szCs w:val="20"/>
              </w:rPr>
              <w:t xml:space="preserve"> или фистулы, а также кожи, подверженной воздействию мочи и каловых масс при недержании. Должен обеспечивать гигиену кожи вокруг </w:t>
            </w:r>
            <w:proofErr w:type="spellStart"/>
            <w:r w:rsidRPr="00710031">
              <w:rPr>
                <w:sz w:val="20"/>
                <w:szCs w:val="20"/>
              </w:rPr>
              <w:t>стомы</w:t>
            </w:r>
            <w:proofErr w:type="spellEnd"/>
            <w:r w:rsidRPr="00710031">
              <w:rPr>
                <w:sz w:val="20"/>
                <w:szCs w:val="20"/>
              </w:rPr>
              <w:t xml:space="preserve">, очищать кожу от каловых масс, гноя, мочи, слизи, дезинфицировать и смягчать кожу, безопасно удалять остатки пасты, </w:t>
            </w:r>
            <w:proofErr w:type="spellStart"/>
            <w:r w:rsidRPr="00710031">
              <w:rPr>
                <w:sz w:val="20"/>
                <w:szCs w:val="20"/>
              </w:rPr>
              <w:t>адгезивов</w:t>
            </w:r>
            <w:proofErr w:type="spellEnd"/>
            <w:r w:rsidRPr="00710031">
              <w:rPr>
                <w:sz w:val="20"/>
                <w:szCs w:val="20"/>
              </w:rPr>
              <w:t xml:space="preserve"> и других средств ухода за кожей. Для наружного применения. Флакон не менее 180 мл.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900</w:t>
            </w:r>
          </w:p>
        </w:tc>
      </w:tr>
      <w:tr w:rsidR="00F3615B" w:rsidRPr="00710031" w:rsidTr="00991A2E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615B" w:rsidRPr="00710031" w:rsidRDefault="00F3615B" w:rsidP="00991A2E">
            <w:pPr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21-01-36</w:t>
            </w:r>
          </w:p>
          <w:p w:rsidR="00F3615B" w:rsidRPr="00710031" w:rsidRDefault="00F3615B" w:rsidP="00991A2E">
            <w:pPr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Очиститель для кожи в форме салфеток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ОКПД2- 32.50.13.190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КОЗ- 01.28.21.01.36</w:t>
            </w:r>
          </w:p>
          <w:p w:rsidR="00F3615B" w:rsidRPr="00710031" w:rsidRDefault="00F3615B" w:rsidP="00991A2E">
            <w:pPr>
              <w:rPr>
                <w:rFonts w:ascii="Arial1" w:hAnsi="Arial1"/>
                <w:b/>
                <w:bCs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F3615B" w:rsidRPr="00710031" w:rsidRDefault="00F3615B" w:rsidP="00991A2E">
            <w:pPr>
              <w:jc w:val="both"/>
              <w:rPr>
                <w:rFonts w:ascii="Arial1" w:hAnsi="Arial1"/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t xml:space="preserve">Является универсальным очистителем, не содержащим раздражающих кожу компонентов. Позволяет эффективно и безболезненно снять адгезивную пластину калоприемника и безопасно удалить остатки клеевого слоя, защитной пасты и пленки, комфортно обеспечивать гигиену кожи вокруг </w:t>
            </w:r>
            <w:proofErr w:type="spellStart"/>
            <w:r w:rsidRPr="00710031">
              <w:rPr>
                <w:sz w:val="20"/>
                <w:szCs w:val="20"/>
              </w:rPr>
              <w:t>стомы</w:t>
            </w:r>
            <w:proofErr w:type="spellEnd"/>
            <w:r w:rsidRPr="00710031">
              <w:rPr>
                <w:sz w:val="20"/>
                <w:szCs w:val="20"/>
              </w:rPr>
              <w:t xml:space="preserve">. Не препятствует дальнейшей эффективной адгезии адгезивной пластины калоприемника. Очиститель не содержит спирт и </w:t>
            </w:r>
            <w:proofErr w:type="gramStart"/>
            <w:r w:rsidRPr="00710031">
              <w:rPr>
                <w:sz w:val="20"/>
                <w:szCs w:val="20"/>
              </w:rPr>
              <w:t xml:space="preserve">является  </w:t>
            </w:r>
            <w:proofErr w:type="spellStart"/>
            <w:r w:rsidRPr="00710031">
              <w:rPr>
                <w:sz w:val="20"/>
                <w:szCs w:val="20"/>
              </w:rPr>
              <w:t>гипоаллергенным</w:t>
            </w:r>
            <w:proofErr w:type="spellEnd"/>
            <w:proofErr w:type="gramEnd"/>
            <w:r w:rsidRPr="00710031">
              <w:rPr>
                <w:sz w:val="20"/>
                <w:szCs w:val="20"/>
              </w:rPr>
              <w:t>. Представлен в виде салфеток, не менее 30 шт. в упаковке.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5650</w:t>
            </w:r>
          </w:p>
        </w:tc>
      </w:tr>
      <w:tr w:rsidR="00F3615B" w:rsidRPr="00710031" w:rsidTr="00991A2E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15B" w:rsidRPr="00710031" w:rsidRDefault="00F3615B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21-01-23</w:t>
            </w:r>
          </w:p>
          <w:p w:rsidR="00F3615B" w:rsidRPr="00710031" w:rsidRDefault="00F3615B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 xml:space="preserve">Катетер уретральный постоянного пользования 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ОКПД2- 32.50.13.190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КОЗ- 01.28.21.01.23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t>Катетер уретральный постоянного пользования</w:t>
            </w:r>
          </w:p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Катетер 2-х ходовой № 16 – 5 шт.</w:t>
            </w:r>
          </w:p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Катетер 2-х ходовой № 18 – 5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 xml:space="preserve">   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10</w:t>
            </w:r>
          </w:p>
        </w:tc>
      </w:tr>
      <w:tr w:rsidR="00F3615B" w:rsidRPr="00710031" w:rsidTr="00991A2E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15B" w:rsidRPr="00710031" w:rsidRDefault="00F3615B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21-01-22</w:t>
            </w:r>
          </w:p>
          <w:p w:rsidR="00F3615B" w:rsidRPr="00710031" w:rsidRDefault="00F3615B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 xml:space="preserve">Катетер уретральный длительного пользования 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ОКПД2- 32.50.13.190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КОЗ- 01.28.21.01.22</w:t>
            </w:r>
          </w:p>
          <w:p w:rsidR="00F3615B" w:rsidRPr="00710031" w:rsidRDefault="00F3615B" w:rsidP="00991A2E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t>Катетер уретральный длительного пользования должен быть различных размеров в том числе:</w:t>
            </w:r>
          </w:p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Катетер 2-х ходовой № 10 – 80 шт.</w:t>
            </w:r>
          </w:p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Катетер 2-х ходовой № 14 – 20 шт.</w:t>
            </w:r>
          </w:p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Катетер 2-х ходовой № 16 – 120 шт.</w:t>
            </w:r>
          </w:p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Катетер 2-х ходовой № 18 – 120 шт.</w:t>
            </w:r>
          </w:p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Катетер 2-х ходовой № 20 – 260 шт.</w:t>
            </w:r>
          </w:p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Катетер 2-х ходовой № 22 – 120 шт.</w:t>
            </w:r>
          </w:p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Катетер 2-х ходовой № 24 – 80 шт.</w:t>
            </w:r>
          </w:p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Катетер 2-х ходовой № 26 – 60 шт.</w:t>
            </w:r>
          </w:p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Катетер 2-х ходовой № 28 – 20 шт.</w:t>
            </w:r>
          </w:p>
          <w:p w:rsidR="00F3615B" w:rsidRPr="00710031" w:rsidRDefault="00F3615B" w:rsidP="00991A2E">
            <w:pPr>
              <w:keepNext/>
              <w:snapToGrid w:val="0"/>
              <w:rPr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Катетер 2-х ходовой № 30 – 20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900</w:t>
            </w:r>
          </w:p>
        </w:tc>
      </w:tr>
      <w:tr w:rsidR="00F3615B" w:rsidRPr="00710031" w:rsidTr="00991A2E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15B" w:rsidRPr="00710031" w:rsidRDefault="00F3615B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21-01-20</w:t>
            </w:r>
          </w:p>
          <w:p w:rsidR="00F3615B" w:rsidRPr="00710031" w:rsidRDefault="00F3615B" w:rsidP="00991A2E">
            <w:pPr>
              <w:snapToGrid w:val="0"/>
              <w:ind w:right="43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710031">
              <w:rPr>
                <w:b/>
                <w:sz w:val="20"/>
                <w:szCs w:val="20"/>
              </w:rPr>
              <w:t>самокатетеризации</w:t>
            </w:r>
            <w:proofErr w:type="spellEnd"/>
            <w:r w:rsidRPr="007100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0031">
              <w:rPr>
                <w:b/>
                <w:sz w:val="20"/>
                <w:szCs w:val="20"/>
              </w:rPr>
              <w:t>лубрицированный</w:t>
            </w:r>
            <w:proofErr w:type="spellEnd"/>
            <w:r w:rsidRPr="00710031">
              <w:rPr>
                <w:b/>
                <w:sz w:val="20"/>
                <w:szCs w:val="20"/>
              </w:rPr>
              <w:t xml:space="preserve"> с водичкой </w:t>
            </w:r>
          </w:p>
          <w:p w:rsidR="00F3615B" w:rsidRPr="00710031" w:rsidRDefault="00F3615B" w:rsidP="00991A2E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ОКПД2- 32.50.13.190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КОЗ- 01.28.21.01.20</w:t>
            </w:r>
          </w:p>
          <w:p w:rsidR="00F3615B" w:rsidRPr="00710031" w:rsidRDefault="00F3615B" w:rsidP="00991A2E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t xml:space="preserve">Катетер для </w:t>
            </w:r>
            <w:proofErr w:type="spellStart"/>
            <w:r w:rsidRPr="00710031">
              <w:rPr>
                <w:sz w:val="20"/>
                <w:szCs w:val="20"/>
              </w:rPr>
              <w:t>самокатетеризации</w:t>
            </w:r>
            <w:proofErr w:type="spellEnd"/>
            <w:r w:rsidRPr="00710031">
              <w:rPr>
                <w:sz w:val="20"/>
                <w:szCs w:val="20"/>
              </w:rPr>
              <w:t xml:space="preserve"> должен </w:t>
            </w:r>
            <w:proofErr w:type="spellStart"/>
            <w:r w:rsidRPr="00710031">
              <w:rPr>
                <w:sz w:val="20"/>
                <w:szCs w:val="20"/>
              </w:rPr>
              <w:t>должен</w:t>
            </w:r>
            <w:proofErr w:type="spellEnd"/>
            <w:r w:rsidRPr="00710031">
              <w:rPr>
                <w:sz w:val="20"/>
                <w:szCs w:val="20"/>
              </w:rPr>
              <w:t xml:space="preserve"> использоваться для непродолжительной </w:t>
            </w:r>
            <w:proofErr w:type="spellStart"/>
            <w:r w:rsidRPr="00710031">
              <w:rPr>
                <w:sz w:val="20"/>
                <w:szCs w:val="20"/>
              </w:rPr>
              <w:t>катеризации</w:t>
            </w:r>
            <w:proofErr w:type="spellEnd"/>
            <w:r w:rsidRPr="00710031">
              <w:rPr>
                <w:sz w:val="20"/>
                <w:szCs w:val="20"/>
              </w:rPr>
              <w:t xml:space="preserve"> мочевого пузыря и выпуска мочи.</w:t>
            </w:r>
          </w:p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t xml:space="preserve">Катетеры по всей поверхности должны быть покрыты гидрофильным </w:t>
            </w:r>
            <w:proofErr w:type="spellStart"/>
            <w:r w:rsidRPr="00710031">
              <w:rPr>
                <w:sz w:val="20"/>
                <w:szCs w:val="20"/>
              </w:rPr>
              <w:t>лубрикантом</w:t>
            </w:r>
            <w:proofErr w:type="spellEnd"/>
            <w:r w:rsidRPr="00710031">
              <w:rPr>
                <w:sz w:val="20"/>
                <w:szCs w:val="20"/>
              </w:rPr>
              <w:t>, который не требует активации водой и готов к применению сразу после вскрытия упаковки.</w:t>
            </w:r>
          </w:p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t>Катетеры должны быть удобны в применении, и при этом не должна быть опасность повреждения мочеиспускательного канала.</w:t>
            </w:r>
          </w:p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t xml:space="preserve">Гидрофильное покрытие, отполированные и покрытые </w:t>
            </w:r>
            <w:proofErr w:type="spellStart"/>
            <w:r w:rsidRPr="00710031">
              <w:rPr>
                <w:sz w:val="20"/>
                <w:szCs w:val="20"/>
              </w:rPr>
              <w:t>лубрикантом</w:t>
            </w:r>
            <w:proofErr w:type="spellEnd"/>
            <w:r w:rsidRPr="00710031">
              <w:rPr>
                <w:sz w:val="20"/>
                <w:szCs w:val="20"/>
              </w:rPr>
              <w:t xml:space="preserve"> края боковых отверстий должны позволять проводить катетеризацию легко и безболезненно</w:t>
            </w:r>
            <w:r w:rsidRPr="00710031">
              <w:rPr>
                <w:b/>
                <w:sz w:val="20"/>
                <w:szCs w:val="20"/>
              </w:rPr>
              <w:t xml:space="preserve">. Размер №12 </w:t>
            </w:r>
            <w:r w:rsidRPr="00710031">
              <w:rPr>
                <w:b/>
                <w:sz w:val="20"/>
                <w:szCs w:val="20"/>
                <w:lang w:val="en-US"/>
              </w:rPr>
              <w:t>speedy</w:t>
            </w:r>
            <w:r w:rsidRPr="0071003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0031">
              <w:rPr>
                <w:b/>
                <w:sz w:val="20"/>
                <w:szCs w:val="20"/>
                <w:lang w:val="en-US"/>
              </w:rPr>
              <w:t>cath</w:t>
            </w:r>
            <w:proofErr w:type="spellEnd"/>
            <w:r w:rsidRPr="00710031">
              <w:rPr>
                <w:b/>
                <w:sz w:val="20"/>
                <w:szCs w:val="20"/>
              </w:rPr>
              <w:t xml:space="preserve"> -1116</w:t>
            </w:r>
          </w:p>
          <w:p w:rsidR="00F3615B" w:rsidRPr="00710031" w:rsidRDefault="00F3615B" w:rsidP="00991A2E">
            <w:pPr>
              <w:keepNext/>
              <w:tabs>
                <w:tab w:val="left" w:pos="708"/>
              </w:tabs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1116</w:t>
            </w:r>
          </w:p>
        </w:tc>
      </w:tr>
      <w:tr w:rsidR="00F3615B" w:rsidRPr="00710031" w:rsidTr="00991A2E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15B" w:rsidRPr="00710031" w:rsidRDefault="00F3615B" w:rsidP="00991A2E">
            <w:pPr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21-01-24</w:t>
            </w:r>
          </w:p>
          <w:p w:rsidR="00F3615B" w:rsidRPr="00710031" w:rsidRDefault="00F3615B" w:rsidP="00991A2E">
            <w:pPr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710031">
              <w:rPr>
                <w:b/>
                <w:sz w:val="20"/>
                <w:szCs w:val="20"/>
              </w:rPr>
              <w:t>эпицистостомы</w:t>
            </w:r>
            <w:proofErr w:type="spellEnd"/>
          </w:p>
          <w:p w:rsidR="00F3615B" w:rsidRPr="00710031" w:rsidRDefault="00F3615B" w:rsidP="00991A2E">
            <w:pPr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ОКПД2- 32.50.13.190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КОЗ- 01.28.21.01.24</w:t>
            </w:r>
          </w:p>
          <w:p w:rsidR="00F3615B" w:rsidRPr="00710031" w:rsidRDefault="00F3615B" w:rsidP="00991A2E">
            <w:pPr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ind w:right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15B" w:rsidRPr="00710031" w:rsidRDefault="00F3615B" w:rsidP="00991A2E">
            <w:pPr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lastRenderedPageBreak/>
              <w:t xml:space="preserve">Катетер уретральный постоянного пользования должен быть различных размеров от 6 мм до 34 мм, с универсальным коннектором для присоединения мочеприемника, </w:t>
            </w:r>
            <w:proofErr w:type="spellStart"/>
            <w:r w:rsidRPr="00710031">
              <w:rPr>
                <w:sz w:val="20"/>
                <w:szCs w:val="20"/>
              </w:rPr>
              <w:t>силиконизированный</w:t>
            </w:r>
            <w:proofErr w:type="spellEnd"/>
            <w:r w:rsidRPr="00710031">
              <w:rPr>
                <w:sz w:val="20"/>
                <w:szCs w:val="20"/>
              </w:rPr>
              <w:t xml:space="preserve"> материал, стерильные. </w:t>
            </w:r>
          </w:p>
          <w:p w:rsidR="00F3615B" w:rsidRPr="00710031" w:rsidRDefault="00F3615B" w:rsidP="00991A2E">
            <w:pPr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710031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710031">
              <w:rPr>
                <w:b/>
                <w:sz w:val="20"/>
                <w:szCs w:val="20"/>
              </w:rPr>
              <w:t xml:space="preserve"> № 14 – 40 шт.</w:t>
            </w:r>
          </w:p>
          <w:p w:rsidR="00F3615B" w:rsidRPr="00710031" w:rsidRDefault="00F3615B" w:rsidP="00991A2E">
            <w:pPr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710031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710031">
              <w:rPr>
                <w:b/>
                <w:sz w:val="20"/>
                <w:szCs w:val="20"/>
              </w:rPr>
              <w:t xml:space="preserve"> № 16 – 100 шт.</w:t>
            </w:r>
          </w:p>
          <w:p w:rsidR="00F3615B" w:rsidRPr="00710031" w:rsidRDefault="00F3615B" w:rsidP="00991A2E">
            <w:pPr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710031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710031">
              <w:rPr>
                <w:b/>
                <w:sz w:val="20"/>
                <w:szCs w:val="20"/>
              </w:rPr>
              <w:t xml:space="preserve"> № 18 – 180 шт.</w:t>
            </w:r>
          </w:p>
          <w:p w:rsidR="00F3615B" w:rsidRPr="00710031" w:rsidRDefault="00F3615B" w:rsidP="00991A2E">
            <w:pPr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710031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710031">
              <w:rPr>
                <w:b/>
                <w:sz w:val="20"/>
                <w:szCs w:val="20"/>
              </w:rPr>
              <w:t xml:space="preserve"> № 20 – 400 шт.</w:t>
            </w:r>
          </w:p>
          <w:p w:rsidR="00F3615B" w:rsidRPr="00710031" w:rsidRDefault="00F3615B" w:rsidP="00991A2E">
            <w:pPr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lastRenderedPageBreak/>
              <w:t xml:space="preserve">Катетер для </w:t>
            </w:r>
            <w:proofErr w:type="spellStart"/>
            <w:r w:rsidRPr="00710031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710031">
              <w:rPr>
                <w:b/>
                <w:sz w:val="20"/>
                <w:szCs w:val="20"/>
              </w:rPr>
              <w:t xml:space="preserve"> № 22 – 400 шт.</w:t>
            </w:r>
          </w:p>
          <w:p w:rsidR="00F3615B" w:rsidRPr="00710031" w:rsidRDefault="00F3615B" w:rsidP="00991A2E">
            <w:pPr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710031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710031">
              <w:rPr>
                <w:b/>
                <w:sz w:val="20"/>
                <w:szCs w:val="20"/>
              </w:rPr>
              <w:t xml:space="preserve"> № 24 – 120 шт.</w:t>
            </w:r>
          </w:p>
          <w:p w:rsidR="00F3615B" w:rsidRPr="00710031" w:rsidRDefault="00F3615B" w:rsidP="00991A2E">
            <w:pPr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710031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710031">
              <w:rPr>
                <w:b/>
                <w:sz w:val="20"/>
                <w:szCs w:val="20"/>
              </w:rPr>
              <w:t xml:space="preserve"> № 26 – 460 шт.</w:t>
            </w:r>
          </w:p>
          <w:p w:rsidR="00F3615B" w:rsidRPr="00710031" w:rsidRDefault="00F3615B" w:rsidP="00991A2E">
            <w:pPr>
              <w:rPr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 xml:space="preserve">Катетер для </w:t>
            </w:r>
            <w:proofErr w:type="spellStart"/>
            <w:r w:rsidRPr="00710031">
              <w:rPr>
                <w:b/>
                <w:sz w:val="20"/>
                <w:szCs w:val="20"/>
              </w:rPr>
              <w:t>эпицистостомы</w:t>
            </w:r>
            <w:proofErr w:type="spellEnd"/>
            <w:r w:rsidRPr="00710031">
              <w:rPr>
                <w:b/>
                <w:sz w:val="20"/>
                <w:szCs w:val="20"/>
              </w:rPr>
              <w:t xml:space="preserve"> № 28 – 40 шт.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lastRenderedPageBreak/>
              <w:t>1740</w:t>
            </w:r>
          </w:p>
        </w:tc>
      </w:tr>
      <w:tr w:rsidR="00F3615B" w:rsidRPr="00710031" w:rsidTr="00991A2E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15B" w:rsidRPr="00710031" w:rsidRDefault="00F3615B" w:rsidP="00991A2E">
            <w:pPr>
              <w:jc w:val="center"/>
              <w:rPr>
                <w:sz w:val="20"/>
                <w:szCs w:val="20"/>
              </w:rPr>
            </w:pPr>
          </w:p>
          <w:p w:rsidR="00F3615B" w:rsidRPr="00710031" w:rsidRDefault="00F3615B" w:rsidP="00991A2E">
            <w:pPr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21-01-39</w:t>
            </w:r>
          </w:p>
          <w:p w:rsidR="00F3615B" w:rsidRPr="00710031" w:rsidRDefault="00F3615B" w:rsidP="00991A2E">
            <w:pPr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710031">
              <w:rPr>
                <w:b/>
                <w:sz w:val="20"/>
                <w:szCs w:val="20"/>
              </w:rPr>
              <w:t>уроприемников</w:t>
            </w:r>
            <w:proofErr w:type="spellEnd"/>
            <w:r w:rsidRPr="00710031">
              <w:rPr>
                <w:b/>
                <w:sz w:val="20"/>
                <w:szCs w:val="20"/>
              </w:rPr>
              <w:t>, не менее 40 шт.</w:t>
            </w:r>
          </w:p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ОКПД2- 32.50.13.190</w:t>
            </w:r>
          </w:p>
          <w:p w:rsidR="00F3615B" w:rsidRPr="00710031" w:rsidRDefault="00F3615B" w:rsidP="00991A2E">
            <w:pPr>
              <w:snapToGrid w:val="0"/>
              <w:rPr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КОЗ- 01.28.21.01.39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15B" w:rsidRPr="00710031" w:rsidRDefault="00F3615B" w:rsidP="00991A2E">
            <w:pPr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  <w:lang w:eastAsia="ru-RU"/>
              </w:rPr>
              <w:t xml:space="preserve">Пластина-полукольцо должна быть эластичная, </w:t>
            </w:r>
            <w:proofErr w:type="spellStart"/>
            <w:r w:rsidRPr="00710031">
              <w:rPr>
                <w:sz w:val="20"/>
                <w:szCs w:val="20"/>
                <w:lang w:eastAsia="ru-RU"/>
              </w:rPr>
              <w:t>гипоаллергенная</w:t>
            </w:r>
            <w:proofErr w:type="spellEnd"/>
            <w:r w:rsidRPr="00710031">
              <w:rPr>
                <w:sz w:val="20"/>
                <w:szCs w:val="20"/>
                <w:lang w:eastAsia="ru-RU"/>
              </w:rPr>
              <w:t xml:space="preserve">, гидроколлоидная.  Пластина-полукольцо должна иметь форму со скошенным краем для возможности дополнительно фиксировать </w:t>
            </w:r>
            <w:proofErr w:type="spellStart"/>
            <w:r w:rsidRPr="00710031">
              <w:rPr>
                <w:sz w:val="20"/>
                <w:szCs w:val="20"/>
                <w:lang w:eastAsia="ru-RU"/>
              </w:rPr>
              <w:t>кало</w:t>
            </w:r>
            <w:proofErr w:type="spellEnd"/>
            <w:r w:rsidRPr="00710031">
              <w:rPr>
                <w:sz w:val="20"/>
                <w:szCs w:val="20"/>
                <w:lang w:eastAsia="ru-RU"/>
              </w:rPr>
              <w:t xml:space="preserve">- или </w:t>
            </w:r>
            <w:proofErr w:type="spellStart"/>
            <w:r w:rsidRPr="00710031">
              <w:rPr>
                <w:sz w:val="20"/>
                <w:szCs w:val="20"/>
                <w:lang w:eastAsia="ru-RU"/>
              </w:rPr>
              <w:t>уроприемник</w:t>
            </w:r>
            <w:proofErr w:type="spellEnd"/>
            <w:r w:rsidRPr="00710031">
              <w:rPr>
                <w:sz w:val="20"/>
                <w:szCs w:val="20"/>
                <w:lang w:eastAsia="ru-RU"/>
              </w:rPr>
              <w:t>, должна поставляться в индивидуальной упаковке.</w:t>
            </w:r>
            <w:r w:rsidRPr="0071003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200</w:t>
            </w:r>
          </w:p>
        </w:tc>
      </w:tr>
      <w:tr w:rsidR="00F3615B" w:rsidRPr="00710031" w:rsidTr="00991A2E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15B" w:rsidRPr="00710031" w:rsidRDefault="00F3615B" w:rsidP="00991A2E">
            <w:pPr>
              <w:keepNext/>
              <w:keepLines/>
              <w:snapToGrid w:val="0"/>
              <w:contextualSpacing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21-01-25</w:t>
            </w:r>
          </w:p>
          <w:p w:rsidR="00F3615B" w:rsidRPr="00710031" w:rsidRDefault="00F3615B" w:rsidP="00991A2E">
            <w:pPr>
              <w:keepNext/>
              <w:keepLines/>
              <w:snapToGrid w:val="0"/>
              <w:contextualSpacing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 xml:space="preserve">Система с катетером) для </w:t>
            </w:r>
            <w:proofErr w:type="spellStart"/>
            <w:r w:rsidRPr="00710031">
              <w:rPr>
                <w:b/>
                <w:sz w:val="20"/>
                <w:szCs w:val="20"/>
              </w:rPr>
              <w:t>нефростомии</w:t>
            </w:r>
            <w:proofErr w:type="spellEnd"/>
          </w:p>
          <w:p w:rsidR="00F3615B" w:rsidRPr="00710031" w:rsidRDefault="00F3615B" w:rsidP="00991A2E">
            <w:pPr>
              <w:keepNext/>
              <w:keepLines/>
              <w:snapToGrid w:val="0"/>
              <w:contextualSpacing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Набор пункционный для дренирования полостных образований (стилет-катетер) с катетером типа «свиной хвост»</w:t>
            </w:r>
          </w:p>
          <w:p w:rsidR="00F3615B" w:rsidRPr="00710031" w:rsidRDefault="00F3615B" w:rsidP="00991A2E">
            <w:pPr>
              <w:keepNext/>
              <w:keepLines/>
              <w:snapToGrid w:val="0"/>
              <w:contextualSpacing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(полиуретан)</w:t>
            </w:r>
          </w:p>
        </w:tc>
        <w:tc>
          <w:tcPr>
            <w:tcW w:w="6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15B" w:rsidRPr="00710031" w:rsidRDefault="00F3615B" w:rsidP="00991A2E">
            <w:pPr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t xml:space="preserve">Система с катетером для </w:t>
            </w:r>
            <w:proofErr w:type="spellStart"/>
            <w:r w:rsidRPr="00710031">
              <w:rPr>
                <w:sz w:val="20"/>
                <w:szCs w:val="20"/>
              </w:rPr>
              <w:t>нефростомы</w:t>
            </w:r>
            <w:proofErr w:type="spellEnd"/>
          </w:p>
          <w:p w:rsidR="00F3615B" w:rsidRPr="00710031" w:rsidRDefault="00F3615B" w:rsidP="00991A2E">
            <w:pPr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t>Размер № 8 - 3шт.</w:t>
            </w:r>
          </w:p>
          <w:p w:rsidR="00F3615B" w:rsidRPr="00710031" w:rsidRDefault="00F3615B" w:rsidP="00991A2E">
            <w:pPr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t>Размер № 9 - 4 шт.</w:t>
            </w:r>
          </w:p>
          <w:p w:rsidR="00F3615B" w:rsidRPr="00710031" w:rsidRDefault="00F3615B" w:rsidP="00991A2E">
            <w:pPr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t>Размер № 10 - 6 шт.</w:t>
            </w:r>
          </w:p>
          <w:p w:rsidR="00F3615B" w:rsidRPr="00710031" w:rsidRDefault="00F3615B" w:rsidP="00991A2E">
            <w:pPr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t>Размер № 12 – 2 шт.</w:t>
            </w:r>
          </w:p>
          <w:p w:rsidR="00F3615B" w:rsidRPr="00710031" w:rsidRDefault="00F3615B" w:rsidP="00991A2E">
            <w:pPr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t xml:space="preserve">Набор пункционный для дренирования полостных образований (стилет-катетер) с катетером типа «свиной хвост» </w:t>
            </w:r>
            <w:r w:rsidRPr="00710031">
              <w:rPr>
                <w:sz w:val="20"/>
                <w:szCs w:val="20"/>
                <w:highlight w:val="yellow"/>
              </w:rPr>
              <w:t xml:space="preserve">12 </w:t>
            </w:r>
            <w:r w:rsidRPr="00710031">
              <w:rPr>
                <w:sz w:val="20"/>
                <w:szCs w:val="20"/>
                <w:highlight w:val="yellow"/>
                <w:lang w:val="en-US"/>
              </w:rPr>
              <w:t>CH</w:t>
            </w:r>
            <w:r w:rsidRPr="00710031">
              <w:rPr>
                <w:sz w:val="20"/>
                <w:szCs w:val="20"/>
                <w:highlight w:val="yellow"/>
              </w:rPr>
              <w:t>, 28 см.</w:t>
            </w:r>
          </w:p>
          <w:p w:rsidR="00F3615B" w:rsidRPr="00710031" w:rsidRDefault="00F3615B" w:rsidP="00991A2E">
            <w:pPr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t xml:space="preserve">(полиуретан) материал – полиуретан </w:t>
            </w:r>
            <w:proofErr w:type="spellStart"/>
            <w:r w:rsidRPr="00710031">
              <w:rPr>
                <w:sz w:val="20"/>
                <w:szCs w:val="20"/>
              </w:rPr>
              <w:t>рентгеноконтрастный</w:t>
            </w:r>
            <w:proofErr w:type="spellEnd"/>
            <w:r w:rsidRPr="00710031">
              <w:rPr>
                <w:sz w:val="20"/>
                <w:szCs w:val="20"/>
              </w:rPr>
              <w:t>,</w:t>
            </w:r>
          </w:p>
          <w:p w:rsidR="00F3615B" w:rsidRPr="00710031" w:rsidRDefault="00F3615B" w:rsidP="00991A2E">
            <w:pPr>
              <w:pStyle w:val="a3"/>
              <w:keepNext/>
              <w:keepLines/>
              <w:rPr>
                <w:sz w:val="20"/>
                <w:szCs w:val="20"/>
              </w:rPr>
            </w:pPr>
            <w:r w:rsidRPr="00710031">
              <w:rPr>
                <w:sz w:val="20"/>
                <w:szCs w:val="20"/>
              </w:rPr>
              <w:t xml:space="preserve">- мочеприемник, - удлинитель, -фиксатор. Стерилен, нетоксичен.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F3615B" w:rsidRPr="00710031" w:rsidRDefault="00F3615B" w:rsidP="00991A2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15</w:t>
            </w:r>
          </w:p>
        </w:tc>
      </w:tr>
      <w:tr w:rsidR="00F3615B" w:rsidRPr="00710031" w:rsidTr="00991A2E">
        <w:trPr>
          <w:trHeight w:val="420"/>
        </w:trPr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615B" w:rsidRPr="00710031" w:rsidRDefault="00F3615B" w:rsidP="00991A2E">
            <w:pPr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15B" w:rsidRPr="00710031" w:rsidRDefault="00F3615B" w:rsidP="00991A2E">
            <w:pPr>
              <w:snapToGrid w:val="0"/>
              <w:rPr>
                <w:b/>
                <w:sz w:val="20"/>
                <w:szCs w:val="20"/>
              </w:rPr>
            </w:pPr>
            <w:r w:rsidRPr="00710031">
              <w:rPr>
                <w:b/>
                <w:sz w:val="20"/>
                <w:szCs w:val="20"/>
              </w:rPr>
              <w:t>15 846</w:t>
            </w:r>
          </w:p>
        </w:tc>
      </w:tr>
    </w:tbl>
    <w:p w:rsidR="00F3615B" w:rsidRPr="00710031" w:rsidRDefault="00F3615B" w:rsidP="00F3615B">
      <w:pPr>
        <w:shd w:val="clear" w:color="auto" w:fill="FFFFFF"/>
        <w:ind w:left="-426" w:right="-144" w:firstLine="426"/>
        <w:jc w:val="both"/>
        <w:rPr>
          <w:bCs/>
          <w:sz w:val="22"/>
          <w:szCs w:val="22"/>
        </w:rPr>
      </w:pPr>
    </w:p>
    <w:p w:rsidR="00F3615B" w:rsidRPr="00710031" w:rsidRDefault="00F3615B" w:rsidP="00F3615B">
      <w:pPr>
        <w:shd w:val="clear" w:color="auto" w:fill="FFFFFF"/>
        <w:ind w:left="-426" w:right="-144" w:firstLine="426"/>
        <w:jc w:val="both"/>
        <w:rPr>
          <w:bCs/>
          <w:sz w:val="22"/>
          <w:szCs w:val="22"/>
        </w:rPr>
      </w:pPr>
    </w:p>
    <w:p w:rsidR="00F3615B" w:rsidRPr="00710031" w:rsidRDefault="00F3615B" w:rsidP="00F3615B">
      <w:pPr>
        <w:shd w:val="clear" w:color="auto" w:fill="FFFFFF"/>
        <w:ind w:left="-426" w:right="-144" w:firstLine="426"/>
        <w:jc w:val="both"/>
        <w:rPr>
          <w:bCs/>
          <w:sz w:val="22"/>
          <w:szCs w:val="22"/>
        </w:rPr>
      </w:pPr>
      <w:r w:rsidRPr="00710031">
        <w:rPr>
          <w:bCs/>
          <w:sz w:val="22"/>
          <w:szCs w:val="22"/>
        </w:rPr>
        <w:t>Изделия должны быть сертифицированными и соответствовать гигиеническим нормам, предусмотренным законодательством Российской Федерации.</w:t>
      </w:r>
    </w:p>
    <w:p w:rsidR="00F3615B" w:rsidRPr="00710031" w:rsidRDefault="00F3615B" w:rsidP="00F3615B">
      <w:pPr>
        <w:ind w:left="-426" w:right="-143" w:firstLine="426"/>
        <w:jc w:val="both"/>
        <w:rPr>
          <w:sz w:val="22"/>
          <w:szCs w:val="22"/>
        </w:rPr>
      </w:pPr>
      <w:r w:rsidRPr="00710031">
        <w:rPr>
          <w:sz w:val="22"/>
          <w:szCs w:val="22"/>
        </w:rPr>
        <w:t>Наличие регистрационного удостоверения и декларации о соответствии на поставляемые изделия обязательно.</w:t>
      </w:r>
    </w:p>
    <w:p w:rsidR="00F3615B" w:rsidRPr="00710031" w:rsidRDefault="00F3615B" w:rsidP="00F3615B">
      <w:pPr>
        <w:tabs>
          <w:tab w:val="left" w:pos="708"/>
        </w:tabs>
        <w:ind w:firstLine="709"/>
        <w:jc w:val="center"/>
        <w:rPr>
          <w:b/>
          <w:bCs/>
          <w:sz w:val="22"/>
          <w:szCs w:val="22"/>
        </w:rPr>
      </w:pPr>
      <w:r w:rsidRPr="00710031">
        <w:rPr>
          <w:b/>
          <w:bCs/>
          <w:sz w:val="22"/>
          <w:szCs w:val="22"/>
        </w:rPr>
        <w:t>Требования к безопасности товара</w:t>
      </w:r>
    </w:p>
    <w:p w:rsidR="00F3615B" w:rsidRPr="00710031" w:rsidRDefault="00F3615B" w:rsidP="00F3615B">
      <w:pPr>
        <w:keepNext/>
        <w:tabs>
          <w:tab w:val="left" w:pos="708"/>
        </w:tabs>
        <w:jc w:val="both"/>
        <w:rPr>
          <w:sz w:val="22"/>
          <w:szCs w:val="22"/>
        </w:rPr>
      </w:pPr>
      <w:r w:rsidRPr="00710031">
        <w:rPr>
          <w:sz w:val="22"/>
          <w:szCs w:val="22"/>
        </w:rPr>
        <w:t>Специальные средства при нарушениях функций выделения должны соответствовать ГОСТам:</w:t>
      </w:r>
    </w:p>
    <w:p w:rsidR="00F3615B" w:rsidRPr="00710031" w:rsidRDefault="00F3615B" w:rsidP="00F3615B">
      <w:pPr>
        <w:jc w:val="both"/>
        <w:rPr>
          <w:sz w:val="22"/>
          <w:szCs w:val="22"/>
        </w:rPr>
      </w:pPr>
      <w:r w:rsidRPr="00710031">
        <w:rPr>
          <w:sz w:val="22"/>
          <w:szCs w:val="22"/>
        </w:rPr>
        <w:t xml:space="preserve">ГОСТ ISO 10993-1-2011 Межгосударственный стандарт «Изделия медицинские. Оценка биологического действия медицинских изделий. Часть 1. Оценка и исследования», ГОСТ ISO 10993-5-2011Межгосударственный стандарт «Изделия медицинские. Оценка биологического действия медицинских изделий. Часть5. Исследования на </w:t>
      </w:r>
      <w:proofErr w:type="spellStart"/>
      <w:r w:rsidRPr="00710031">
        <w:rPr>
          <w:sz w:val="22"/>
          <w:szCs w:val="22"/>
        </w:rPr>
        <w:t>цитотоксичность</w:t>
      </w:r>
      <w:proofErr w:type="spellEnd"/>
      <w:r w:rsidRPr="00710031">
        <w:rPr>
          <w:sz w:val="22"/>
          <w:szCs w:val="22"/>
        </w:rPr>
        <w:t xml:space="preserve">: методы </w:t>
      </w:r>
      <w:r w:rsidRPr="00710031">
        <w:rPr>
          <w:sz w:val="22"/>
          <w:szCs w:val="22"/>
          <w:lang w:val="en-US"/>
        </w:rPr>
        <w:t>in</w:t>
      </w:r>
      <w:r w:rsidRPr="00710031">
        <w:rPr>
          <w:sz w:val="22"/>
          <w:szCs w:val="22"/>
        </w:rPr>
        <w:t xml:space="preserve"> </w:t>
      </w:r>
      <w:r w:rsidRPr="00710031">
        <w:rPr>
          <w:sz w:val="22"/>
          <w:szCs w:val="22"/>
          <w:lang w:val="en-US"/>
        </w:rPr>
        <w:t>vitro</w:t>
      </w:r>
      <w:r w:rsidRPr="00710031">
        <w:rPr>
          <w:sz w:val="22"/>
          <w:szCs w:val="22"/>
        </w:rPr>
        <w:t xml:space="preserve">», ГОСТ ISO 10993-10-2011 Межгосударственный стандарт «Изделия медицинские. Оценка биологического действия медицинских изделий. Исследования раздражающего и сенсибилизирующего действия. Часть 10. Исследования раздражающего и сенсибилизирующего действия», ГОСТ Р 52770-2016 Национальный стандарт РФ «Изделия медицинские требования безопасности. Методы санитарно-химических и токсикологических испытаний», 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испытаний», ГОСТ 31214-2016 Межгосударственный стандарт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</w:t>
      </w:r>
      <w:proofErr w:type="spellStart"/>
      <w:r w:rsidRPr="00710031">
        <w:rPr>
          <w:sz w:val="22"/>
          <w:szCs w:val="22"/>
        </w:rPr>
        <w:t>пирогенность</w:t>
      </w:r>
      <w:proofErr w:type="spellEnd"/>
      <w:r w:rsidRPr="00710031">
        <w:rPr>
          <w:sz w:val="22"/>
          <w:szCs w:val="22"/>
        </w:rPr>
        <w:t xml:space="preserve">», Национальный стандарт Российской Федерации ГОСТР 58237-2018 «Средства ухода за кишечными </w:t>
      </w:r>
      <w:proofErr w:type="spellStart"/>
      <w:r w:rsidRPr="00710031">
        <w:rPr>
          <w:sz w:val="22"/>
          <w:szCs w:val="22"/>
        </w:rPr>
        <w:t>стомами</w:t>
      </w:r>
      <w:proofErr w:type="spellEnd"/>
      <w:r w:rsidRPr="00710031">
        <w:rPr>
          <w:sz w:val="22"/>
          <w:szCs w:val="22"/>
        </w:rPr>
        <w:t xml:space="preserve">: калоприемники, вспомогательные средства и средства ухода за кожей вокруг </w:t>
      </w:r>
      <w:proofErr w:type="spellStart"/>
      <w:r w:rsidRPr="00710031">
        <w:rPr>
          <w:sz w:val="22"/>
          <w:szCs w:val="22"/>
        </w:rPr>
        <w:t>стомы</w:t>
      </w:r>
      <w:proofErr w:type="spellEnd"/>
      <w:r w:rsidRPr="00710031">
        <w:rPr>
          <w:sz w:val="22"/>
          <w:szCs w:val="22"/>
        </w:rPr>
        <w:t xml:space="preserve">. Характеристики и основные требования. Методы испытаний», Национальный стандарт Российской Федерации ГОСТР 58235-2018 «Специальные средства при нарушениях функций выделения. Термины и определения. </w:t>
      </w:r>
      <w:proofErr w:type="spellStart"/>
      <w:r w:rsidRPr="00710031">
        <w:rPr>
          <w:sz w:val="22"/>
          <w:szCs w:val="22"/>
        </w:rPr>
        <w:t>Класификация</w:t>
      </w:r>
      <w:proofErr w:type="spellEnd"/>
      <w:r w:rsidRPr="00710031">
        <w:rPr>
          <w:sz w:val="22"/>
          <w:szCs w:val="22"/>
        </w:rPr>
        <w:t>».</w:t>
      </w:r>
    </w:p>
    <w:p w:rsidR="00F3615B" w:rsidRPr="00710031" w:rsidRDefault="00F3615B" w:rsidP="00F3615B">
      <w:pPr>
        <w:keepNext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710031">
        <w:rPr>
          <w:sz w:val="22"/>
          <w:szCs w:val="22"/>
        </w:rPr>
        <w:lastRenderedPageBreak/>
        <w:t xml:space="preserve">Специальные средства при нарушениях функции выделения (средства ухода за кожей вокруг </w:t>
      </w:r>
      <w:proofErr w:type="spellStart"/>
      <w:r w:rsidRPr="00710031">
        <w:rPr>
          <w:sz w:val="22"/>
          <w:szCs w:val="22"/>
        </w:rPr>
        <w:t>стомы</w:t>
      </w:r>
      <w:proofErr w:type="spellEnd"/>
      <w:r w:rsidRPr="00710031">
        <w:rPr>
          <w:sz w:val="22"/>
          <w:szCs w:val="22"/>
        </w:rPr>
        <w:t xml:space="preserve">) - предназначены для защиты кожи, герметизации уро – или калоприемника, выравнивания шрамов, впадинок, складок на коже вокруг </w:t>
      </w:r>
      <w:proofErr w:type="spellStart"/>
      <w:r w:rsidRPr="00710031">
        <w:rPr>
          <w:sz w:val="22"/>
          <w:szCs w:val="22"/>
        </w:rPr>
        <w:t>стомы</w:t>
      </w:r>
      <w:proofErr w:type="spellEnd"/>
      <w:r w:rsidRPr="00710031">
        <w:rPr>
          <w:sz w:val="22"/>
          <w:szCs w:val="22"/>
        </w:rPr>
        <w:t>.</w:t>
      </w:r>
    </w:p>
    <w:p w:rsidR="00F3615B" w:rsidRPr="00710031" w:rsidRDefault="00F3615B" w:rsidP="00F3615B">
      <w:pPr>
        <w:keepNext/>
        <w:tabs>
          <w:tab w:val="left" w:pos="708"/>
        </w:tabs>
        <w:ind w:firstLine="709"/>
        <w:jc w:val="both"/>
        <w:rPr>
          <w:sz w:val="22"/>
          <w:szCs w:val="22"/>
        </w:rPr>
      </w:pPr>
      <w:r w:rsidRPr="00710031">
        <w:rPr>
          <w:sz w:val="22"/>
          <w:szCs w:val="22"/>
        </w:rPr>
        <w:t>Документы, на соответствие которым проводится обязательное подтверждение соответствия и применимые к данному виду ТСР: ГОСТ Р 52770-2016 Национальный стандарт РФ «Изделия медицинские требования безопасности. Методы санитарно-химических и токсикологических испытаний», ГОСТ Р 51632-2014 Национальный стандарт РФ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F3615B" w:rsidRPr="00710031" w:rsidRDefault="00F3615B" w:rsidP="00F3615B">
      <w:pPr>
        <w:keepNext/>
        <w:widowControl w:val="0"/>
        <w:autoSpaceDE w:val="0"/>
        <w:spacing w:line="220" w:lineRule="atLeast"/>
        <w:ind w:left="432"/>
        <w:contextualSpacing/>
        <w:jc w:val="center"/>
        <w:rPr>
          <w:b/>
          <w:sz w:val="22"/>
          <w:szCs w:val="22"/>
          <w:lang w:eastAsia="ru-RU"/>
        </w:rPr>
      </w:pPr>
    </w:p>
    <w:p w:rsidR="00F3615B" w:rsidRPr="00710031" w:rsidRDefault="00F3615B" w:rsidP="00F3615B">
      <w:pPr>
        <w:keepNext/>
        <w:widowControl w:val="0"/>
        <w:autoSpaceDE w:val="0"/>
        <w:spacing w:line="220" w:lineRule="atLeast"/>
        <w:ind w:left="432"/>
        <w:contextualSpacing/>
        <w:jc w:val="center"/>
        <w:rPr>
          <w:b/>
          <w:sz w:val="22"/>
          <w:szCs w:val="22"/>
          <w:lang w:eastAsia="ru-RU"/>
        </w:rPr>
      </w:pPr>
      <w:r w:rsidRPr="00710031">
        <w:rPr>
          <w:b/>
          <w:sz w:val="22"/>
          <w:szCs w:val="22"/>
          <w:lang w:eastAsia="ru-RU"/>
        </w:rPr>
        <w:t>Требования к размерам, упаковке, отгрузке</w:t>
      </w:r>
      <w:r w:rsidRPr="00710031">
        <w:rPr>
          <w:sz w:val="22"/>
          <w:szCs w:val="22"/>
          <w:lang w:eastAsia="ru-RU"/>
        </w:rPr>
        <w:t xml:space="preserve"> </w:t>
      </w:r>
      <w:r w:rsidRPr="00710031">
        <w:rPr>
          <w:b/>
          <w:sz w:val="22"/>
          <w:szCs w:val="22"/>
          <w:lang w:eastAsia="ru-RU"/>
        </w:rPr>
        <w:t xml:space="preserve">специальных средств при нарушениях функций выделения </w:t>
      </w:r>
    </w:p>
    <w:p w:rsidR="00F3615B" w:rsidRPr="00710031" w:rsidRDefault="00F3615B" w:rsidP="00F3615B">
      <w:pPr>
        <w:keepNext/>
        <w:tabs>
          <w:tab w:val="left" w:pos="708"/>
        </w:tabs>
        <w:jc w:val="both"/>
        <w:rPr>
          <w:sz w:val="22"/>
          <w:szCs w:val="22"/>
        </w:rPr>
      </w:pPr>
      <w:r w:rsidRPr="00710031">
        <w:rPr>
          <w:sz w:val="22"/>
          <w:szCs w:val="22"/>
        </w:rPr>
        <w:tab/>
        <w:t xml:space="preserve">Каждый из специальных средств при нарушениях функций выделения должен быть упакован индивидуально. </w:t>
      </w:r>
    </w:p>
    <w:p w:rsidR="00F3615B" w:rsidRPr="00710031" w:rsidRDefault="00F3615B" w:rsidP="00F3615B">
      <w:pPr>
        <w:keepNext/>
        <w:ind w:firstLine="708"/>
        <w:jc w:val="both"/>
        <w:rPr>
          <w:sz w:val="22"/>
          <w:szCs w:val="22"/>
        </w:rPr>
      </w:pPr>
      <w:r w:rsidRPr="00710031">
        <w:rPr>
          <w:sz w:val="22"/>
          <w:szCs w:val="22"/>
        </w:rPr>
        <w:t>В специальных средствах при нарушениях функций выделении не допускаются механические повреждения (разрыв края, разрезы и т.п.), видимые невооруженным глазом.</w:t>
      </w:r>
    </w:p>
    <w:p w:rsidR="00F3615B" w:rsidRPr="00710031" w:rsidRDefault="00F3615B" w:rsidP="00F3615B">
      <w:pPr>
        <w:keepNext/>
        <w:ind w:firstLine="708"/>
        <w:jc w:val="both"/>
        <w:rPr>
          <w:sz w:val="22"/>
          <w:szCs w:val="22"/>
        </w:rPr>
      </w:pPr>
      <w:r w:rsidRPr="00710031">
        <w:rPr>
          <w:sz w:val="22"/>
          <w:szCs w:val="22"/>
        </w:rPr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</w:p>
    <w:p w:rsidR="00F3615B" w:rsidRPr="00710031" w:rsidRDefault="00F3615B" w:rsidP="00F3615B">
      <w:pPr>
        <w:ind w:firstLine="567"/>
        <w:jc w:val="both"/>
        <w:rPr>
          <w:sz w:val="22"/>
          <w:szCs w:val="22"/>
        </w:rPr>
      </w:pPr>
      <w:r w:rsidRPr="00710031">
        <w:rPr>
          <w:sz w:val="22"/>
          <w:szCs w:val="22"/>
        </w:rPr>
        <w:t>Хранение должно осуществляться в соответствии с требованиями, предъявляемыми к данной категории товара.</w:t>
      </w:r>
    </w:p>
    <w:p w:rsidR="00F3615B" w:rsidRPr="00710031" w:rsidRDefault="00F3615B" w:rsidP="00F3615B">
      <w:pPr>
        <w:autoSpaceDN w:val="0"/>
        <w:ind w:firstLine="567"/>
        <w:jc w:val="both"/>
        <w:rPr>
          <w:sz w:val="22"/>
          <w:szCs w:val="22"/>
        </w:rPr>
      </w:pPr>
      <w:r w:rsidRPr="00710031">
        <w:rPr>
          <w:sz w:val="22"/>
          <w:szCs w:val="22"/>
        </w:rPr>
        <w:t xml:space="preserve"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F3615B" w:rsidRPr="00710031" w:rsidRDefault="00F3615B" w:rsidP="00F3615B">
      <w:pPr>
        <w:ind w:firstLine="567"/>
        <w:jc w:val="both"/>
        <w:rPr>
          <w:sz w:val="22"/>
          <w:szCs w:val="22"/>
        </w:rPr>
      </w:pPr>
      <w:r w:rsidRPr="00710031">
        <w:rPr>
          <w:sz w:val="22"/>
          <w:szCs w:val="22"/>
        </w:rPr>
        <w:t>Упаковка специальных средств при нарушениях функции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3615B" w:rsidRPr="00710031" w:rsidRDefault="00F3615B" w:rsidP="00F3615B">
      <w:pPr>
        <w:ind w:firstLine="567"/>
        <w:jc w:val="both"/>
        <w:rPr>
          <w:sz w:val="22"/>
          <w:szCs w:val="22"/>
        </w:rPr>
      </w:pPr>
      <w:r w:rsidRPr="00710031">
        <w:rPr>
          <w:sz w:val="22"/>
          <w:szCs w:val="22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F3615B" w:rsidRPr="00710031" w:rsidRDefault="00F3615B" w:rsidP="00F3615B">
      <w:pPr>
        <w:keepNext/>
        <w:tabs>
          <w:tab w:val="left" w:pos="708"/>
        </w:tabs>
        <w:jc w:val="both"/>
        <w:rPr>
          <w:sz w:val="22"/>
          <w:szCs w:val="22"/>
        </w:rPr>
      </w:pPr>
      <w:r w:rsidRPr="00710031">
        <w:rPr>
          <w:sz w:val="22"/>
          <w:szCs w:val="22"/>
        </w:rPr>
        <w:tab/>
        <w:t>Маркировка, характеризующая упакованную продукцию, - по ГОСТ 6658-75 Государственный стандарт Союза ССР «Изделия из бумаги и картона. Упаковка, маркировка, транспортирование и хранение» (раздел 3) с указанием номера партии, наименования группы подгузников. Артикул при его отсутствии не указывают.</w:t>
      </w:r>
    </w:p>
    <w:p w:rsidR="00F3615B" w:rsidRPr="00710031" w:rsidRDefault="00F3615B" w:rsidP="00F3615B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710031">
        <w:rPr>
          <w:sz w:val="22"/>
          <w:szCs w:val="22"/>
        </w:rPr>
        <w:t>Маркировка упаковки специальных средств при нарушениях функции выделения (калоприемников) должна включать:</w:t>
      </w:r>
    </w:p>
    <w:p w:rsidR="00F3615B" w:rsidRPr="00710031" w:rsidRDefault="00F3615B" w:rsidP="00F3615B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710031">
        <w:rPr>
          <w:sz w:val="22"/>
          <w:szCs w:val="22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F3615B" w:rsidRPr="00710031" w:rsidRDefault="00F3615B" w:rsidP="00F3615B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710031">
        <w:rPr>
          <w:sz w:val="22"/>
          <w:szCs w:val="22"/>
        </w:rPr>
        <w:t>- страну-изготовителя;</w:t>
      </w:r>
    </w:p>
    <w:p w:rsidR="00F3615B" w:rsidRPr="00710031" w:rsidRDefault="00F3615B" w:rsidP="00F3615B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710031">
        <w:rPr>
          <w:sz w:val="22"/>
          <w:szCs w:val="22"/>
        </w:rPr>
        <w:t>- наименование предприятия-изготовителя, юридический адрес, товарный знак (при наличии);</w:t>
      </w:r>
    </w:p>
    <w:p w:rsidR="00F3615B" w:rsidRPr="00710031" w:rsidRDefault="00F3615B" w:rsidP="00F3615B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710031">
        <w:rPr>
          <w:sz w:val="22"/>
          <w:szCs w:val="22"/>
        </w:rPr>
        <w:t>- отличительные характеристики изделий в соответствии с их техническим исполнением (при наличии);</w:t>
      </w:r>
    </w:p>
    <w:p w:rsidR="00F3615B" w:rsidRPr="00710031" w:rsidRDefault="00F3615B" w:rsidP="00F3615B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710031">
        <w:rPr>
          <w:sz w:val="22"/>
          <w:szCs w:val="22"/>
        </w:rPr>
        <w:t>- номер артикула (при наличии);</w:t>
      </w:r>
    </w:p>
    <w:p w:rsidR="00F3615B" w:rsidRPr="00710031" w:rsidRDefault="00F3615B" w:rsidP="00F3615B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710031">
        <w:rPr>
          <w:sz w:val="22"/>
          <w:szCs w:val="22"/>
        </w:rPr>
        <w:t>- количество изделий в упаковке;</w:t>
      </w:r>
    </w:p>
    <w:p w:rsidR="00F3615B" w:rsidRPr="00710031" w:rsidRDefault="00F3615B" w:rsidP="00F3615B">
      <w:pPr>
        <w:keepLines/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710031">
        <w:rPr>
          <w:sz w:val="22"/>
          <w:szCs w:val="22"/>
        </w:rPr>
        <w:t>- дату (месяц, год) изготовления или гарантийный срок годности (при наличии);</w:t>
      </w:r>
    </w:p>
    <w:p w:rsidR="00F3615B" w:rsidRPr="00710031" w:rsidRDefault="00F3615B" w:rsidP="00F3615B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710031">
        <w:rPr>
          <w:sz w:val="22"/>
          <w:szCs w:val="22"/>
        </w:rPr>
        <w:t>- правила использования (при необходимости);</w:t>
      </w:r>
    </w:p>
    <w:p w:rsidR="00F3615B" w:rsidRPr="00710031" w:rsidRDefault="00F3615B" w:rsidP="00F3615B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710031">
        <w:rPr>
          <w:sz w:val="22"/>
          <w:szCs w:val="22"/>
        </w:rPr>
        <w:t>- штриховой код изделия (при наличии);</w:t>
      </w:r>
    </w:p>
    <w:p w:rsidR="00F3615B" w:rsidRPr="00710031" w:rsidRDefault="00F3615B" w:rsidP="00F3615B">
      <w:pPr>
        <w:tabs>
          <w:tab w:val="left" w:pos="708"/>
        </w:tabs>
        <w:autoSpaceDN w:val="0"/>
        <w:ind w:firstLine="567"/>
        <w:jc w:val="both"/>
        <w:rPr>
          <w:sz w:val="22"/>
          <w:szCs w:val="22"/>
        </w:rPr>
      </w:pPr>
      <w:r w:rsidRPr="00710031">
        <w:rPr>
          <w:sz w:val="22"/>
          <w:szCs w:val="22"/>
        </w:rPr>
        <w:t>- информацию о сертификации (при наличии).</w:t>
      </w:r>
    </w:p>
    <w:p w:rsidR="00F3615B" w:rsidRPr="00710031" w:rsidRDefault="00F3615B" w:rsidP="00F3615B">
      <w:pPr>
        <w:jc w:val="both"/>
        <w:rPr>
          <w:rFonts w:eastAsia="Lucida Sans Unicode"/>
          <w:sz w:val="22"/>
          <w:szCs w:val="22"/>
          <w:lang w:bidi="en-US"/>
        </w:rPr>
      </w:pPr>
      <w:r w:rsidRPr="00710031">
        <w:rPr>
          <w:b/>
          <w:bCs/>
          <w:sz w:val="22"/>
          <w:szCs w:val="22"/>
        </w:rPr>
        <w:t xml:space="preserve">         </w:t>
      </w:r>
      <w:r w:rsidRPr="00710031">
        <w:rPr>
          <w:b/>
          <w:sz w:val="22"/>
          <w:szCs w:val="22"/>
          <w:lang w:eastAsia="ru-RU"/>
        </w:rPr>
        <w:t xml:space="preserve">         Срок</w:t>
      </w:r>
      <w:r w:rsidRPr="00710031">
        <w:rPr>
          <w:rFonts w:eastAsia="Lucida Sans Unicode"/>
          <w:b/>
          <w:sz w:val="22"/>
          <w:szCs w:val="22"/>
          <w:lang w:bidi="en-US"/>
        </w:rPr>
        <w:t xml:space="preserve"> поставки Товара</w:t>
      </w:r>
      <w:r w:rsidRPr="00710031">
        <w:rPr>
          <w:rFonts w:eastAsia="Lucida Sans Unicode"/>
          <w:sz w:val="22"/>
          <w:szCs w:val="22"/>
          <w:lang w:bidi="en-US"/>
        </w:rPr>
        <w:t xml:space="preserve">: Предварительно, в течении 15 дней после подписания контракта изделия (сто процентов общего объема) должны быть поставлены на территорию КБР и предъявлены до выдачи Получателям Заказчику для выборочной проверки на соответствие их количества, комплектности, качества в соответствии с техническим заданием.  </w:t>
      </w:r>
    </w:p>
    <w:p w:rsidR="00F3615B" w:rsidRPr="00710031" w:rsidRDefault="00F3615B" w:rsidP="00F3615B">
      <w:pPr>
        <w:jc w:val="both"/>
        <w:rPr>
          <w:rFonts w:eastAsia="Lucida Sans Unicode"/>
          <w:sz w:val="22"/>
          <w:szCs w:val="22"/>
          <w:lang w:bidi="en-US"/>
        </w:rPr>
      </w:pPr>
      <w:r w:rsidRPr="00710031">
        <w:rPr>
          <w:rFonts w:eastAsia="Lucida Sans Unicode"/>
          <w:sz w:val="22"/>
          <w:szCs w:val="22"/>
          <w:lang w:bidi="en-US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F3615B" w:rsidRPr="00710031" w:rsidRDefault="00F3615B" w:rsidP="00F3615B">
      <w:pPr>
        <w:autoSpaceDN w:val="0"/>
        <w:ind w:firstLine="142"/>
        <w:jc w:val="both"/>
        <w:rPr>
          <w:sz w:val="22"/>
          <w:szCs w:val="22"/>
        </w:rPr>
      </w:pPr>
      <w:r w:rsidRPr="00710031">
        <w:rPr>
          <w:b/>
          <w:sz w:val="22"/>
          <w:szCs w:val="22"/>
        </w:rPr>
        <w:lastRenderedPageBreak/>
        <w:t>Сроки, порядок и условия оплаты:</w:t>
      </w:r>
      <w:r w:rsidRPr="00710031">
        <w:rPr>
          <w:sz w:val="22"/>
          <w:szCs w:val="22"/>
          <w:shd w:val="clear" w:color="auto" w:fill="FFFFFF"/>
        </w:rPr>
        <w:t xml:space="preserve"> </w:t>
      </w:r>
      <w:r w:rsidRPr="00710031">
        <w:rPr>
          <w:sz w:val="22"/>
          <w:szCs w:val="22"/>
        </w:rPr>
        <w:t>Оплата производится по безналичному расчету в течение 10 (десяти) рабочих дней с даты получения Заказчиком реестров выдачи товара получателям, акта поставки товара, счета, актов сдачи-приемки товара, акта о приемке исполненных обязательств.</w:t>
      </w:r>
    </w:p>
    <w:p w:rsidR="00F3615B" w:rsidRPr="00710031" w:rsidRDefault="00F3615B" w:rsidP="00F3615B">
      <w:pPr>
        <w:autoSpaceDN w:val="0"/>
        <w:ind w:firstLine="142"/>
        <w:jc w:val="both"/>
        <w:rPr>
          <w:sz w:val="22"/>
          <w:szCs w:val="22"/>
        </w:rPr>
      </w:pPr>
    </w:p>
    <w:p w:rsidR="00F3615B" w:rsidRPr="00710031" w:rsidRDefault="00F3615B" w:rsidP="00F3615B">
      <w:pPr>
        <w:tabs>
          <w:tab w:val="num" w:pos="900"/>
        </w:tabs>
        <w:ind w:firstLine="567"/>
        <w:jc w:val="both"/>
        <w:rPr>
          <w:i/>
          <w:sz w:val="22"/>
          <w:szCs w:val="22"/>
        </w:rPr>
      </w:pPr>
    </w:p>
    <w:p w:rsidR="00F3615B" w:rsidRPr="00710031" w:rsidRDefault="00F3615B" w:rsidP="00F3615B">
      <w:pPr>
        <w:tabs>
          <w:tab w:val="num" w:pos="900"/>
        </w:tabs>
        <w:ind w:firstLine="567"/>
        <w:jc w:val="both"/>
        <w:rPr>
          <w:i/>
          <w:sz w:val="22"/>
          <w:szCs w:val="22"/>
        </w:rPr>
      </w:pPr>
      <w:r w:rsidRPr="00710031">
        <w:rPr>
          <w:i/>
          <w:sz w:val="22"/>
          <w:szCs w:val="22"/>
        </w:rPr>
        <w:t>Руководствуясь п.5 «Правил использования каталога товаров, работ, услуг для обеспечения государственных и муниципальных нужд», утвержденных постановлением Правительства Российской Федерации от 8 февраля 2017 г. N 145 Заказчик вправе указать в извещении об осуществлении закупки,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 в соответствии с положениями статьи 33 Федерального закона «О контрактной системе в сфере закупок товаров, работ, услуг для обеспечения государственных и муниципальных нужд», которые не предусмотрены в позиции каталога.</w:t>
      </w:r>
    </w:p>
    <w:p w:rsidR="00F3615B" w:rsidRPr="00710031" w:rsidRDefault="00F3615B" w:rsidP="00F3615B">
      <w:pPr>
        <w:jc w:val="both"/>
      </w:pPr>
    </w:p>
    <w:p w:rsidR="00F3615B" w:rsidRPr="00710031" w:rsidRDefault="00F3615B" w:rsidP="00F3615B">
      <w:pPr>
        <w:widowControl w:val="0"/>
        <w:jc w:val="center"/>
        <w:rPr>
          <w:b/>
          <w:sz w:val="24"/>
          <w:szCs w:val="24"/>
        </w:rPr>
      </w:pPr>
    </w:p>
    <w:p w:rsidR="00F3615B" w:rsidRPr="00710031" w:rsidRDefault="00F3615B" w:rsidP="00F3615B">
      <w:pPr>
        <w:widowControl w:val="0"/>
        <w:jc w:val="center"/>
        <w:rPr>
          <w:b/>
          <w:sz w:val="24"/>
          <w:szCs w:val="24"/>
        </w:rPr>
      </w:pPr>
    </w:p>
    <w:p w:rsidR="00F3615B" w:rsidRPr="00710031" w:rsidRDefault="00F3615B" w:rsidP="00F3615B">
      <w:pPr>
        <w:widowControl w:val="0"/>
        <w:jc w:val="center"/>
        <w:rPr>
          <w:b/>
          <w:sz w:val="24"/>
          <w:szCs w:val="24"/>
        </w:rPr>
      </w:pPr>
    </w:p>
    <w:p w:rsidR="00DA4B07" w:rsidRDefault="00DA4B07">
      <w:bookmarkStart w:id="0" w:name="_GoBack"/>
      <w:bookmarkEnd w:id="0"/>
    </w:p>
    <w:sectPr w:rsidR="00DA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1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15B"/>
    <w:rsid w:val="00DA4B07"/>
    <w:rsid w:val="00F3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3608-5092-4863-B563-402D7ADBF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15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ФСС</Company>
  <LinksUpToDate>false</LinksUpToDate>
  <CharactersWithSpaces>14186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Берзекова Марина Мухамедовна</dc:creator>
  <cp:keywords/>
  <dc:description/>
  <cp:lastModifiedBy>Берзекова Марина Мухамедовна</cp:lastModifiedBy>
  <cp:revision>1</cp:revision>
  <dcterms:created xsi:type="dcterms:W3CDTF">2021-09-08T13:09:00Z</dcterms:created>
  <dcterms:modified xsi:type="dcterms:W3CDTF">2021-09-08T13:09:00Z</dcterms:modified>
</cp:coreProperties>
</file>