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4F" w:rsidRDefault="00500D4F" w:rsidP="00500D4F">
      <w:pPr>
        <w:keepNext/>
        <w:keepLines/>
        <w:tabs>
          <w:tab w:val="left" w:pos="0"/>
        </w:tabs>
        <w:spacing w:line="240" w:lineRule="auto"/>
        <w:ind w:right="-1" w:firstLine="567"/>
        <w:jc w:val="center"/>
        <w:rPr>
          <w:i/>
          <w:sz w:val="28"/>
        </w:rPr>
      </w:pPr>
      <w:r>
        <w:rPr>
          <w:b/>
          <w:kern w:val="16"/>
          <w:sz w:val="24"/>
          <w:lang w:eastAsia="ru-RU"/>
        </w:rPr>
        <w:t>Объект закупки:</w:t>
      </w:r>
      <w:r>
        <w:rPr>
          <w:kern w:val="16"/>
          <w:sz w:val="24"/>
          <w:lang w:eastAsia="ru-RU"/>
        </w:rPr>
        <w:t xml:space="preserve"> </w:t>
      </w:r>
      <w:r>
        <w:rPr>
          <w:b/>
          <w:sz w:val="24"/>
        </w:rPr>
        <w:t>Обеспечение инвалидов и отдельных категорий граждан из числа ветеранов протезами нижних конечностей</w:t>
      </w:r>
    </w:p>
    <w:p w:rsidR="00500D4F" w:rsidRDefault="00500D4F" w:rsidP="00500D4F">
      <w:pPr>
        <w:keepNext/>
        <w:keepLines/>
        <w:jc w:val="both"/>
        <w:rPr>
          <w:sz w:val="24"/>
          <w:szCs w:val="24"/>
          <w:lang w:eastAsia="ru-RU"/>
        </w:rPr>
      </w:pPr>
      <w:r>
        <w:rPr>
          <w:rFonts w:eastAsia="Arial Unicode MS"/>
          <w:kern w:val="2"/>
          <w:sz w:val="19"/>
          <w:szCs w:val="19"/>
          <w:lang w:eastAsia="hi-IN" w:bidi="hi-IN"/>
        </w:rPr>
        <w:t xml:space="preserve">   </w:t>
      </w:r>
    </w:p>
    <w:p w:rsidR="00500D4F" w:rsidRDefault="00500D4F" w:rsidP="00500D4F">
      <w:pPr>
        <w:keepNext/>
        <w:widowControl/>
        <w:numPr>
          <w:ilvl w:val="0"/>
          <w:numId w:val="1"/>
        </w:numPr>
        <w:tabs>
          <w:tab w:val="num" w:pos="644"/>
        </w:tabs>
        <w:suppressAutoHyphens w:val="0"/>
        <w:spacing w:line="240" w:lineRule="auto"/>
        <w:ind w:left="644" w:hanging="21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условиям выполнения работ:</w:t>
      </w:r>
    </w:p>
    <w:p w:rsidR="00500D4F" w:rsidRDefault="00500D4F" w:rsidP="00500D4F">
      <w:pPr>
        <w:keepNext/>
        <w:widowControl/>
        <w:tabs>
          <w:tab w:val="left" w:pos="1080"/>
        </w:tabs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1.1. Все работы должны быть проведены в соответствии с настоящим описанием.</w:t>
      </w:r>
    </w:p>
    <w:p w:rsidR="00500D4F" w:rsidRDefault="00500D4F" w:rsidP="00500D4F">
      <w:pPr>
        <w:keepNext/>
        <w:widowControl/>
        <w:tabs>
          <w:tab w:val="left" w:pos="1080"/>
        </w:tabs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1.2. Все материалы, используемые для проведения работ должны быть новыми, ранее не бывшими в эксплуатации.</w:t>
      </w:r>
    </w:p>
    <w:p w:rsidR="00500D4F" w:rsidRDefault="00500D4F" w:rsidP="00500D4F">
      <w:pPr>
        <w:keepNext/>
        <w:widowControl/>
        <w:tabs>
          <w:tab w:val="left" w:pos="1080"/>
        </w:tabs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500D4F" w:rsidRDefault="00500D4F" w:rsidP="00500D4F">
      <w:pPr>
        <w:keepNext/>
        <w:widowControl/>
        <w:numPr>
          <w:ilvl w:val="0"/>
          <w:numId w:val="1"/>
        </w:numPr>
        <w:tabs>
          <w:tab w:val="num" w:pos="644"/>
        </w:tabs>
        <w:suppressAutoHyphens w:val="0"/>
        <w:spacing w:line="240" w:lineRule="auto"/>
        <w:ind w:left="644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документам, подтверждающим соответствие </w:t>
      </w:r>
      <w:proofErr w:type="gramStart"/>
      <w:r>
        <w:rPr>
          <w:sz w:val="24"/>
          <w:szCs w:val="24"/>
        </w:rPr>
        <w:t>работ  установленным</w:t>
      </w:r>
      <w:proofErr w:type="gramEnd"/>
      <w:r>
        <w:rPr>
          <w:sz w:val="24"/>
          <w:szCs w:val="24"/>
        </w:rPr>
        <w:t xml:space="preserve"> требованиям:</w:t>
      </w:r>
    </w:p>
    <w:p w:rsidR="00500D4F" w:rsidRDefault="00500D4F" w:rsidP="00500D4F">
      <w:pPr>
        <w:keepNext/>
        <w:widowControl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соответствие ГОСТам, другим стандартам, принятым в данной области;</w:t>
      </w:r>
    </w:p>
    <w:p w:rsidR="00500D4F" w:rsidRDefault="00500D4F" w:rsidP="00500D4F">
      <w:pPr>
        <w:keepNext/>
        <w:widowControl/>
        <w:spacing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3. Документы, передаваемые вместе с результатом работ:</w:t>
      </w:r>
    </w:p>
    <w:p w:rsidR="00500D4F" w:rsidRDefault="00500D4F" w:rsidP="00500D4F">
      <w:pPr>
        <w:keepNext/>
        <w:widowControl/>
        <w:spacing w:line="240" w:lineRule="auto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- гарантийный талон</w:t>
      </w:r>
      <w:r>
        <w:rPr>
          <w:i/>
          <w:sz w:val="24"/>
          <w:szCs w:val="24"/>
        </w:rPr>
        <w:t>.</w:t>
      </w:r>
    </w:p>
    <w:p w:rsidR="00500D4F" w:rsidRDefault="00500D4F" w:rsidP="00500D4F">
      <w:pPr>
        <w:keepNext/>
        <w:ind w:firstLine="426"/>
        <w:jc w:val="both"/>
        <w:rPr>
          <w:b/>
        </w:rPr>
      </w:pPr>
      <w:r>
        <w:t xml:space="preserve">4. Требования </w:t>
      </w:r>
      <w:proofErr w:type="gramStart"/>
      <w:r>
        <w:t>к  объему</w:t>
      </w:r>
      <w:proofErr w:type="gramEnd"/>
      <w:r>
        <w:t xml:space="preserve"> работ – </w:t>
      </w:r>
      <w:r>
        <w:rPr>
          <w:b/>
        </w:rPr>
        <w:t>2 шт.</w:t>
      </w:r>
    </w:p>
    <w:p w:rsidR="00500D4F" w:rsidRDefault="00500D4F" w:rsidP="00500D4F">
      <w:pPr>
        <w:keepNext/>
        <w:widowControl/>
        <w:spacing w:line="240" w:lineRule="auto"/>
        <w:ind w:left="360"/>
      </w:pPr>
    </w:p>
    <w:p w:rsidR="00500D4F" w:rsidRDefault="00500D4F" w:rsidP="00500D4F">
      <w:pPr>
        <w:keepNext/>
        <w:widowControl/>
        <w:spacing w:line="240" w:lineRule="auto"/>
        <w:ind w:left="360"/>
      </w:pPr>
      <w:r>
        <w:t xml:space="preserve">                                                                                                                                      Таблица 1</w:t>
      </w:r>
    </w:p>
    <w:tbl>
      <w:tblPr>
        <w:tblpPr w:leftFromText="180" w:rightFromText="180" w:bottomFromText="16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843"/>
        <w:gridCol w:w="5812"/>
        <w:gridCol w:w="992"/>
      </w:tblGrid>
      <w:tr w:rsidR="00500D4F" w:rsidTr="00500D4F">
        <w:trPr>
          <w:trHeight w:val="6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F" w:rsidRDefault="00500D4F">
            <w:pPr>
              <w:keepNext/>
              <w:widowControl/>
              <w:suppressLineNumbers/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F" w:rsidRDefault="00500D4F">
            <w:pPr>
              <w:keepNext/>
              <w:widowControl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F" w:rsidRDefault="00500D4F">
            <w:pPr>
              <w:keepNext/>
              <w:widowControl/>
              <w:suppressLineNumbers/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результата работ (изделия) по классификации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F" w:rsidRDefault="00500D4F">
            <w:pPr>
              <w:keepNext/>
              <w:widowControl/>
              <w:suppressLineNumbers/>
              <w:snapToGrid w:val="0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Характеристики результата работ (изделия)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F" w:rsidRDefault="00500D4F">
            <w:pPr>
              <w:keepNext/>
              <w:widowControl/>
              <w:suppressLineNumbers/>
              <w:snapToGri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500D4F" w:rsidTr="00500D4F">
        <w:trPr>
          <w:trHeight w:val="6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F" w:rsidRDefault="00500D4F">
            <w:pPr>
              <w:keepNext/>
              <w:widowControl/>
              <w:spacing w:line="240" w:lineRule="auto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F" w:rsidRDefault="00500D4F">
            <w:pPr>
              <w:keepNext/>
              <w:widowControl/>
              <w:spacing w:line="240" w:lineRule="auto"/>
              <w:jc w:val="center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Отсутствует в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F" w:rsidRDefault="00500D4F">
            <w:pPr>
              <w:pStyle w:val="a3"/>
              <w:keepNext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32.50.22.121 - Протезы внешние</w:t>
            </w:r>
          </w:p>
          <w:p w:rsidR="00500D4F" w:rsidRDefault="00500D4F">
            <w:pPr>
              <w:pStyle w:val="a3"/>
              <w:keepNext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00D4F" w:rsidRDefault="00500D4F">
            <w:pPr>
              <w:pStyle w:val="a3"/>
              <w:keepNext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01.28.08.07.12 Протез бедра модульный с внешним источником энергии (Протез бедра модульный с микропроцессорным управлением)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F" w:rsidRDefault="00500D4F">
            <w:pPr>
              <w:widowControl/>
              <w:tabs>
                <w:tab w:val="clear" w:pos="552"/>
                <w:tab w:val="left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szCs w:val="22"/>
              </w:rPr>
              <w:t>Протез бедра модульный с внешним источником энергии (</w:t>
            </w:r>
            <w:r>
              <w:rPr>
                <w:rFonts w:eastAsiaTheme="minorHAnsi"/>
                <w:szCs w:val="22"/>
                <w:lang w:eastAsia="en-US"/>
              </w:rPr>
              <w:t>Протез бедра модульный с микропроцессорным управлением</w:t>
            </w:r>
            <w:r>
              <w:rPr>
                <w:szCs w:val="22"/>
              </w:rPr>
              <w:t xml:space="preserve">), изготавливается по индивидуальным медицинским показаниям. </w:t>
            </w: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Постоянная приёмная гильза индивидуальная, изготовленная по индивидуальному слепку с культи инвалида. </w:t>
            </w: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Материал приемной гильзы - литьевой слоистый пластик на основе акриловых смол, усилен карбоновым рукавом. Материал примерочной гильзы – термопластик. </w:t>
            </w: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Количество примерочных гильз – не менее одной. Косметическая облицовка полиуретановая. </w:t>
            </w: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Тип вкладного элемента соответствует потребности инвалида и изготовлен из эластичных термопластов индивидуально. </w:t>
            </w:r>
          </w:p>
          <w:p w:rsidR="00500D4F" w:rsidRDefault="00500D4F">
            <w:pPr>
              <w:keepNext/>
              <w:widowControl/>
              <w:tabs>
                <w:tab w:val="left" w:pos="0"/>
              </w:tabs>
              <w:snapToGrid w:val="0"/>
              <w:spacing w:line="240" w:lineRule="auto"/>
              <w:jc w:val="both"/>
              <w:rPr>
                <w:szCs w:val="22"/>
              </w:rPr>
            </w:pPr>
          </w:p>
          <w:p w:rsidR="00500D4F" w:rsidRDefault="00500D4F">
            <w:pPr>
              <w:keepNext/>
              <w:widowControl/>
              <w:tabs>
                <w:tab w:val="left" w:pos="0"/>
              </w:tabs>
              <w:snapToGrid w:val="0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Индивидуальная комплектация протеза:</w:t>
            </w: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4272"/>
              <w:gridCol w:w="854"/>
              <w:gridCol w:w="1152"/>
            </w:tblGrid>
            <w:tr w:rsidR="00500D4F">
              <w:trPr>
                <w:trHeight w:hRule="exact" w:val="21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Комплектующие/Материал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Ед. изм.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Кол-во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 xml:space="preserve">2R58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Модуль несущий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21В37 Бандаж на бедро для крепления протеза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 xml:space="preserve">4R119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РСУ для гильзы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 xml:space="preserve">4R57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РСУ поворотный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 xml:space="preserve">4R72=45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РСУ двойной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4</w:t>
                  </w: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>R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82 РСУ для несущего модуля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451А2 Мембрана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616</w:t>
                  </w: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>F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 xml:space="preserve">10 Лента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>PVC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 xml:space="preserve"> двухсторонняя клейкая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616</w:t>
                  </w: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>G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 xml:space="preserve">15 Рукав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плет.карб</w:t>
                  </w:r>
                  <w:proofErr w:type="spellEnd"/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 xml:space="preserve"> -волокнистый (м)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1,700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616Т52=15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Термолин</w:t>
                  </w:r>
                  <w:proofErr w:type="spellEnd"/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 жесткий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616Т111=800X800X12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Термолин</w:t>
                  </w:r>
                  <w:proofErr w:type="spellEnd"/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 сверхмягкий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1,333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617 Н12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Педилен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0,500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617 Н21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Зигельхарц</w:t>
                  </w:r>
                  <w:proofErr w:type="spellEnd"/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Ортокриловая</w:t>
                  </w:r>
                  <w:proofErr w:type="spellEnd"/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 смола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0,100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lastRenderedPageBreak/>
                    <w:t>14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617 Н55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Ортокрил</w:t>
                  </w:r>
                  <w:proofErr w:type="spellEnd"/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 (ламинирующая смола)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0,650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617 Р21 Отвердитель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педилена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0,500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617 Р37 Порошок отвердитель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0,025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 xml:space="preserve">617Z9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Краска густотертая черная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0,020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Мерники 642В2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 xml:space="preserve">6R18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облицовка протеза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8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3"/>
                      <w:rFonts w:ascii="Times New Roman" w:hAnsi="Times New Roman" w:cs="Times New Roman"/>
                    </w:rPr>
                  </w:pPr>
                  <w:r>
                    <w:rPr>
                      <w:rStyle w:val="FontStyle13"/>
                      <w:rFonts w:ascii="Times New Roman" w:hAnsi="Times New Roman" w:cs="Times New Roman"/>
                      <w:sz w:val="16"/>
                    </w:rPr>
                    <w:t>20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99В14 Чехол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перлоновый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  <w:spacing w:val="30"/>
                      <w:lang w:val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spacing w:val="30"/>
                      <w:lang w:val="en-US"/>
                    </w:rPr>
                    <w:t>21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99В25 Чехол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перлоновый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 xml:space="preserve">FS3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Стопа "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Хайлэндер</w:t>
                  </w:r>
                  <w:proofErr w:type="spellEnd"/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"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1 000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 xml:space="preserve">FTC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Облицовка стопы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Style w:val="FontStyle15"/>
                      <w:rFonts w:ascii="Times New Roman" w:hAnsi="Times New Roman" w:cs="Times New Roman"/>
                    </w:rPr>
                    <w:t>-400310 Силиконовый клей для обработки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 xml:space="preserve">l-7532xx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Чехол силиконовый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>L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-552000 Вакуумный клапан для гильзы бедра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>NI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-</w:t>
                  </w: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>C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311 Модуль коленный ГИБРИД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>N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-</w:t>
                  </w: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>B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002 Батарейки для программатора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А-145310 Адаптер с наружной резьбой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Бинт гипсовый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7,000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  <w:spacing w:val="30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spacing w:val="30"/>
                    </w:rPr>
                    <w:t>3</w:t>
                  </w:r>
                  <w:r>
                    <w:rPr>
                      <w:rStyle w:val="FontStyle15"/>
                      <w:rFonts w:ascii="Times New Roman" w:hAnsi="Times New Roman" w:cs="Times New Roman"/>
                      <w:spacing w:val="30"/>
                      <w:lang w:val="en-US"/>
                    </w:rPr>
                    <w:t>1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Бинт гипсовый эластичный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2,000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Гипс медицинский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9,500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Защитное трико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Лента клейкая 627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Линейка деревянная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 xml:space="preserve">SP-52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Программатор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Рукав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поливинилспиртовый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3,000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Сополиэстер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  <w:spacing w:val="30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spacing w:val="30"/>
                    </w:rPr>
                    <w:t>39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Стандартный набор для протезов нижних </w:t>
                  </w: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конечностеь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Углеткань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м2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0,300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15"/>
                      <w:rFonts w:ascii="Times New Roman" w:hAnsi="Times New Roman" w:cs="Times New Roman"/>
                    </w:rPr>
                    <w:t>Фильц</w:t>
                  </w:r>
                  <w:proofErr w:type="spellEnd"/>
                  <w:r>
                    <w:rPr>
                      <w:rStyle w:val="FontStyle15"/>
                      <w:rFonts w:ascii="Times New Roman" w:hAnsi="Times New Roman" w:cs="Times New Roman"/>
                    </w:rPr>
                    <w:t xml:space="preserve"> Дакрон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м2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0,200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Хлопок заготовка трикотажная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4,000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Шпаклевка легкая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0,100</w:t>
                  </w:r>
                </w:p>
              </w:tc>
            </w:tr>
            <w:tr w:rsidR="00500D4F">
              <w:trPr>
                <w:trHeight w:hRule="exact" w:val="22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4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Эластик заготовка трикотажная</w:t>
                  </w:r>
                </w:p>
              </w:tc>
              <w:tc>
                <w:tcPr>
                  <w:tcW w:w="8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7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8,000</w:t>
                  </w:r>
                </w:p>
              </w:tc>
            </w:tr>
          </w:tbl>
          <w:p w:rsidR="00500D4F" w:rsidRDefault="00500D4F">
            <w:pPr>
              <w:keepNext/>
              <w:widowControl/>
              <w:tabs>
                <w:tab w:val="left" w:pos="0"/>
              </w:tabs>
              <w:snapToGrid w:val="0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Тип протеза по назначению - </w:t>
            </w:r>
            <w:proofErr w:type="gramStart"/>
            <w:r>
              <w:rPr>
                <w:szCs w:val="22"/>
              </w:rPr>
              <w:t xml:space="preserve">постоянный.   </w:t>
            </w:r>
            <w:proofErr w:type="gramEnd"/>
            <w:r>
              <w:rPr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F" w:rsidRDefault="00500D4F">
            <w:pPr>
              <w:keepNext/>
              <w:widowControl/>
              <w:autoSpaceDE w:val="0"/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1</w:t>
            </w:r>
          </w:p>
        </w:tc>
      </w:tr>
      <w:tr w:rsidR="00500D4F" w:rsidTr="00500D4F">
        <w:trPr>
          <w:trHeight w:val="6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F" w:rsidRDefault="00500D4F">
            <w:pPr>
              <w:keepNext/>
              <w:widowControl/>
              <w:spacing w:line="240" w:lineRule="auto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F" w:rsidRDefault="00500D4F">
            <w:pPr>
              <w:keepNext/>
              <w:widowControl/>
              <w:spacing w:line="240" w:lineRule="auto"/>
              <w:jc w:val="center"/>
              <w:rPr>
                <w:kern w:val="2"/>
                <w:szCs w:val="22"/>
                <w:lang w:eastAsia="zh-CN"/>
              </w:rPr>
            </w:pPr>
            <w:r>
              <w:rPr>
                <w:kern w:val="2"/>
                <w:szCs w:val="22"/>
                <w:lang w:eastAsia="zh-CN"/>
              </w:rPr>
              <w:t>Отсутствует в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F" w:rsidRDefault="00500D4F">
            <w:pPr>
              <w:pStyle w:val="a3"/>
              <w:keepNext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32.50.22.121 - Протезы внешние</w:t>
            </w:r>
          </w:p>
          <w:p w:rsidR="00500D4F" w:rsidRDefault="00500D4F">
            <w:pPr>
              <w:pStyle w:val="a3"/>
              <w:keepNext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00D4F" w:rsidRDefault="00500D4F">
            <w:pPr>
              <w:pStyle w:val="a3"/>
              <w:keepNext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01.28.08.07.12 Протез бедра модульный с внешним источником энергии (Протез бедра модульный с микропроцессорным управлением)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F" w:rsidRDefault="00500D4F">
            <w:pPr>
              <w:widowControl/>
              <w:tabs>
                <w:tab w:val="clear" w:pos="552"/>
                <w:tab w:val="left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szCs w:val="22"/>
              </w:rPr>
              <w:t>Протез бедра модульный с внешним источником энергии (</w:t>
            </w:r>
            <w:r>
              <w:rPr>
                <w:rFonts w:eastAsiaTheme="minorHAnsi"/>
                <w:szCs w:val="22"/>
                <w:lang w:eastAsia="en-US"/>
              </w:rPr>
              <w:t>Протез бедра модульный с микропроцессорным управлением</w:t>
            </w:r>
            <w:r>
              <w:rPr>
                <w:szCs w:val="22"/>
              </w:rPr>
              <w:t xml:space="preserve">), изготавливается по индивидуальным медицинским показаниям. </w:t>
            </w: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Постоянная приёмная гильза индивидуальная, изготовленная по индивидуальному слепку с культи инвалида. </w:t>
            </w: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Материал приемной гильзы - литьевой слоистый пластик на основе акриловых смол, усилен карбоновым рукавом. Материал примерочной гильзы – термопластик. </w:t>
            </w: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Количество примерочных гильз – не менее одной. Косметическая облицовка полиуретановая. </w:t>
            </w: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</w:p>
          <w:p w:rsidR="00500D4F" w:rsidRDefault="00500D4F">
            <w:pPr>
              <w:keepNext/>
              <w:widowControl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Тип вкладного элемента соответствует потребности инвалида и изготовлен из эластичных термопластов индивидуально. </w:t>
            </w:r>
          </w:p>
          <w:p w:rsidR="00500D4F" w:rsidRDefault="00500D4F">
            <w:pPr>
              <w:keepNext/>
              <w:widowControl/>
              <w:tabs>
                <w:tab w:val="left" w:pos="0"/>
              </w:tabs>
              <w:snapToGrid w:val="0"/>
              <w:spacing w:line="240" w:lineRule="auto"/>
              <w:jc w:val="both"/>
              <w:rPr>
                <w:szCs w:val="22"/>
              </w:rPr>
            </w:pPr>
          </w:p>
          <w:p w:rsidR="00500D4F" w:rsidRDefault="00500D4F">
            <w:pPr>
              <w:keepNext/>
              <w:widowControl/>
              <w:tabs>
                <w:tab w:val="left" w:pos="0"/>
              </w:tabs>
              <w:snapToGrid w:val="0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Индивидуальная комплектация протеза:</w:t>
            </w: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3568"/>
              <w:gridCol w:w="696"/>
              <w:gridCol w:w="927"/>
            </w:tblGrid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Комплектующие/Материал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Ед. изм.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6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15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</w:rPr>
                    <w:t>Кол-во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  <w:lang w:val="en-US" w:eastAsia="en-US"/>
                    </w:rPr>
                    <w:t xml:space="preserve">2R58 </w:t>
                  </w: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Модуль несущий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3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  <w:lang w:val="en-US" w:eastAsia="en-US"/>
                    </w:rPr>
                    <w:t xml:space="preserve">4R1 </w:t>
                  </w: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 xml:space="preserve">РСУ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юстировочный</w:t>
                  </w:r>
                  <w:proofErr w:type="spellEnd"/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3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435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4</w:t>
                  </w:r>
                  <w:r>
                    <w:rPr>
                      <w:rStyle w:val="FontStyle27"/>
                      <w:rFonts w:ascii="Times New Roman" w:hAnsi="Times New Roman" w:cs="Times New Roman"/>
                      <w:lang w:val="en-US" w:eastAsia="en-US"/>
                    </w:rPr>
                    <w:t>R</w:t>
                  </w: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57 поворотный регулировочно- соединительный узел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3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4Н01Т-К адаптер-хомут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616</w:t>
                  </w:r>
                  <w:r>
                    <w:rPr>
                      <w:rStyle w:val="FontStyle27"/>
                      <w:rFonts w:ascii="Times New Roman" w:hAnsi="Times New Roman" w:cs="Times New Roman"/>
                      <w:lang w:val="en-US" w:eastAsia="en-US"/>
                    </w:rPr>
                    <w:t>F</w:t>
                  </w: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 xml:space="preserve">10 Лента </w:t>
                  </w:r>
                  <w:r>
                    <w:rPr>
                      <w:rStyle w:val="FontStyle27"/>
                      <w:rFonts w:ascii="Times New Roman" w:hAnsi="Times New Roman" w:cs="Times New Roman"/>
                      <w:lang w:val="en-US" w:eastAsia="en-US"/>
                    </w:rPr>
                    <w:t>PVC</w:t>
                  </w: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 xml:space="preserve"> двухсторонняя клейкая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3"/>
                    <w:framePr w:hSpace="180" w:wrap="around" w:vAnchor="text" w:hAnchor="text" w:xAlign="center" w:y="1"/>
                    <w:widowControl/>
                    <w:spacing w:line="256" w:lineRule="auto"/>
                    <w:ind w:left="278"/>
                    <w:suppressOverlap/>
                    <w:rPr>
                      <w:rStyle w:val="FontStyle33"/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Style w:val="FontStyle33"/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616</w:t>
                  </w:r>
                  <w:r>
                    <w:rPr>
                      <w:rStyle w:val="FontStyle27"/>
                      <w:rFonts w:ascii="Times New Roman" w:hAnsi="Times New Roman" w:cs="Times New Roman"/>
                      <w:lang w:val="en-US" w:eastAsia="en-US"/>
                    </w:rPr>
                    <w:t>G</w:t>
                  </w: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 xml:space="preserve">15 Рукав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плет</w:t>
                  </w:r>
                  <w:proofErr w:type="spellEnd"/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карб</w:t>
                  </w:r>
                  <w:proofErr w:type="spellEnd"/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.-</w:t>
                  </w:r>
                  <w:proofErr w:type="gramEnd"/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волокнистый (м)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78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1,700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616Т52=15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Термолин</w:t>
                  </w:r>
                  <w:proofErr w:type="spellEnd"/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 жесткий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59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616Т111=800X800X12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Термолин</w:t>
                  </w:r>
                  <w:proofErr w:type="spellEnd"/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 сверхмягкий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59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617 Н12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Педилен</w:t>
                  </w:r>
                  <w:proofErr w:type="spellEnd"/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6"/>
                    <w:framePr w:hSpace="180" w:wrap="around" w:vAnchor="text" w:hAnchor="text" w:xAlign="center" w:y="1"/>
                    <w:widowControl/>
                    <w:spacing w:line="256" w:lineRule="auto"/>
                    <w:ind w:left="278"/>
                    <w:suppressOverlap/>
                    <w:rPr>
                      <w:rStyle w:val="FontStyle29"/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0,500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617 Н21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Зигельхарц</w:t>
                  </w:r>
                  <w:proofErr w:type="spellEnd"/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Ортокриловая</w:t>
                  </w:r>
                  <w:proofErr w:type="spellEnd"/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 смола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0,100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lastRenderedPageBreak/>
                    <w:t>11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617 Н55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Ортокрил</w:t>
                  </w:r>
                  <w:proofErr w:type="spellEnd"/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 (ламинирующая смола)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69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0,650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617 Р21 Отвердитель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педилена</w:t>
                  </w:r>
                  <w:proofErr w:type="spellEnd"/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69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0,500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617 Р37 Порошок отвердитель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69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  <w:lang w:val="en-US" w:eastAsia="en-US"/>
                    </w:rPr>
                    <w:t>0,02</w:t>
                  </w: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5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15"/>
                      <w:rFonts w:ascii="Times New Roman" w:hAnsi="Times New Roman" w:cs="Times New Roman"/>
                      <w:lang w:val="en-US" w:eastAsia="en-US"/>
                    </w:rPr>
                    <w:t xml:space="preserve">617Z9 </w:t>
                  </w:r>
                  <w:r>
                    <w:rPr>
                      <w:rStyle w:val="FontStyle15"/>
                      <w:rFonts w:ascii="Times New Roman" w:hAnsi="Times New Roman" w:cs="Times New Roman"/>
                      <w:lang w:eastAsia="en-US"/>
                    </w:rPr>
                    <w:t>Краска густотертая черная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69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0,020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Мерники 642В2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3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6А20 Замок для лайнера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  <w:lang w:val="en-US" w:eastAsia="en-US"/>
                    </w:rPr>
                    <w:t xml:space="preserve">699G30=12.5 </w:t>
                  </w: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Бинты пластиковые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99В25 Чехол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перлоновый</w:t>
                  </w:r>
                  <w:proofErr w:type="spellEnd"/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Style w:val="FontStyle27"/>
                      <w:rFonts w:ascii="Times New Roman" w:hAnsi="Times New Roman" w:cs="Times New Roman"/>
                    </w:rPr>
                    <w:t>-7132хх Чехол силиконовый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  <w:lang w:val="en-US"/>
                    </w:rPr>
                    <w:t>l</w:t>
                  </w:r>
                  <w:r>
                    <w:rPr>
                      <w:rStyle w:val="FontStyle27"/>
                      <w:rFonts w:ascii="Times New Roman" w:hAnsi="Times New Roman" w:cs="Times New Roman"/>
                    </w:rPr>
                    <w:t>-400310 Силиконовый клей для обработки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460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  <w:lang w:val="en-US" w:eastAsia="en-US"/>
                    </w:rPr>
                    <w:t>RKN</w:t>
                  </w: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130003 Модуль коленный с внешним источником энергии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424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  <w:lang w:val="en-US" w:eastAsia="en-US"/>
                    </w:rPr>
                    <w:t>S</w:t>
                  </w:r>
                  <w:r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  <w:t>-610250 смазка-спрей для силиконовых чехлов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center"/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А-145310 Адаптер с наружной резьбой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А-645210 Двойной адаптер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5"/>
                    <w:framePr w:hSpace="180" w:wrap="around" w:vAnchor="text" w:hAnchor="text" w:xAlign="center" w:y="1"/>
                    <w:widowControl/>
                    <w:spacing w:line="256" w:lineRule="auto"/>
                    <w:ind w:left="250"/>
                    <w:suppressOverlap/>
                    <w:rPr>
                      <w:rStyle w:val="FontStyle30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Бинт гипсовый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8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7,000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Бинт гипсовый эластичный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Гипс медицинский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78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кг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9,500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Защитное трико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8"/>
                    <w:framePr w:hSpace="180" w:wrap="around" w:vAnchor="text" w:hAnchor="text" w:xAlign="center" w:y="1"/>
                    <w:widowControl/>
                    <w:spacing w:line="256" w:lineRule="auto"/>
                    <w:ind w:left="250"/>
                    <w:suppressOverlap/>
                    <w:rPr>
                      <w:rStyle w:val="FontStyle31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Комплект Дерма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173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упак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507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Косметическая облицовка к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кол.модулю</w:t>
                  </w:r>
                  <w:proofErr w:type="spellEnd"/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Style w:val="FontStyle27"/>
                      <w:rFonts w:ascii="Times New Roman" w:hAnsi="Times New Roman" w:cs="Times New Roman"/>
                      <w:lang w:val="en-US"/>
                    </w:rPr>
                    <w:t>RHEO</w:t>
                  </w:r>
                  <w:r w:rsidRPr="00500D4F">
                    <w:rPr>
                      <w:rStyle w:val="FontStyle27"/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Style w:val="FontStyle27"/>
                      <w:rFonts w:ascii="Times New Roman" w:hAnsi="Times New Roman" w:cs="Times New Roman"/>
                      <w:lang w:val="en-US"/>
                    </w:rPr>
                    <w:t>KNEE</w:t>
                  </w:r>
                  <w:r>
                    <w:rPr>
                      <w:rStyle w:val="FontStyle27"/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Лента клейкая 627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98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Линейка деревянная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5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2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Облицовка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космет</w:t>
                  </w:r>
                  <w:proofErr w:type="spellEnd"/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. стопы </w:t>
                  </w:r>
                  <w:r>
                    <w:rPr>
                      <w:rStyle w:val="FontStyle27"/>
                      <w:rFonts w:ascii="Times New Roman" w:hAnsi="Times New Roman" w:cs="Times New Roman"/>
                      <w:lang w:val="en-US"/>
                    </w:rPr>
                    <w:t>FCEA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5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ОС 1560 протяжка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4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Рукав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поливинилспиртовый</w:t>
                  </w:r>
                  <w:proofErr w:type="spellEnd"/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5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стандартный набор для протезов нижних конечностей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5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Стопа </w:t>
                  </w: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  <w:lang w:val="en-US"/>
                    </w:rPr>
                    <w:t>RSPExxx</w:t>
                  </w:r>
                  <w:proofErr w:type="spellEnd"/>
                  <w:r>
                    <w:rPr>
                      <w:rStyle w:val="FontStyle27"/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5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1,000</w:t>
                  </w:r>
                </w:p>
              </w:tc>
            </w:tr>
            <w:tr w:rsidR="00500D4F">
              <w:trPr>
                <w:trHeight w:hRule="exact" w:val="202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Углеткань</w:t>
                  </w:r>
                  <w:proofErr w:type="spellEnd"/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5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м2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0,300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7"/>
                      <w:rFonts w:ascii="Times New Roman" w:hAnsi="Times New Roman" w:cs="Times New Roman"/>
                    </w:rPr>
                    <w:t>Фильц</w:t>
                  </w:r>
                  <w:proofErr w:type="spellEnd"/>
                  <w:r>
                    <w:rPr>
                      <w:rStyle w:val="FontStyle27"/>
                      <w:rFonts w:ascii="Times New Roman" w:hAnsi="Times New Roman" w:cs="Times New Roman"/>
                    </w:rPr>
                    <w:t xml:space="preserve"> Дакрон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50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м2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0,200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Хлопок заготовка трикотажная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98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4,000</w:t>
                  </w:r>
                </w:p>
              </w:tc>
            </w:tr>
            <w:tr w:rsidR="00500D4F">
              <w:trPr>
                <w:trHeight w:hRule="exact" w:val="211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Шпаклевка легкая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D4F" w:rsidRDefault="00500D4F" w:rsidP="00FC76EF">
                  <w:pPr>
                    <w:pStyle w:val="Style19"/>
                    <w:framePr w:hSpace="180" w:wrap="around" w:vAnchor="text" w:hAnchor="text" w:xAlign="center" w:y="1"/>
                    <w:widowControl/>
                    <w:spacing w:line="256" w:lineRule="auto"/>
                    <w:ind w:left="298"/>
                    <w:suppressOverlap/>
                    <w:rPr>
                      <w:rStyle w:val="FontStyle32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0,100</w:t>
                  </w:r>
                </w:p>
              </w:tc>
            </w:tr>
            <w:tr w:rsidR="00500D4F">
              <w:trPr>
                <w:trHeight w:hRule="exact" w:val="230"/>
              </w:trPr>
              <w:tc>
                <w:tcPr>
                  <w:tcW w:w="4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3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Эластик заготовка трикотажная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ind w:left="298"/>
                    <w:suppressOverlap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0D4F" w:rsidRDefault="00500D4F" w:rsidP="00FC76EF">
                  <w:pPr>
                    <w:pStyle w:val="Style14"/>
                    <w:framePr w:hSpace="180" w:wrap="around" w:vAnchor="text" w:hAnchor="text" w:xAlign="center" w:y="1"/>
                    <w:widowControl/>
                    <w:spacing w:line="256" w:lineRule="auto"/>
                    <w:suppressOverlap/>
                    <w:jc w:val="right"/>
                    <w:rPr>
                      <w:rStyle w:val="FontStyle27"/>
                      <w:rFonts w:ascii="Times New Roman" w:hAnsi="Times New Roman" w:cs="Times New Roman"/>
                    </w:rPr>
                  </w:pPr>
                  <w:r>
                    <w:rPr>
                      <w:rStyle w:val="FontStyle27"/>
                      <w:rFonts w:ascii="Times New Roman" w:hAnsi="Times New Roman" w:cs="Times New Roman"/>
                    </w:rPr>
                    <w:t>8,000</w:t>
                  </w:r>
                </w:p>
              </w:tc>
            </w:tr>
          </w:tbl>
          <w:p w:rsidR="00500D4F" w:rsidRDefault="00500D4F">
            <w:pPr>
              <w:keepNext/>
              <w:widowControl/>
              <w:tabs>
                <w:tab w:val="left" w:pos="0"/>
              </w:tabs>
              <w:snapToGrid w:val="0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Тип протеза по назначению - </w:t>
            </w:r>
            <w:proofErr w:type="gramStart"/>
            <w:r>
              <w:rPr>
                <w:szCs w:val="22"/>
              </w:rPr>
              <w:t xml:space="preserve">постоянный.   </w:t>
            </w:r>
            <w:proofErr w:type="gramEnd"/>
            <w:r>
              <w:rPr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4F" w:rsidRDefault="00500D4F">
            <w:pPr>
              <w:keepNext/>
              <w:widowControl/>
              <w:autoSpaceDE w:val="0"/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1</w:t>
            </w:r>
          </w:p>
        </w:tc>
      </w:tr>
      <w:tr w:rsidR="00500D4F" w:rsidRPr="00FC76EF" w:rsidTr="00500D4F">
        <w:trPr>
          <w:trHeight w:val="675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Участник закупки указывает в первой части заявки наименование страны происхождения </w:t>
            </w:r>
            <w:proofErr w:type="gramStart"/>
            <w:r w:rsidRPr="00FC76EF">
              <w:rPr>
                <w:sz w:val="24"/>
                <w:szCs w:val="24"/>
              </w:rPr>
              <w:t>товара,  конкретные</w:t>
            </w:r>
            <w:proofErr w:type="gramEnd"/>
            <w:r w:rsidRPr="00FC76EF">
              <w:rPr>
                <w:sz w:val="24"/>
                <w:szCs w:val="24"/>
              </w:rPr>
              <w:t xml:space="preserve"> показатели товара, попадающие в диапазон, установленный в Таблице 1, и указание на товарный знак (при наличии).  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Требования к функциональным характеристикам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Обеспечение инвалидов протезами конечностей – предусматривают индивидуальное изготовление, обучение пользованию и выдачу технического средства реабилитации.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Требования к качественным характеристикам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Протезы нижних конечностей должны соответствовать требованиям: 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Национального стандарта Российской Федерации </w:t>
            </w:r>
            <w:proofErr w:type="gramStart"/>
            <w:r w:rsidRPr="00FC76EF">
              <w:rPr>
                <w:sz w:val="24"/>
                <w:szCs w:val="24"/>
              </w:rPr>
              <w:t>ГОСТ  ИСО</w:t>
            </w:r>
            <w:proofErr w:type="gramEnd"/>
            <w:r w:rsidRPr="00FC76EF">
              <w:rPr>
                <w:sz w:val="24"/>
                <w:szCs w:val="24"/>
              </w:rPr>
              <w:t xml:space="preserve"> 10993-1-2011 «Изделия медицинские. Оценка биологического действия медицинских изделий». Часть 1 «Оценка и исследования», 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Национального стандарта Российской Федерации ГОСТ ИСО 10993-5-2011 «Изделия медицинские. Оценка биологического действия медицинских изделий». Часть 5 «Исследования на </w:t>
            </w:r>
            <w:proofErr w:type="spellStart"/>
            <w:r w:rsidRPr="00FC76EF">
              <w:rPr>
                <w:sz w:val="24"/>
                <w:szCs w:val="24"/>
              </w:rPr>
              <w:t>цитотоксичность</w:t>
            </w:r>
            <w:proofErr w:type="spellEnd"/>
            <w:r w:rsidRPr="00FC76EF">
              <w:rPr>
                <w:sz w:val="24"/>
                <w:szCs w:val="24"/>
              </w:rPr>
              <w:t xml:space="preserve">: методы </w:t>
            </w:r>
            <w:proofErr w:type="spellStart"/>
            <w:r w:rsidRPr="00FC76EF">
              <w:rPr>
                <w:sz w:val="24"/>
                <w:szCs w:val="24"/>
              </w:rPr>
              <w:t>in</w:t>
            </w:r>
            <w:proofErr w:type="spellEnd"/>
            <w:r w:rsidRPr="00FC76EF">
              <w:rPr>
                <w:sz w:val="24"/>
                <w:szCs w:val="24"/>
              </w:rPr>
              <w:t xml:space="preserve"> </w:t>
            </w:r>
            <w:proofErr w:type="spellStart"/>
            <w:r w:rsidRPr="00FC76EF">
              <w:rPr>
                <w:sz w:val="24"/>
                <w:szCs w:val="24"/>
              </w:rPr>
              <w:t>vitro</w:t>
            </w:r>
            <w:proofErr w:type="spellEnd"/>
            <w:r w:rsidRPr="00FC76EF">
              <w:rPr>
                <w:sz w:val="24"/>
                <w:szCs w:val="24"/>
              </w:rPr>
              <w:t>»;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lastRenderedPageBreak/>
              <w:t>Национального стандарта Российской Федерации ГОСТ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Национального стандарта Российской Федерации </w:t>
            </w:r>
            <w:proofErr w:type="gramStart"/>
            <w:r w:rsidRPr="00FC76EF">
              <w:rPr>
                <w:sz w:val="24"/>
                <w:szCs w:val="24"/>
              </w:rPr>
              <w:t>ГОСТ  ИСО</w:t>
            </w:r>
            <w:proofErr w:type="gramEnd"/>
            <w:r w:rsidRPr="00FC76EF">
              <w:rPr>
                <w:sz w:val="24"/>
                <w:szCs w:val="24"/>
              </w:rPr>
              <w:t xml:space="preserve"> 10993-11-2011 «Изделия медицинские. Оценка биологического действия медицинских изделий». Часть 11 «Исследования общетоксического действия»;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Национального стандарта Российской Федерации ГОСТ Р 51632-</w:t>
            </w:r>
            <w:proofErr w:type="gramStart"/>
            <w:r w:rsidRPr="00FC76EF">
              <w:rPr>
                <w:sz w:val="24"/>
                <w:szCs w:val="24"/>
              </w:rPr>
              <w:t>2014  (</w:t>
            </w:r>
            <w:proofErr w:type="gramEnd"/>
            <w:r w:rsidRPr="00FC76EF">
              <w:rPr>
                <w:sz w:val="24"/>
                <w:szCs w:val="24"/>
              </w:rPr>
              <w:t>Раздел 4,5 )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Национального стандарта Российской Федерации </w:t>
            </w:r>
            <w:proofErr w:type="gramStart"/>
            <w:r w:rsidRPr="00FC76EF">
              <w:rPr>
                <w:sz w:val="24"/>
                <w:szCs w:val="24"/>
              </w:rPr>
              <w:t>ГОСТ  Р</w:t>
            </w:r>
            <w:proofErr w:type="gramEnd"/>
            <w:r w:rsidRPr="00FC76EF">
              <w:rPr>
                <w:sz w:val="24"/>
                <w:szCs w:val="24"/>
              </w:rPr>
              <w:t xml:space="preserve"> ИСО 22523-2007 «Протезы конечностей и </w:t>
            </w:r>
            <w:proofErr w:type="spellStart"/>
            <w:r w:rsidRPr="00FC76EF">
              <w:rPr>
                <w:sz w:val="24"/>
                <w:szCs w:val="24"/>
              </w:rPr>
              <w:t>ортезы</w:t>
            </w:r>
            <w:proofErr w:type="spellEnd"/>
            <w:r w:rsidRPr="00FC76EF">
              <w:rPr>
                <w:sz w:val="24"/>
                <w:szCs w:val="24"/>
              </w:rPr>
              <w:t xml:space="preserve"> наружные. Требования и методы испытаний»;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Национального стандарта Российской Федерации ГОСТ Р ИСО 8549-1-2011 «Протезирование и </w:t>
            </w:r>
            <w:proofErr w:type="spellStart"/>
            <w:r w:rsidRPr="00FC76EF">
              <w:rPr>
                <w:sz w:val="24"/>
                <w:szCs w:val="24"/>
              </w:rPr>
              <w:t>ортезирование</w:t>
            </w:r>
            <w:proofErr w:type="spellEnd"/>
            <w:r w:rsidRPr="00FC76EF">
              <w:rPr>
                <w:sz w:val="24"/>
                <w:szCs w:val="24"/>
              </w:rPr>
              <w:t xml:space="preserve">. Словарь. Часть 1. Общие термины, относящиеся к наружным протезам конечностей и </w:t>
            </w:r>
            <w:proofErr w:type="spellStart"/>
            <w:r w:rsidRPr="00FC76EF">
              <w:rPr>
                <w:sz w:val="24"/>
                <w:szCs w:val="24"/>
              </w:rPr>
              <w:t>ортезам</w:t>
            </w:r>
            <w:proofErr w:type="spellEnd"/>
            <w:r w:rsidRPr="00FC76EF">
              <w:rPr>
                <w:sz w:val="24"/>
                <w:szCs w:val="24"/>
              </w:rPr>
              <w:t>».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Государственного стандарта Российской Федерации ГОСТ Р 51819-2017 «Протезирование и </w:t>
            </w:r>
            <w:proofErr w:type="spellStart"/>
            <w:r w:rsidRPr="00FC76EF">
              <w:rPr>
                <w:sz w:val="24"/>
                <w:szCs w:val="24"/>
              </w:rPr>
              <w:t>ортезирование</w:t>
            </w:r>
            <w:proofErr w:type="spellEnd"/>
            <w:r w:rsidRPr="00FC76EF">
              <w:rPr>
                <w:sz w:val="24"/>
                <w:szCs w:val="24"/>
              </w:rPr>
              <w:t xml:space="preserve"> верхних и нижних конечностей. Термины и определения»;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Национального стандарта Российской Федерации ГОСТ Р 53869-2010 «Протезы нижних конечностей. Технические требования».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Национального стандарта Российской Федерации ГОСТ Р 53871-2010 «Методы оценки реабилитационной эффективности протезирования нижних конечностей».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Национального стандарта Российской Федерации ГОСТ Р 56137-2014 «Протезирование и </w:t>
            </w:r>
            <w:proofErr w:type="spellStart"/>
            <w:r w:rsidRPr="00FC76EF">
              <w:rPr>
                <w:sz w:val="24"/>
                <w:szCs w:val="24"/>
              </w:rPr>
              <w:t>ортезирование</w:t>
            </w:r>
            <w:proofErr w:type="spellEnd"/>
            <w:r w:rsidRPr="00FC76EF">
              <w:rPr>
                <w:sz w:val="24"/>
                <w:szCs w:val="24"/>
              </w:rPr>
              <w:t xml:space="preserve">. Контроль качества протезов и </w:t>
            </w:r>
            <w:proofErr w:type="spellStart"/>
            <w:r w:rsidRPr="00FC76EF">
              <w:rPr>
                <w:sz w:val="24"/>
                <w:szCs w:val="24"/>
              </w:rPr>
              <w:t>ортезов</w:t>
            </w:r>
            <w:proofErr w:type="spellEnd"/>
            <w:r w:rsidRPr="00FC76EF">
              <w:rPr>
                <w:sz w:val="24"/>
                <w:szCs w:val="24"/>
              </w:rPr>
              <w:t xml:space="preserve"> нижних конечностей с индивидуальными параметрами изготовления».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- Выполнение работ должно осуществляться при наличии действующих деклараций о соответствии на изделия и соответствовать требованиям: 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Национального стандарта Российской Федерации ГОСТ Р 53870-2010 «Услуги по протезированию нижних конечностей. Состав, содержание и порядок предоставление услуг».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Выполняемые работы по обеспечению Получателей изделиями должны содержать комплекс медицинских, технических и социальных меро</w:t>
            </w:r>
            <w:bookmarkStart w:id="0" w:name="_GoBack"/>
            <w:bookmarkEnd w:id="0"/>
            <w:r w:rsidRPr="00FC76EF">
              <w:rPr>
                <w:sz w:val="24"/>
                <w:szCs w:val="24"/>
              </w:rPr>
              <w:t>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Требования к безопасности работ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Материалы, применяемые при обеспечении </w:t>
            </w:r>
            <w:proofErr w:type="gramStart"/>
            <w:r w:rsidRPr="00FC76EF">
              <w:rPr>
                <w:sz w:val="24"/>
                <w:szCs w:val="24"/>
              </w:rPr>
              <w:t>инвалидов  не</w:t>
            </w:r>
            <w:proofErr w:type="gramEnd"/>
            <w:r w:rsidRPr="00FC76EF">
              <w:rPr>
                <w:sz w:val="24"/>
                <w:szCs w:val="24"/>
              </w:rPr>
              <w:t xml:space="preserve"> должны содержать ядовитых (токсичных) компонентов; они должны быть разрешены к применению Минздравом России.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Обеспечение инвалидов должно отвечать требованиям безопасности для пользователя.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Требования к результатам работ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Обеспечение инвалидов следует считать эффективно исполненным,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Работы по </w:t>
            </w:r>
            <w:proofErr w:type="gramStart"/>
            <w:r w:rsidRPr="00FC76EF">
              <w:rPr>
                <w:sz w:val="24"/>
                <w:szCs w:val="24"/>
              </w:rPr>
              <w:t>обеспечению  должны</w:t>
            </w:r>
            <w:proofErr w:type="gramEnd"/>
            <w:r w:rsidRPr="00FC76EF">
              <w:rPr>
                <w:sz w:val="24"/>
                <w:szCs w:val="24"/>
              </w:rPr>
              <w:t xml:space="preserve"> быть выполнены с надлежащим качеством и в установленные сроки.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Требования к размерам, упаковке и отгрузке 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proofErr w:type="gramStart"/>
            <w:r w:rsidRPr="00FC76EF">
              <w:rPr>
                <w:sz w:val="24"/>
                <w:szCs w:val="24"/>
              </w:rPr>
              <w:t>Упаковка  должна</w:t>
            </w:r>
            <w:proofErr w:type="gramEnd"/>
            <w:r w:rsidRPr="00FC76EF">
              <w:rPr>
                <w:sz w:val="24"/>
                <w:szCs w:val="24"/>
              </w:rPr>
              <w:t xml:space="preserve">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ab/>
      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      </w:r>
            <w:proofErr w:type="gramStart"/>
            <w:r w:rsidRPr="00FC76EF">
              <w:rPr>
                <w:sz w:val="24"/>
                <w:szCs w:val="24"/>
              </w:rPr>
              <w:t>назначения  по</w:t>
            </w:r>
            <w:proofErr w:type="gramEnd"/>
            <w:r w:rsidRPr="00FC76EF">
              <w:rPr>
                <w:sz w:val="24"/>
                <w:szCs w:val="24"/>
              </w:rPr>
              <w:t xml:space="preserve"> ГОСТ Р 51632-2014.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4400550</wp:posOffset>
                  </wp:positionH>
                  <wp:positionV relativeFrom="paragraph">
                    <wp:posOffset>114300</wp:posOffset>
                  </wp:positionV>
                  <wp:extent cx="349250" cy="316230"/>
                  <wp:effectExtent l="0" t="0" r="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16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6EF">
              <w:rPr>
                <w:sz w:val="24"/>
                <w:szCs w:val="24"/>
              </w:rPr>
              <w:t>Изделия должны быть замаркированы знаком соответствия</w:t>
            </w:r>
            <w:r w:rsidRPr="00FC76EF">
              <w:rPr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49250" cy="344805"/>
                      <wp:effectExtent l="0" t="0" r="3175" b="0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F3216D" id="Полотно 1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9250;height:34480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(при наличии)</w:t>
            </w:r>
          </w:p>
          <w:p w:rsidR="00500D4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Требования к сроку и (или) объему предоставления гарантий выполнения работ </w:t>
            </w:r>
          </w:p>
          <w:p w:rsidR="00500D4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500D4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гарантии:</w:t>
            </w:r>
          </w:p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5"/>
              <w:gridCol w:w="4996"/>
            </w:tblGrid>
            <w:tr w:rsidR="00500D4F" w:rsidRPr="00FC76EF">
              <w:trPr>
                <w:trHeight w:val="270"/>
              </w:trPr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00D4F" w:rsidRPr="00FC76EF" w:rsidRDefault="00500D4F" w:rsidP="00FC76EF">
                  <w:pPr>
                    <w:keepNext/>
                    <w:widowControl/>
                    <w:spacing w:line="240" w:lineRule="auto"/>
                    <w:ind w:firstLine="684"/>
                    <w:jc w:val="both"/>
                    <w:rPr>
                      <w:sz w:val="24"/>
                      <w:szCs w:val="24"/>
                    </w:rPr>
                  </w:pPr>
                  <w:r w:rsidRPr="00FC76EF">
                    <w:rPr>
                      <w:sz w:val="24"/>
                      <w:szCs w:val="24"/>
                    </w:rPr>
                    <w:t>01.28.08.07.12 Протез бедра модульный с внешним источником энергии (Протез бедра модульный с микропроцессорным управлением)</w:t>
                  </w:r>
                </w:p>
              </w:tc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0D4F" w:rsidRDefault="00500D4F" w:rsidP="00FC76EF">
                  <w:pPr>
                    <w:keepNext/>
                    <w:widowControl/>
                    <w:spacing w:line="240" w:lineRule="auto"/>
                    <w:ind w:firstLine="6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менее 2 лет (для детей-инвалидов - не менее 1 года)</w:t>
                  </w:r>
                </w:p>
              </w:tc>
            </w:tr>
          </w:tbl>
          <w:p w:rsidR="00500D4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Требуется обеспечение исполнения обязательств по предоставленной гарантии качества.</w:t>
            </w:r>
          </w:p>
          <w:p w:rsidR="00500D4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ремонта осуществляется в соответствии с Федеральным законом от 07.02.1992 г. № 2300-1 «О защите прав потребителей».</w:t>
            </w:r>
          </w:p>
          <w:p w:rsidR="00500D4F" w:rsidRDefault="00500D4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обязан производить гарантийный ремонт или замену изделий, вышедших из строя до истечения гарантийного срока, за счет собственных </w:t>
            </w:r>
            <w:proofErr w:type="gramStart"/>
            <w:r>
              <w:rPr>
                <w:sz w:val="24"/>
                <w:szCs w:val="24"/>
              </w:rPr>
              <w:t>средств,  возмещать</w:t>
            </w:r>
            <w:proofErr w:type="gramEnd"/>
            <w:r>
              <w:rPr>
                <w:sz w:val="24"/>
                <w:szCs w:val="24"/>
              </w:rPr>
              <w:t xml:space="preserve">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      </w:r>
          </w:p>
          <w:p w:rsidR="00500D4F" w:rsidRPr="00FC76EF" w:rsidRDefault="00500D4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FC76EF" w:rsidRPr="00FC76EF" w:rsidRDefault="00FC76E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FC76EF" w:rsidRPr="00FC76EF" w:rsidRDefault="00FC76E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Сроки (периодичность) поставки товаров (выполнения работ, оказания услуг</w:t>
            </w:r>
            <w:proofErr w:type="gramStart"/>
            <w:r w:rsidRPr="00FC76EF">
              <w:rPr>
                <w:sz w:val="24"/>
                <w:szCs w:val="24"/>
              </w:rPr>
              <w:t>)</w:t>
            </w:r>
            <w:r w:rsidRPr="00FC76EF">
              <w:rPr>
                <w:sz w:val="24"/>
                <w:szCs w:val="24"/>
              </w:rPr>
              <w:t xml:space="preserve">:  </w:t>
            </w:r>
            <w:r w:rsidRPr="00FC76EF">
              <w:rPr>
                <w:sz w:val="24"/>
                <w:szCs w:val="24"/>
              </w:rPr>
              <w:t>Выполнение</w:t>
            </w:r>
            <w:proofErr w:type="gramEnd"/>
            <w:r w:rsidRPr="00FC76EF">
              <w:rPr>
                <w:sz w:val="24"/>
                <w:szCs w:val="24"/>
              </w:rPr>
              <w:t xml:space="preserve"> работ по обеспечению Получателя изделием осуществляется в течение 30 календарных дней (а в отношении изделий, изготавливаемых по индивидуальному заказу с привлечением Получателя в течении 60 календарных дней) с даты получения Исполнителем направленного Заказчиком Реестра Получателей, в соответствии с предъявленным Получателем Направлением, выдаваемым Заказчиком, но не позднее 20 ноября 2021 года.</w:t>
            </w:r>
          </w:p>
          <w:p w:rsidR="00FC76EF" w:rsidRPr="00FC76EF" w:rsidRDefault="00FC76E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</w:p>
          <w:p w:rsidR="00FC76EF" w:rsidRPr="00FC76EF" w:rsidRDefault="00FC76E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>Место поставки товаров (выполнения работ, оказания услуг</w:t>
            </w:r>
            <w:proofErr w:type="gramStart"/>
            <w:r w:rsidRPr="00FC76EF">
              <w:rPr>
                <w:sz w:val="24"/>
                <w:szCs w:val="24"/>
              </w:rPr>
              <w:t>)</w:t>
            </w:r>
            <w:r w:rsidRPr="00FC76EF">
              <w:rPr>
                <w:sz w:val="24"/>
                <w:szCs w:val="24"/>
              </w:rPr>
              <w:t xml:space="preserve">:  </w:t>
            </w:r>
            <w:r w:rsidRPr="00FC76EF">
              <w:rPr>
                <w:sz w:val="24"/>
                <w:szCs w:val="24"/>
              </w:rPr>
              <w:t>Российская</w:t>
            </w:r>
            <w:proofErr w:type="gramEnd"/>
            <w:r w:rsidRPr="00FC76EF">
              <w:rPr>
                <w:sz w:val="24"/>
                <w:szCs w:val="24"/>
              </w:rPr>
              <w:t xml:space="preserve"> Федерация, Томская область, доставка результата работ по месту жительства инвалида.</w:t>
            </w:r>
          </w:p>
          <w:p w:rsidR="00FC76EF" w:rsidRPr="00FC76EF" w:rsidRDefault="00FC76E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t xml:space="preserve">Прием заказа на изготовление и снятие мерок должен быть осуществлен по месту нахождения Исполнителя в г. Томске (пункта выдачи в г. </w:t>
            </w:r>
            <w:proofErr w:type="gramStart"/>
            <w:r w:rsidRPr="00FC76EF">
              <w:rPr>
                <w:sz w:val="24"/>
                <w:szCs w:val="24"/>
              </w:rPr>
              <w:t>Томске)  или</w:t>
            </w:r>
            <w:proofErr w:type="gramEnd"/>
            <w:r w:rsidRPr="00FC76EF">
              <w:rPr>
                <w:sz w:val="24"/>
                <w:szCs w:val="24"/>
              </w:rPr>
              <w:t>, при необходимости, по месту жительства инвалида (в зависимости от способности инвалида к передвижению).</w:t>
            </w:r>
          </w:p>
          <w:p w:rsidR="00FC76EF" w:rsidRPr="00FC76EF" w:rsidRDefault="00FC76EF" w:rsidP="00FC76EF">
            <w:pPr>
              <w:keepNext/>
              <w:widowControl/>
              <w:spacing w:line="240" w:lineRule="auto"/>
              <w:ind w:firstLine="684"/>
              <w:jc w:val="both"/>
              <w:rPr>
                <w:sz w:val="24"/>
                <w:szCs w:val="24"/>
              </w:rPr>
            </w:pPr>
            <w:r w:rsidRPr="00FC76EF">
              <w:rPr>
                <w:sz w:val="24"/>
                <w:szCs w:val="24"/>
              </w:rPr>
              <w:lastRenderedPageBreak/>
              <w:t xml:space="preserve">Выдача готовых изделий </w:t>
            </w:r>
            <w:proofErr w:type="gramStart"/>
            <w:r w:rsidRPr="00FC76EF">
              <w:rPr>
                <w:sz w:val="24"/>
                <w:szCs w:val="24"/>
              </w:rPr>
              <w:t>производится  одним</w:t>
            </w:r>
            <w:proofErr w:type="gramEnd"/>
            <w:r w:rsidRPr="00FC76EF">
              <w:rPr>
                <w:sz w:val="24"/>
                <w:szCs w:val="24"/>
              </w:rPr>
              <w:t xml:space="preserve"> из следующих способов по выбору Получателя:  по месту нахождения Исполнителя в г. Томске (пункта выдачи в г. Томске)   или  по адресу проживания Получателя, который указан в направлении.</w:t>
            </w:r>
          </w:p>
        </w:tc>
      </w:tr>
    </w:tbl>
    <w:p w:rsidR="006838F7" w:rsidRPr="00FC76EF" w:rsidRDefault="00FC76EF" w:rsidP="00FC76EF">
      <w:pPr>
        <w:keepNext/>
        <w:widowControl/>
        <w:spacing w:line="240" w:lineRule="auto"/>
        <w:ind w:firstLine="684"/>
        <w:jc w:val="both"/>
        <w:rPr>
          <w:sz w:val="24"/>
          <w:szCs w:val="24"/>
        </w:rPr>
      </w:pPr>
    </w:p>
    <w:sectPr w:rsidR="006838F7" w:rsidRPr="00FC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06"/>
        </w:tabs>
        <w:ind w:left="21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6"/>
        </w:tabs>
        <w:ind w:left="39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6"/>
        </w:tabs>
        <w:ind w:left="498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26"/>
        </w:tabs>
        <w:ind w:left="64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66"/>
        </w:tabs>
        <w:ind w:left="786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66"/>
        </w:tabs>
        <w:ind w:left="9666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7A"/>
    <w:rsid w:val="00500D4F"/>
    <w:rsid w:val="005B0F7E"/>
    <w:rsid w:val="00C4453C"/>
    <w:rsid w:val="00D73C7A"/>
    <w:rsid w:val="00F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C429-7ED0-4184-B638-A1F2F9A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4F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0D4F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00D4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500D4F"/>
    <w:pPr>
      <w:tabs>
        <w:tab w:val="clear" w:pos="552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0D4F"/>
    <w:pPr>
      <w:tabs>
        <w:tab w:val="clear" w:pos="552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00D4F"/>
    <w:pPr>
      <w:tabs>
        <w:tab w:val="clear" w:pos="552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00D4F"/>
    <w:pPr>
      <w:tabs>
        <w:tab w:val="clear" w:pos="552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00D4F"/>
    <w:pPr>
      <w:tabs>
        <w:tab w:val="clear" w:pos="552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00D4F"/>
    <w:pPr>
      <w:tabs>
        <w:tab w:val="clear" w:pos="552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00D4F"/>
    <w:pPr>
      <w:tabs>
        <w:tab w:val="clear" w:pos="552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00D4F"/>
    <w:pPr>
      <w:tabs>
        <w:tab w:val="clear" w:pos="552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00D4F"/>
    <w:pPr>
      <w:tabs>
        <w:tab w:val="clear" w:pos="552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00D4F"/>
    <w:pPr>
      <w:tabs>
        <w:tab w:val="clear" w:pos="552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0D4F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500D4F"/>
    <w:rPr>
      <w:rFonts w:ascii="Arial" w:hAnsi="Arial" w:cs="Arial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500D4F"/>
    <w:rPr>
      <w:rFonts w:ascii="Arial" w:hAnsi="Arial" w:cs="Arial" w:hint="default"/>
      <w:sz w:val="16"/>
      <w:szCs w:val="16"/>
    </w:rPr>
  </w:style>
  <w:style w:type="character" w:customStyle="1" w:styleId="FontStyle29">
    <w:name w:val="Font Style29"/>
    <w:basedOn w:val="a0"/>
    <w:uiPriority w:val="99"/>
    <w:rsid w:val="00500D4F"/>
    <w:rPr>
      <w:rFonts w:ascii="Arial" w:hAnsi="Arial" w:cs="Arial" w:hint="default"/>
      <w:sz w:val="10"/>
      <w:szCs w:val="10"/>
    </w:rPr>
  </w:style>
  <w:style w:type="character" w:customStyle="1" w:styleId="FontStyle30">
    <w:name w:val="Font Style30"/>
    <w:basedOn w:val="a0"/>
    <w:uiPriority w:val="99"/>
    <w:rsid w:val="00500D4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500D4F"/>
    <w:rPr>
      <w:rFonts w:ascii="Arial" w:hAnsi="Arial" w:cs="Arial" w:hint="default"/>
      <w:sz w:val="10"/>
      <w:szCs w:val="10"/>
    </w:rPr>
  </w:style>
  <w:style w:type="character" w:customStyle="1" w:styleId="FontStyle32">
    <w:name w:val="Font Style32"/>
    <w:basedOn w:val="a0"/>
    <w:uiPriority w:val="99"/>
    <w:rsid w:val="00500D4F"/>
    <w:rPr>
      <w:rFonts w:ascii="Arial" w:hAnsi="Arial" w:cs="Arial" w:hint="default"/>
      <w:sz w:val="8"/>
      <w:szCs w:val="8"/>
    </w:rPr>
  </w:style>
  <w:style w:type="character" w:customStyle="1" w:styleId="FontStyle33">
    <w:name w:val="Font Style33"/>
    <w:basedOn w:val="a0"/>
    <w:uiPriority w:val="99"/>
    <w:rsid w:val="00500D4F"/>
    <w:rPr>
      <w:rFonts w:ascii="Arial" w:hAnsi="Arial" w:cs="Arial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2036</Words>
  <Characters>11609</Characters>
  <Application>Microsoft Office Word</Application>
  <DocSecurity>0</DocSecurity>
  <Lines>96</Lines>
  <Paragraphs>27</Paragraphs>
  <ScaleCrop>false</ScaleCrop>
  <Company/>
  <LinksUpToDate>false</LinksUpToDate>
  <CharactersWithSpaces>13618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3</cp:revision>
  <dcterms:created xsi:type="dcterms:W3CDTF">2021-07-19T07:28:00Z</dcterms:created>
  <dcterms:modified xsi:type="dcterms:W3CDTF">2021-07-19T07:31:00Z</dcterms:modified>
</cp:coreProperties>
</file>