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41" w:rsidRPr="00953041" w:rsidRDefault="00953041" w:rsidP="00953041">
      <w:pPr>
        <w:pageBreakBefore/>
        <w:spacing w:line="100" w:lineRule="atLeast"/>
        <w:jc w:val="both"/>
      </w:pPr>
      <w:r w:rsidRPr="00953041">
        <w:rPr>
          <w:b/>
          <w:bCs/>
          <w:color w:val="000000"/>
          <w:spacing w:val="-1"/>
          <w:sz w:val="22"/>
          <w:szCs w:val="22"/>
        </w:rPr>
        <w:t>Техническое задание поставка транспортных средств (автомобилей), оборудованных устройствами ручного управления (адаптированными органами управления), предназначенных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 в 2021 году</w:t>
      </w:r>
    </w:p>
    <w:tbl>
      <w:tblPr>
        <w:tblW w:w="110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84"/>
        <w:gridCol w:w="2110"/>
        <w:gridCol w:w="3543"/>
        <w:gridCol w:w="2693"/>
        <w:gridCol w:w="709"/>
        <w:gridCol w:w="1418"/>
      </w:tblGrid>
      <w:tr w:rsidR="00953041" w:rsidRPr="00953041" w:rsidTr="00953041">
        <w:trPr>
          <w:trHeight w:val="60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Arial Unicode MS"/>
                <w:b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b/>
                <w:kern w:val="3"/>
                <w:sz w:val="22"/>
                <w:szCs w:val="22"/>
                <w:lang w:eastAsia="zh-CN" w:bidi="hi-IN"/>
              </w:rPr>
              <w:t>№</w:t>
            </w:r>
          </w:p>
          <w:p w:rsidR="00953041" w:rsidRPr="00953041" w:rsidRDefault="00953041" w:rsidP="00953041">
            <w:pPr>
              <w:keepNext/>
              <w:autoSpaceDN w:val="0"/>
              <w:jc w:val="center"/>
              <w:textAlignment w:val="baseline"/>
              <w:rPr>
                <w:rFonts w:eastAsia="Arial Unicode MS"/>
                <w:b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b/>
                <w:kern w:val="3"/>
                <w:sz w:val="22"/>
                <w:szCs w:val="22"/>
                <w:lang w:eastAsia="zh-CN" w:bidi="hi-IN"/>
              </w:rPr>
              <w:t>п/п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keepNext/>
              <w:snapToGrid w:val="0"/>
              <w:jc w:val="center"/>
              <w:rPr>
                <w:rFonts w:eastAsia="SimSun"/>
                <w:b/>
                <w:sz w:val="22"/>
                <w:szCs w:val="22"/>
                <w:lang w:eastAsia="hi-IN" w:bidi="hi-IN"/>
              </w:rPr>
            </w:pPr>
            <w:r w:rsidRPr="00953041">
              <w:rPr>
                <w:rFonts w:eastAsia="SimSun"/>
                <w:b/>
                <w:sz w:val="22"/>
                <w:szCs w:val="22"/>
                <w:lang w:eastAsia="hi-IN" w:bidi="hi-IN"/>
              </w:rPr>
              <w:t>Технические характеристики автомобиля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keepNext/>
              <w:autoSpaceDN w:val="0"/>
              <w:snapToGrid w:val="0"/>
              <w:ind w:right="535"/>
              <w:jc w:val="center"/>
              <w:textAlignment w:val="baseline"/>
              <w:rPr>
                <w:rFonts w:eastAsia="Arial Unicode MS"/>
                <w:b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b/>
                <w:kern w:val="3"/>
                <w:sz w:val="22"/>
                <w:szCs w:val="22"/>
                <w:lang w:eastAsia="zh-CN" w:bidi="hi-IN"/>
              </w:rPr>
              <w:t>Значение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Arial Unicode MS"/>
                <w:b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b/>
                <w:kern w:val="3"/>
                <w:sz w:val="22"/>
                <w:szCs w:val="22"/>
                <w:lang w:eastAsia="zh-CN" w:bidi="hi-I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Arial Unicode MS"/>
                <w:b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b/>
                <w:kern w:val="3"/>
                <w:sz w:val="22"/>
                <w:szCs w:val="22"/>
                <w:lang w:eastAsia="zh-CN" w:bidi="hi-IN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Arial Unicode MS"/>
                <w:b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b/>
                <w:kern w:val="3"/>
                <w:sz w:val="22"/>
                <w:szCs w:val="22"/>
                <w:lang w:eastAsia="zh-CN" w:bidi="hi-IN"/>
              </w:rPr>
              <w:t>Стоимость ед., руб.</w:t>
            </w:r>
          </w:p>
        </w:tc>
      </w:tr>
      <w:tr w:rsidR="00953041" w:rsidRPr="00953041" w:rsidTr="00953041">
        <w:trPr>
          <w:trHeight w:val="27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snapToGri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953041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Категория автомобиля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М1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sz w:val="22"/>
                <w:szCs w:val="22"/>
              </w:rPr>
              <w:t>Средства автотранспортные специального назначения прочие, не включенные в другие группировки (Транспортные средства для инвалидов без правой ноги: Автомобили легковые с двигателем с искровым зажиганием, с рабочим объемом цилиндров более 1500 куб. см, но не более 1800 куб. см, прочие, новые)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3041" w:rsidRPr="00953041" w:rsidRDefault="00953041" w:rsidP="00953041">
            <w:pPr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color w:val="000000"/>
                <w:kern w:val="3"/>
                <w:sz w:val="22"/>
                <w:szCs w:val="22"/>
                <w:lang w:eastAsia="zh-CN" w:bidi="hi-IN"/>
              </w:rPr>
              <w:t>622 350,00</w:t>
            </w:r>
          </w:p>
        </w:tc>
      </w:tr>
      <w:tr w:rsidR="00953041" w:rsidRPr="00953041" w:rsidTr="00953041">
        <w:trPr>
          <w:trHeight w:val="3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Тип кузова/количество дверей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Arial Unicode MS"/>
                <w:color w:val="C00000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 xml:space="preserve">седан, </w:t>
            </w:r>
            <w:proofErr w:type="spellStart"/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хэтчбек</w:t>
            </w:r>
            <w:proofErr w:type="spellEnd"/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 xml:space="preserve"> / не менее 4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3041" w:rsidRPr="00953041" w:rsidRDefault="00953041" w:rsidP="00953041">
            <w:pPr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953041" w:rsidRPr="00953041" w:rsidTr="00953041">
        <w:trPr>
          <w:trHeight w:val="2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autoSpaceDN w:val="0"/>
              <w:snapToGrid w:val="0"/>
              <w:jc w:val="center"/>
              <w:textAlignment w:val="baseline"/>
              <w:rPr>
                <w:rFonts w:eastAsia="Arial Unicode MS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color w:val="000000"/>
                <w:kern w:val="3"/>
                <w:sz w:val="22"/>
                <w:szCs w:val="22"/>
                <w:lang w:eastAsia="zh-CN" w:bidi="hi-IN"/>
              </w:rPr>
              <w:t>Экологический 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autoSpaceDN w:val="0"/>
              <w:snapToGrid w:val="0"/>
              <w:jc w:val="center"/>
              <w:textAlignment w:val="baseline"/>
              <w:rPr>
                <w:rFonts w:eastAsia="Arial Unicode MS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color w:val="000000"/>
                <w:kern w:val="3"/>
                <w:sz w:val="22"/>
                <w:szCs w:val="22"/>
                <w:lang w:eastAsia="zh-CN" w:bidi="hi-IN"/>
              </w:rPr>
              <w:t>не менее 5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3041" w:rsidRPr="00953041" w:rsidRDefault="00953041" w:rsidP="00953041">
            <w:pPr>
              <w:autoSpaceDN w:val="0"/>
              <w:snapToGrid w:val="0"/>
              <w:jc w:val="center"/>
              <w:textAlignment w:val="baseline"/>
              <w:rPr>
                <w:rFonts w:eastAsia="Arial Unicode MS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3041" w:rsidRPr="00953041" w:rsidRDefault="00953041" w:rsidP="00953041">
            <w:pPr>
              <w:autoSpaceDN w:val="0"/>
              <w:snapToGrid w:val="0"/>
              <w:jc w:val="center"/>
              <w:textAlignment w:val="baseline"/>
              <w:rPr>
                <w:rFonts w:eastAsia="Arial Unicode MS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3041" w:rsidRPr="00953041" w:rsidRDefault="00953041" w:rsidP="00953041">
            <w:pPr>
              <w:autoSpaceDN w:val="0"/>
              <w:snapToGrid w:val="0"/>
              <w:jc w:val="center"/>
              <w:textAlignment w:val="baseline"/>
              <w:rPr>
                <w:rFonts w:eastAsia="Arial Unicode MS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953041" w:rsidRPr="00953041" w:rsidTr="00953041">
        <w:trPr>
          <w:trHeight w:val="41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Колесная формула/ведущие колеса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4 х 2 / передние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953041" w:rsidRPr="00953041" w:rsidTr="00953041">
        <w:trPr>
          <w:trHeight w:val="38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autoSpaceDN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Схема компоновки автомобиля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proofErr w:type="spellStart"/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переднеприводная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953041" w:rsidRPr="00953041" w:rsidTr="00953041">
        <w:trPr>
          <w:trHeight w:val="36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autoSpaceDN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Тип двигателя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бензиновый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953041" w:rsidRPr="00953041" w:rsidTr="00953041">
        <w:trPr>
          <w:trHeight w:val="34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autoSpaceDN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Трансмиссия (тип)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Arial Unicode MS" w:cs="Mangal"/>
                <w:color w:val="FF0000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Автоматическая/механическая/робот/вариатор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953041" w:rsidRPr="00953041" w:rsidTr="00953041">
        <w:trPr>
          <w:trHeight w:val="30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autoSpaceDN w:val="0"/>
              <w:jc w:val="center"/>
              <w:textAlignment w:val="baseline"/>
              <w:rPr>
                <w:rFonts w:eastAsia="Times New Roman"/>
                <w:kern w:val="0"/>
                <w:sz w:val="22"/>
                <w:szCs w:val="22"/>
              </w:rPr>
            </w:pPr>
            <w:r w:rsidRPr="00953041">
              <w:rPr>
                <w:rFonts w:eastAsia="Times New Roman"/>
                <w:kern w:val="0"/>
                <w:sz w:val="22"/>
                <w:szCs w:val="22"/>
              </w:rPr>
              <w:t>Система питания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0"/>
                <w:sz w:val="22"/>
                <w:szCs w:val="22"/>
              </w:rPr>
            </w:pPr>
            <w:r w:rsidRPr="00953041">
              <w:rPr>
                <w:rFonts w:eastAsia="Times New Roman"/>
                <w:kern w:val="0"/>
                <w:sz w:val="22"/>
                <w:szCs w:val="22"/>
              </w:rPr>
              <w:t>Впрыск топлива с электронным управлением;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0"/>
                <w:sz w:val="22"/>
                <w:szCs w:val="22"/>
              </w:rPr>
            </w:pPr>
            <w:r w:rsidRPr="00953041">
              <w:rPr>
                <w:rFonts w:eastAsia="Times New Roman"/>
                <w:kern w:val="0"/>
                <w:sz w:val="22"/>
                <w:szCs w:val="22"/>
              </w:rPr>
              <w:t>Средства автотранспортные специального назначения прочие, не включенные в другие группировки (Транспортные средства для инвалидов без левой ноги: Автомобили легковые с двигателем с искровым зажиганием, с рабочим объемом цилиндров более 1500 куб. см, но не более 1800 куб. см, прочие, новые)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0"/>
                <w:sz w:val="22"/>
                <w:szCs w:val="22"/>
              </w:rPr>
            </w:pPr>
            <w:r w:rsidRPr="00953041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0"/>
                <w:sz w:val="22"/>
                <w:szCs w:val="22"/>
              </w:rPr>
            </w:pPr>
            <w:r w:rsidRPr="00953041">
              <w:rPr>
                <w:rFonts w:eastAsia="Times New Roman"/>
                <w:kern w:val="0"/>
                <w:sz w:val="22"/>
                <w:szCs w:val="22"/>
              </w:rPr>
              <w:t>622 350,00</w:t>
            </w:r>
          </w:p>
        </w:tc>
      </w:tr>
      <w:tr w:rsidR="00953041" w:rsidRPr="00953041" w:rsidTr="00953041">
        <w:trPr>
          <w:trHeight w:val="30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autoSpaceDN w:val="0"/>
              <w:jc w:val="center"/>
              <w:textAlignment w:val="baseline"/>
              <w:rPr>
                <w:rFonts w:eastAsia="Times New Roman"/>
                <w:kern w:val="0"/>
                <w:sz w:val="22"/>
                <w:szCs w:val="22"/>
              </w:rPr>
            </w:pPr>
            <w:r w:rsidRPr="00953041">
              <w:rPr>
                <w:rFonts w:eastAsia="Times New Roman"/>
                <w:kern w:val="0"/>
                <w:sz w:val="22"/>
                <w:szCs w:val="22"/>
              </w:rPr>
              <w:t>Тип коробки передач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0"/>
                <w:sz w:val="22"/>
                <w:szCs w:val="22"/>
              </w:rPr>
            </w:pPr>
            <w:r w:rsidRPr="00953041">
              <w:rPr>
                <w:rFonts w:eastAsia="Times New Roman"/>
                <w:kern w:val="0"/>
                <w:sz w:val="22"/>
                <w:szCs w:val="22"/>
              </w:rPr>
              <w:t>С автоматическим управлением/с механическим управлением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0"/>
                <w:sz w:val="22"/>
                <w:szCs w:val="22"/>
              </w:rPr>
            </w:pPr>
          </w:p>
        </w:tc>
      </w:tr>
      <w:tr w:rsidR="00953041" w:rsidRPr="00953041" w:rsidTr="00953041">
        <w:trPr>
          <w:trHeight w:val="19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widowControl/>
              <w:autoSpaceDN w:val="0"/>
              <w:spacing w:line="100" w:lineRule="atLeast"/>
              <w:jc w:val="center"/>
              <w:textAlignment w:val="baseline"/>
              <w:rPr>
                <w:rFonts w:eastAsia="Times New Roman"/>
                <w:kern w:val="0"/>
                <w:sz w:val="22"/>
                <w:szCs w:val="22"/>
              </w:rPr>
            </w:pPr>
            <w:r w:rsidRPr="00953041">
              <w:rPr>
                <w:rFonts w:eastAsia="Times New Roman"/>
                <w:kern w:val="0"/>
                <w:sz w:val="22"/>
                <w:szCs w:val="22"/>
              </w:rPr>
              <w:t>Система зажигания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0"/>
                <w:sz w:val="22"/>
                <w:szCs w:val="22"/>
              </w:rPr>
            </w:pPr>
            <w:r w:rsidRPr="00953041">
              <w:rPr>
                <w:rFonts w:eastAsia="Times New Roman"/>
                <w:kern w:val="0"/>
                <w:sz w:val="22"/>
                <w:szCs w:val="22"/>
              </w:rPr>
              <w:t>Электронная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0"/>
                <w:sz w:val="22"/>
                <w:szCs w:val="22"/>
              </w:rPr>
            </w:pPr>
          </w:p>
        </w:tc>
      </w:tr>
      <w:tr w:rsidR="00953041" w:rsidRPr="00953041" w:rsidTr="00953041">
        <w:trPr>
          <w:trHeight w:val="19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Arial Unicode MS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color w:val="000000"/>
                <w:kern w:val="3"/>
                <w:sz w:val="22"/>
                <w:szCs w:val="22"/>
                <w:lang w:eastAsia="zh-CN" w:bidi="hi-IN"/>
              </w:rPr>
              <w:t>Двигатель внутреннего сгорания (рабочий объем), см</w:t>
            </w:r>
            <w:r w:rsidRPr="00953041">
              <w:rPr>
                <w:rFonts w:eastAsia="Arial Unicode MS"/>
                <w:color w:val="000000"/>
                <w:kern w:val="3"/>
                <w:sz w:val="22"/>
                <w:szCs w:val="22"/>
                <w:vertAlign w:val="superscript"/>
                <w:lang w:eastAsia="zh-CN" w:bidi="hi-IN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Arial Unicode MS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Times New Roman"/>
                <w:kern w:val="0"/>
                <w:sz w:val="22"/>
                <w:szCs w:val="22"/>
              </w:rPr>
              <w:t>Не менее 1500 и не более 1800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0"/>
                <w:sz w:val="22"/>
                <w:szCs w:val="22"/>
              </w:rPr>
            </w:pPr>
          </w:p>
        </w:tc>
      </w:tr>
      <w:tr w:rsidR="00953041" w:rsidRPr="00953041" w:rsidTr="00953041">
        <w:trPr>
          <w:trHeight w:val="19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Оборудование автомобиля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widowControl/>
              <w:autoSpaceDN w:val="0"/>
              <w:spacing w:line="100" w:lineRule="atLeast"/>
              <w:jc w:val="center"/>
              <w:textAlignment w:val="baseline"/>
              <w:rPr>
                <w:rFonts w:eastAsia="Times New Roman"/>
                <w:kern w:val="0"/>
                <w:sz w:val="22"/>
                <w:szCs w:val="22"/>
              </w:rPr>
            </w:pPr>
            <w:r w:rsidRPr="00953041">
              <w:rPr>
                <w:rFonts w:eastAsia="Times New Roman"/>
                <w:kern w:val="0"/>
                <w:sz w:val="22"/>
                <w:szCs w:val="22"/>
              </w:rPr>
              <w:t>Наличие адаптированных органов управления (устройств управления автомобилем для лиц с нарушением функций ног);</w:t>
            </w:r>
          </w:p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В соответствии с пунктом 15 Приложения № 3 к ТР ТС 018/2011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041" w:rsidRPr="00953041" w:rsidRDefault="00953041" w:rsidP="00953041">
            <w:pPr>
              <w:widowControl/>
              <w:autoSpaceDN w:val="0"/>
              <w:spacing w:line="100" w:lineRule="atLeast"/>
              <w:jc w:val="center"/>
              <w:textAlignment w:val="baseline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041" w:rsidRPr="00953041" w:rsidRDefault="00953041" w:rsidP="00953041">
            <w:pPr>
              <w:widowControl/>
              <w:autoSpaceDN w:val="0"/>
              <w:spacing w:line="100" w:lineRule="atLeast"/>
              <w:jc w:val="center"/>
              <w:textAlignment w:val="baseline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41" w:rsidRPr="00953041" w:rsidRDefault="00953041" w:rsidP="00953041">
            <w:pPr>
              <w:widowControl/>
              <w:autoSpaceDN w:val="0"/>
              <w:spacing w:line="100" w:lineRule="atLeast"/>
              <w:jc w:val="center"/>
              <w:textAlignment w:val="baseline"/>
              <w:rPr>
                <w:rFonts w:eastAsia="Times New Roman"/>
                <w:kern w:val="0"/>
                <w:sz w:val="22"/>
                <w:szCs w:val="22"/>
              </w:rPr>
            </w:pPr>
          </w:p>
        </w:tc>
      </w:tr>
      <w:tr w:rsidR="00953041" w:rsidRPr="00953041" w:rsidTr="00953041">
        <w:trPr>
          <w:trHeight w:val="24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12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Топливо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бензин с октановым числом не менее 92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Средства автотранспортные специального назначения прочие, не включенные в другие группировки (Транспортные средства для инвалидов без обеих ног: Автомобили легковые с двигателем с искровым зажиганием, с рабочим объемом цилиндров более 1500 куб. см, но не более 1800 куб. см, прочие, новые)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622 350,00</w:t>
            </w:r>
          </w:p>
        </w:tc>
      </w:tr>
      <w:tr w:rsidR="00953041" w:rsidRPr="00953041" w:rsidTr="00953041">
        <w:trPr>
          <w:trHeight w:val="24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13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Система безопасности автомобиля: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autoSpaceDN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 подушка безопасности водителя</w:t>
            </w:r>
          </w:p>
          <w:p w:rsidR="00953041" w:rsidRPr="00953041" w:rsidRDefault="00953041" w:rsidP="00953041">
            <w:pPr>
              <w:autoSpaceDN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 инерционные ремни безопасности (2 передних/3 задних),</w:t>
            </w:r>
          </w:p>
          <w:p w:rsidR="00953041" w:rsidRPr="00953041" w:rsidRDefault="00953041" w:rsidP="00953041">
            <w:pPr>
              <w:autoSpaceDN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 xml:space="preserve">- индукция </w:t>
            </w:r>
            <w:proofErr w:type="spellStart"/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незастегнутого</w:t>
            </w:r>
            <w:proofErr w:type="spellEnd"/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 xml:space="preserve"> ремня безопасности водителя,</w:t>
            </w:r>
          </w:p>
          <w:p w:rsidR="00953041" w:rsidRPr="00953041" w:rsidRDefault="00953041" w:rsidP="00953041">
            <w:pPr>
              <w:autoSpaceDN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 дневные ходовые огни,</w:t>
            </w:r>
          </w:p>
          <w:p w:rsidR="00953041" w:rsidRPr="00953041" w:rsidRDefault="00953041" w:rsidP="00953041">
            <w:pPr>
              <w:autoSpaceDN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 система экстренного оповещения ЭРА-ГЛОНАСС,</w:t>
            </w:r>
          </w:p>
          <w:p w:rsidR="00953041" w:rsidRPr="00953041" w:rsidRDefault="00953041" w:rsidP="00953041">
            <w:pPr>
              <w:autoSpaceDN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 антиблокировочная система с электронным распределением тормозных сил (</w:t>
            </w:r>
            <w:r w:rsidRPr="00953041">
              <w:rPr>
                <w:rFonts w:eastAsia="Arial Unicode MS"/>
                <w:kern w:val="3"/>
                <w:sz w:val="22"/>
                <w:szCs w:val="22"/>
                <w:lang w:val="en-US" w:eastAsia="zh-CN" w:bidi="hi-IN"/>
              </w:rPr>
              <w:t>ABS</w:t>
            </w:r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 xml:space="preserve">, </w:t>
            </w:r>
            <w:r w:rsidRPr="00953041">
              <w:rPr>
                <w:rFonts w:eastAsia="Arial Unicode MS"/>
                <w:kern w:val="3"/>
                <w:sz w:val="22"/>
                <w:szCs w:val="22"/>
                <w:lang w:val="en-US" w:eastAsia="zh-CN" w:bidi="hi-IN"/>
              </w:rPr>
              <w:t>EBD</w:t>
            </w:r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).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3041" w:rsidRPr="00953041" w:rsidRDefault="00953041" w:rsidP="00953041">
            <w:pPr>
              <w:autoSpaceDN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3041" w:rsidRPr="00953041" w:rsidRDefault="00953041" w:rsidP="00953041">
            <w:pPr>
              <w:autoSpaceDN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3041" w:rsidRPr="00953041" w:rsidRDefault="00953041" w:rsidP="00953041">
            <w:pPr>
              <w:autoSpaceDN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953041" w:rsidRPr="00953041" w:rsidTr="00953041">
        <w:trPr>
          <w:trHeight w:val="24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14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keepNext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Дополнительные функции: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autoSpaceDN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 xml:space="preserve">- </w:t>
            </w:r>
            <w:proofErr w:type="spellStart"/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электроусилитель</w:t>
            </w:r>
            <w:proofErr w:type="spellEnd"/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 xml:space="preserve"> рулевого управления;</w:t>
            </w:r>
          </w:p>
          <w:p w:rsidR="00953041" w:rsidRPr="00953041" w:rsidRDefault="00953041" w:rsidP="00953041">
            <w:pPr>
              <w:autoSpaceDN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 регулируемая по высоте рулевая колонка;</w:t>
            </w:r>
          </w:p>
          <w:p w:rsidR="00953041" w:rsidRPr="00953041" w:rsidRDefault="00953041" w:rsidP="00953041">
            <w:pPr>
              <w:autoSpaceDN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 кондиционер.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3041" w:rsidRPr="00953041" w:rsidRDefault="00953041" w:rsidP="00953041">
            <w:pPr>
              <w:autoSpaceDN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3041" w:rsidRPr="00953041" w:rsidRDefault="00953041" w:rsidP="00953041">
            <w:pPr>
              <w:autoSpaceDN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041" w:rsidRPr="00953041" w:rsidRDefault="00953041" w:rsidP="00953041">
            <w:pPr>
              <w:autoSpaceDN w:val="0"/>
              <w:jc w:val="center"/>
              <w:textAlignment w:val="baseline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953041" w:rsidRPr="00953041" w:rsidTr="00953041">
        <w:trPr>
          <w:trHeight w:val="248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41" w:rsidRPr="00953041" w:rsidRDefault="00953041" w:rsidP="00953041">
            <w:pPr>
              <w:autoSpaceDN w:val="0"/>
              <w:jc w:val="center"/>
              <w:textAlignment w:val="baseline"/>
              <w:rPr>
                <w:rFonts w:eastAsia="Arial Unicode MS"/>
                <w:b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b/>
                <w:kern w:val="3"/>
                <w:sz w:val="22"/>
                <w:szCs w:val="22"/>
                <w:lang w:eastAsia="zh-CN" w:bidi="hi-IN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41" w:rsidRPr="00953041" w:rsidRDefault="00953041" w:rsidP="00953041">
            <w:pPr>
              <w:autoSpaceDN w:val="0"/>
              <w:jc w:val="center"/>
              <w:textAlignment w:val="baseline"/>
              <w:rPr>
                <w:rFonts w:eastAsia="Arial Unicode MS"/>
                <w:b/>
                <w:kern w:val="3"/>
                <w:sz w:val="22"/>
                <w:szCs w:val="22"/>
                <w:lang w:eastAsia="zh-CN" w:bidi="hi-IN"/>
              </w:rPr>
            </w:pPr>
            <w:r w:rsidRPr="00953041">
              <w:rPr>
                <w:rFonts w:eastAsia="Arial Unicode MS"/>
                <w:b/>
                <w:kern w:val="3"/>
                <w:sz w:val="22"/>
                <w:szCs w:val="22"/>
                <w:lang w:eastAsia="zh-CN" w:bidi="hi-I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41" w:rsidRPr="00953041" w:rsidRDefault="00953041" w:rsidP="00953041">
            <w:pPr>
              <w:autoSpaceDN w:val="0"/>
              <w:jc w:val="center"/>
              <w:textAlignment w:val="baseline"/>
              <w:rPr>
                <w:rFonts w:eastAsia="Arial Unicode MS"/>
                <w:b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:rsidR="00953041" w:rsidRPr="00953041" w:rsidRDefault="00953041" w:rsidP="00953041">
      <w:pPr>
        <w:suppressAutoHyphens w:val="0"/>
        <w:ind w:firstLine="709"/>
        <w:jc w:val="center"/>
        <w:rPr>
          <w:b/>
          <w:color w:val="26282F"/>
          <w:sz w:val="22"/>
          <w:szCs w:val="22"/>
        </w:rPr>
      </w:pPr>
      <w:r w:rsidRPr="00953041">
        <w:rPr>
          <w:b/>
          <w:color w:val="26282F"/>
          <w:sz w:val="22"/>
          <w:szCs w:val="22"/>
        </w:rPr>
        <w:t>Требования</w:t>
      </w:r>
    </w:p>
    <w:p w:rsidR="00953041" w:rsidRPr="00953041" w:rsidRDefault="00953041" w:rsidP="00953041">
      <w:pPr>
        <w:autoSpaceDN w:val="0"/>
        <w:ind w:firstLine="709"/>
        <w:jc w:val="both"/>
        <w:textAlignment w:val="baseline"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953041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</w:t>
      </w:r>
      <w:r w:rsidRPr="00953041">
        <w:rPr>
          <w:rFonts w:eastAsia="Arial Unicode MS" w:cs="Mangal"/>
          <w:kern w:val="3"/>
          <w:sz w:val="22"/>
          <w:szCs w:val="22"/>
          <w:lang w:eastAsia="zh-CN" w:bidi="hi-IN"/>
        </w:rPr>
        <w:lastRenderedPageBreak/>
        <w:t xml:space="preserve">09.12.2011 № 877 (далее - ТР ТС 018/2011). </w:t>
      </w:r>
    </w:p>
    <w:p w:rsidR="00953041" w:rsidRPr="00953041" w:rsidRDefault="00953041" w:rsidP="00953041">
      <w:pPr>
        <w:widowControl/>
        <w:suppressAutoHyphens w:val="0"/>
        <w:ind w:firstLine="709"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953041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Соответствие автомобилей и их компонентов ТР ТС 018/2011 должно быть подтверждено маркировкой единым знаком обращения продукции на рынке. </w:t>
      </w:r>
    </w:p>
    <w:p w:rsidR="00953041" w:rsidRPr="00953041" w:rsidRDefault="00953041" w:rsidP="00953041">
      <w:pPr>
        <w:widowControl/>
        <w:suppressAutoHyphens w:val="0"/>
        <w:ind w:firstLine="709"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953041">
        <w:rPr>
          <w:rFonts w:eastAsia="Arial Unicode MS" w:cs="Mangal"/>
          <w:kern w:val="3"/>
          <w:sz w:val="22"/>
          <w:szCs w:val="22"/>
          <w:lang w:eastAsia="zh-CN" w:bidi="hi-IN"/>
        </w:rPr>
        <w:t>Автомобили должны соответствовать Коду по Общероссийскому классификатору (ОКП) ОК 034-2014 (КПЕС 2008),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953041" w:rsidRPr="00953041" w:rsidRDefault="00953041" w:rsidP="00953041">
      <w:pPr>
        <w:widowControl/>
        <w:suppressAutoHyphens w:val="0"/>
        <w:ind w:firstLine="709"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953041">
        <w:rPr>
          <w:rFonts w:eastAsia="Arial Unicode MS" w:cs="Mangal"/>
          <w:kern w:val="3"/>
          <w:sz w:val="22"/>
          <w:szCs w:val="22"/>
          <w:lang w:eastAsia="zh-CN" w:bidi="hi-IN"/>
        </w:rPr>
        <w:t>Автомобили должны быть легковыми.</w:t>
      </w:r>
    </w:p>
    <w:p w:rsidR="00953041" w:rsidRPr="00953041" w:rsidRDefault="00953041" w:rsidP="00953041">
      <w:pPr>
        <w:widowControl/>
        <w:suppressAutoHyphens w:val="0"/>
        <w:ind w:firstLine="709"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953041">
        <w:rPr>
          <w:rFonts w:eastAsia="Arial Unicode MS" w:cs="Mangal"/>
          <w:kern w:val="3"/>
          <w:sz w:val="22"/>
          <w:szCs w:val="22"/>
          <w:lang w:eastAsia="zh-CN" w:bidi="hi-IN"/>
        </w:rPr>
        <w:t>Автомобили должны быть новыми, ранее не бывшими в эксплуатации.</w:t>
      </w:r>
    </w:p>
    <w:p w:rsidR="00953041" w:rsidRPr="00953041" w:rsidRDefault="00953041" w:rsidP="00953041">
      <w:pPr>
        <w:widowControl/>
        <w:suppressAutoHyphens w:val="0"/>
        <w:ind w:firstLine="709"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953041">
        <w:rPr>
          <w:rFonts w:eastAsia="Arial Unicode MS" w:cs="Mangal"/>
          <w:kern w:val="3"/>
          <w:sz w:val="22"/>
          <w:szCs w:val="22"/>
          <w:lang w:eastAsia="zh-CN" w:bidi="hi-IN"/>
        </w:rPr>
        <w:t>Автомобили должны быть 2021 года изготовления.</w:t>
      </w:r>
    </w:p>
    <w:p w:rsidR="00953041" w:rsidRPr="00953041" w:rsidRDefault="00953041" w:rsidP="00953041">
      <w:pPr>
        <w:widowControl/>
        <w:suppressAutoHyphens w:val="0"/>
        <w:ind w:firstLine="709"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953041">
        <w:rPr>
          <w:rFonts w:eastAsia="Arial Unicode MS" w:cs="Mangal"/>
          <w:kern w:val="3"/>
          <w:sz w:val="22"/>
          <w:szCs w:val="22"/>
          <w:lang w:eastAsia="zh-CN" w:bidi="hi-IN"/>
        </w:rPr>
        <w:t>Автомобили, предназначенные для лиц с ограниченными физическими возможностями, с различными нарушениями функций (правой ноги; левой ноги; обеих ног) по требованию Заказчика должны быть оборудованы специальными средствами управления (адаптированными органами управления).</w:t>
      </w:r>
    </w:p>
    <w:p w:rsidR="00953041" w:rsidRPr="00953041" w:rsidRDefault="00953041" w:rsidP="00953041">
      <w:pPr>
        <w:widowControl/>
        <w:suppressAutoHyphens w:val="0"/>
        <w:ind w:firstLine="709"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953041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Автомобили и специальные средства управления (адаптированные органы управления) на автомобили должны быть изготовлены и установлены промышленным способом. </w:t>
      </w:r>
    </w:p>
    <w:p w:rsidR="00953041" w:rsidRPr="00953041" w:rsidRDefault="00953041" w:rsidP="00953041">
      <w:pPr>
        <w:widowControl/>
        <w:suppressAutoHyphens w:val="0"/>
        <w:ind w:firstLine="709"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953041">
        <w:rPr>
          <w:rFonts w:eastAsia="Arial Unicode MS" w:cs="Mangal"/>
          <w:kern w:val="3"/>
          <w:sz w:val="22"/>
          <w:szCs w:val="22"/>
          <w:lang w:eastAsia="zh-CN" w:bidi="hi-IN"/>
        </w:rPr>
        <w:t>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953041" w:rsidRPr="00953041" w:rsidRDefault="00953041" w:rsidP="00953041">
      <w:pPr>
        <w:widowControl/>
        <w:suppressAutoHyphens w:val="0"/>
        <w:ind w:firstLine="709"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953041">
        <w:rPr>
          <w:rFonts w:eastAsia="Arial Unicode MS" w:cs="Mangal"/>
          <w:kern w:val="3"/>
          <w:sz w:val="22"/>
          <w:szCs w:val="22"/>
          <w:lang w:eastAsia="zh-CN" w:bidi="hi-IN"/>
        </w:rPr>
        <w:t>Качество, маркировка и комплектность поставляемого и выдаваемого застрахованному лицу, получившему повреждение здоровья вследствие несчастного случая на производстве, автомобилей должны соответствовать государственным стандартам (ГОСТ) и техническим условиям (ТУ), действующим на территории Российской Федерации;</w:t>
      </w:r>
    </w:p>
    <w:p w:rsidR="00953041" w:rsidRPr="00953041" w:rsidRDefault="00953041" w:rsidP="00953041">
      <w:pPr>
        <w:widowControl/>
        <w:suppressAutoHyphens w:val="0"/>
        <w:ind w:firstLine="709"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953041">
        <w:rPr>
          <w:rFonts w:eastAsia="Arial Unicode MS" w:cs="Mangal"/>
          <w:kern w:val="3"/>
          <w:sz w:val="22"/>
          <w:szCs w:val="22"/>
          <w:lang w:eastAsia="zh-CN" w:bidi="hi-IN"/>
        </w:rPr>
        <w:t>Комплект документов на автомобиль должен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литров;</w:t>
      </w:r>
    </w:p>
    <w:p w:rsidR="00953041" w:rsidRPr="00953041" w:rsidRDefault="00953041" w:rsidP="00953041">
      <w:pPr>
        <w:widowControl/>
        <w:suppressAutoHyphens w:val="0"/>
        <w:ind w:firstLine="709"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953041">
        <w:rPr>
          <w:rFonts w:eastAsia="Arial Unicode MS" w:cs="Mangal"/>
          <w:kern w:val="3"/>
          <w:sz w:val="22"/>
          <w:szCs w:val="22"/>
          <w:lang w:eastAsia="zh-CN" w:bidi="hi-IN"/>
        </w:rPr>
        <w:t>Автомобили должны быть оборудованы комплектом шин в соответствии с сезонностью и климатическими условиями местности эксплуатации.</w:t>
      </w:r>
    </w:p>
    <w:p w:rsidR="00953041" w:rsidRPr="00953041" w:rsidRDefault="00953041" w:rsidP="00953041">
      <w:pPr>
        <w:widowControl/>
        <w:suppressAutoHyphens w:val="0"/>
        <w:ind w:firstLine="709"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953041">
        <w:rPr>
          <w:rFonts w:eastAsia="Arial Unicode MS" w:cs="Mangal"/>
          <w:kern w:val="3"/>
          <w:sz w:val="22"/>
          <w:szCs w:val="22"/>
          <w:lang w:eastAsia="zh-CN" w:bidi="hi-IN"/>
        </w:rPr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953041" w:rsidRPr="00953041" w:rsidRDefault="00953041" w:rsidP="00953041">
      <w:pPr>
        <w:widowControl/>
        <w:suppressAutoHyphens w:val="0"/>
        <w:ind w:firstLine="709"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953041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Качество и маркировка Товара должны соответствовать требованиям ТР ТС 018/2011. </w:t>
      </w:r>
    </w:p>
    <w:p w:rsidR="00953041" w:rsidRPr="00953041" w:rsidRDefault="00953041" w:rsidP="00953041">
      <w:pPr>
        <w:widowControl/>
        <w:suppressAutoHyphens w:val="0"/>
        <w:ind w:firstLine="709"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953041">
        <w:rPr>
          <w:rFonts w:eastAsia="Arial Unicode MS" w:cs="Mangal"/>
          <w:kern w:val="3"/>
          <w:sz w:val="22"/>
          <w:szCs w:val="22"/>
          <w:lang w:eastAsia="zh-CN" w:bidi="hi-IN"/>
        </w:rPr>
        <w:t>При поставке некачественного Товара Поставщик обязан заменить его на Товар надлежащего качества в течение 30 (тридцати) календарных дней с момента получения мотивированного отказа Получателя от подписания Акта сдачи-передачи Товара.</w:t>
      </w:r>
    </w:p>
    <w:p w:rsidR="00953041" w:rsidRPr="00953041" w:rsidRDefault="00953041" w:rsidP="00953041">
      <w:pPr>
        <w:widowControl/>
        <w:suppressAutoHyphens w:val="0"/>
        <w:ind w:firstLine="709"/>
        <w:jc w:val="center"/>
        <w:rPr>
          <w:rFonts w:eastAsia="Arial Unicode MS" w:cs="Mangal"/>
          <w:b/>
          <w:bCs/>
          <w:kern w:val="3"/>
          <w:sz w:val="22"/>
          <w:szCs w:val="22"/>
          <w:lang w:eastAsia="zh-CN" w:bidi="hi-IN"/>
        </w:rPr>
      </w:pPr>
      <w:bookmarkStart w:id="0" w:name="_GoBack"/>
      <w:bookmarkEnd w:id="0"/>
    </w:p>
    <w:p w:rsidR="00953041" w:rsidRPr="00953041" w:rsidRDefault="00953041" w:rsidP="00953041">
      <w:pPr>
        <w:widowControl/>
        <w:suppressAutoHyphens w:val="0"/>
        <w:ind w:firstLine="709"/>
        <w:jc w:val="center"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953041">
        <w:rPr>
          <w:rFonts w:eastAsia="Arial Unicode MS" w:cs="Mangal"/>
          <w:b/>
          <w:bCs/>
          <w:kern w:val="3"/>
          <w:sz w:val="22"/>
          <w:szCs w:val="22"/>
          <w:lang w:eastAsia="zh-CN" w:bidi="hi-IN"/>
        </w:rPr>
        <w:t>Требования к документам, подтверждающим соответствие автомобиля установленным требованиям:</w:t>
      </w:r>
    </w:p>
    <w:p w:rsidR="00953041" w:rsidRPr="00953041" w:rsidRDefault="00953041" w:rsidP="00953041">
      <w:pPr>
        <w:widowControl/>
        <w:suppressAutoHyphens w:val="0"/>
        <w:ind w:firstLine="709"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953041">
        <w:rPr>
          <w:rFonts w:eastAsia="Arial Unicode MS" w:cs="Mangal"/>
          <w:kern w:val="3"/>
          <w:sz w:val="22"/>
          <w:szCs w:val="22"/>
          <w:lang w:eastAsia="zh-CN" w:bidi="hi-IN"/>
        </w:rPr>
        <w:t>Одобрение типа транспортного средства, выданное в соответствии с требованиями ТР ТС 018/2011.</w:t>
      </w:r>
    </w:p>
    <w:p w:rsidR="00953041" w:rsidRPr="00953041" w:rsidRDefault="00953041" w:rsidP="00953041">
      <w:pPr>
        <w:widowControl/>
        <w:suppressAutoHyphens w:val="0"/>
        <w:ind w:firstLine="709"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953041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Сертификат соответствия на устройство ручного управления автомобилями категории М1 (для лиц </w:t>
      </w:r>
      <w:r w:rsidRPr="00953041">
        <w:rPr>
          <w:rFonts w:eastAsia="Arial Unicode MS" w:cs="Mangal"/>
          <w:bCs/>
          <w:kern w:val="3"/>
          <w:sz w:val="22"/>
          <w:szCs w:val="22"/>
          <w:lang w:eastAsia="zh-CN" w:bidi="hi-IN"/>
        </w:rPr>
        <w:t xml:space="preserve">с ограниченными физическими возможностями </w:t>
      </w:r>
      <w:r w:rsidRPr="00953041">
        <w:rPr>
          <w:rFonts w:eastAsia="Arial Unicode MS" w:cs="Mangal"/>
          <w:kern w:val="3"/>
          <w:sz w:val="22"/>
          <w:szCs w:val="22"/>
          <w:lang w:eastAsia="zh-CN" w:bidi="hi-IN"/>
        </w:rPr>
        <w:t>с различными уровнями поражений (правой ноги; левой ноги; обеих ног).</w:t>
      </w:r>
    </w:p>
    <w:p w:rsidR="00953041" w:rsidRPr="00953041" w:rsidRDefault="00953041" w:rsidP="00953041">
      <w:pPr>
        <w:widowControl/>
        <w:suppressAutoHyphens w:val="0"/>
        <w:ind w:firstLine="709"/>
        <w:jc w:val="center"/>
        <w:rPr>
          <w:rFonts w:eastAsia="Arial Unicode MS" w:cs="Mangal"/>
          <w:b/>
          <w:bCs/>
          <w:kern w:val="3"/>
          <w:sz w:val="22"/>
          <w:szCs w:val="22"/>
          <w:lang w:eastAsia="zh-CN" w:bidi="hi-IN"/>
        </w:rPr>
      </w:pPr>
      <w:r w:rsidRPr="00953041">
        <w:rPr>
          <w:rFonts w:eastAsia="Arial Unicode MS" w:cs="Mangal"/>
          <w:b/>
          <w:bCs/>
          <w:kern w:val="3"/>
          <w:sz w:val="22"/>
          <w:szCs w:val="22"/>
          <w:lang w:eastAsia="zh-CN" w:bidi="hi-IN"/>
        </w:rPr>
        <w:t>Документы, передаваемые вместе с автомобилем:</w:t>
      </w:r>
    </w:p>
    <w:p w:rsidR="00953041" w:rsidRPr="00953041" w:rsidRDefault="00953041" w:rsidP="00953041">
      <w:pPr>
        <w:widowControl/>
        <w:suppressAutoHyphens w:val="0"/>
        <w:ind w:firstLine="709"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953041">
        <w:rPr>
          <w:rFonts w:eastAsia="Arial Unicode MS" w:cs="Mangal"/>
          <w:kern w:val="3"/>
          <w:sz w:val="22"/>
          <w:szCs w:val="22"/>
          <w:lang w:eastAsia="zh-CN" w:bidi="hi-IN"/>
        </w:rPr>
        <w:t>- гарантийный талон на автомобиль;</w:t>
      </w:r>
    </w:p>
    <w:p w:rsidR="00953041" w:rsidRPr="00953041" w:rsidRDefault="00953041" w:rsidP="00953041">
      <w:pPr>
        <w:widowControl/>
        <w:suppressAutoHyphens w:val="0"/>
        <w:ind w:firstLine="709"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953041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- выписка из электронного паспорта транспортного средства; </w:t>
      </w:r>
    </w:p>
    <w:p w:rsidR="00953041" w:rsidRPr="00953041" w:rsidRDefault="00953041" w:rsidP="00953041">
      <w:pPr>
        <w:widowControl/>
        <w:suppressAutoHyphens w:val="0"/>
        <w:ind w:firstLine="709"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953041">
        <w:rPr>
          <w:rFonts w:eastAsia="Arial Unicode MS" w:cs="Mangal"/>
          <w:kern w:val="3"/>
          <w:sz w:val="22"/>
          <w:szCs w:val="22"/>
          <w:lang w:eastAsia="zh-CN" w:bidi="hi-IN"/>
        </w:rPr>
        <w:t>- сервисная книжка;</w:t>
      </w:r>
    </w:p>
    <w:p w:rsidR="00953041" w:rsidRPr="00953041" w:rsidRDefault="00953041" w:rsidP="00953041">
      <w:pPr>
        <w:widowControl/>
        <w:suppressAutoHyphens w:val="0"/>
        <w:ind w:firstLine="709"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953041">
        <w:rPr>
          <w:rFonts w:eastAsia="Arial Unicode MS" w:cs="Mangal"/>
          <w:kern w:val="3"/>
          <w:sz w:val="22"/>
          <w:szCs w:val="22"/>
          <w:lang w:eastAsia="zh-CN" w:bidi="hi-IN"/>
        </w:rPr>
        <w:t>- руководство по эксплуатации автомобиля;</w:t>
      </w:r>
    </w:p>
    <w:p w:rsidR="00953041" w:rsidRPr="00953041" w:rsidRDefault="00953041" w:rsidP="00953041">
      <w:pPr>
        <w:widowControl/>
        <w:suppressAutoHyphens w:val="0"/>
        <w:ind w:firstLine="709"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953041">
        <w:rPr>
          <w:rFonts w:eastAsia="Arial Unicode MS" w:cs="Mangal"/>
          <w:kern w:val="3"/>
          <w:sz w:val="22"/>
          <w:szCs w:val="22"/>
          <w:lang w:eastAsia="zh-CN" w:bidi="hi-IN"/>
        </w:rPr>
        <w:t>- копия одобрения типа транспортного средства;</w:t>
      </w:r>
    </w:p>
    <w:p w:rsidR="00953041" w:rsidRPr="00953041" w:rsidRDefault="00953041" w:rsidP="00953041">
      <w:pPr>
        <w:widowControl/>
        <w:suppressAutoHyphens w:val="0"/>
        <w:ind w:firstLine="709"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953041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- копия сертификата соответствия на устройство ручного управления автомобилями категории М1 (для лиц </w:t>
      </w:r>
      <w:r w:rsidRPr="00953041">
        <w:rPr>
          <w:rFonts w:eastAsia="Arial Unicode MS" w:cs="Mangal"/>
          <w:bCs/>
          <w:kern w:val="3"/>
          <w:sz w:val="22"/>
          <w:szCs w:val="22"/>
          <w:lang w:eastAsia="zh-CN" w:bidi="hi-IN"/>
        </w:rPr>
        <w:t xml:space="preserve">с ограниченными физическими возможностями </w:t>
      </w:r>
      <w:r w:rsidRPr="00953041">
        <w:rPr>
          <w:rFonts w:eastAsia="Arial Unicode MS" w:cs="Mangal"/>
          <w:kern w:val="3"/>
          <w:sz w:val="22"/>
          <w:szCs w:val="22"/>
          <w:lang w:eastAsia="zh-CN" w:bidi="hi-IN"/>
        </w:rPr>
        <w:t>с различными уровнями поражений (правой ноги; левой ноги; обеих ног);</w:t>
      </w:r>
    </w:p>
    <w:p w:rsidR="00953041" w:rsidRPr="00953041" w:rsidRDefault="00953041" w:rsidP="00953041">
      <w:pPr>
        <w:widowControl/>
        <w:suppressAutoHyphens w:val="0"/>
        <w:ind w:firstLine="709"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953041">
        <w:rPr>
          <w:rFonts w:eastAsia="Arial Unicode MS" w:cs="Mangal"/>
          <w:kern w:val="3"/>
          <w:sz w:val="22"/>
          <w:szCs w:val="22"/>
          <w:lang w:eastAsia="zh-CN" w:bidi="hi-IN"/>
        </w:rPr>
        <w:t>- другие документы, в которых определены условия гарантии и перечень сервисных центров, которые имеют право осуществлять гарантийное обслуживание автомобилей;</w:t>
      </w:r>
    </w:p>
    <w:p w:rsidR="00953041" w:rsidRPr="00953041" w:rsidRDefault="00953041" w:rsidP="00953041">
      <w:pPr>
        <w:ind w:firstLine="540"/>
        <w:jc w:val="both"/>
        <w:textAlignment w:val="baseline"/>
        <w:rPr>
          <w:rFonts w:eastAsia="Andale Sans UI" w:cs="Tahoma"/>
          <w:sz w:val="22"/>
          <w:szCs w:val="22"/>
          <w:lang w:eastAsia="fa-IR" w:bidi="fa-IR"/>
        </w:rPr>
      </w:pPr>
      <w:r w:rsidRPr="00953041">
        <w:rPr>
          <w:rFonts w:eastAsia="Andale Sans UI" w:cs="Tahoma"/>
          <w:sz w:val="22"/>
          <w:szCs w:val="22"/>
          <w:lang w:eastAsia="fa-IR" w:bidi="fa-IR"/>
        </w:rPr>
        <w:t xml:space="preserve">   - комплект документов для регистрации в органах ГИБДД;</w:t>
      </w:r>
    </w:p>
    <w:p w:rsidR="00953041" w:rsidRPr="00953041" w:rsidRDefault="00953041" w:rsidP="00953041">
      <w:pPr>
        <w:widowControl/>
        <w:suppressAutoHyphens w:val="0"/>
        <w:ind w:firstLine="709"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</w:p>
    <w:p w:rsidR="00953041" w:rsidRPr="00953041" w:rsidRDefault="00953041" w:rsidP="00953041">
      <w:pPr>
        <w:widowControl/>
        <w:suppressAutoHyphens w:val="0"/>
        <w:ind w:firstLine="709"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953041">
        <w:rPr>
          <w:rFonts w:eastAsia="Arial Unicode MS" w:cs="Mangal"/>
          <w:kern w:val="3"/>
          <w:sz w:val="22"/>
          <w:szCs w:val="22"/>
          <w:lang w:eastAsia="zh-CN" w:bidi="hi-IN"/>
        </w:rPr>
        <w:t>-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(страховщиком).</w:t>
      </w:r>
    </w:p>
    <w:p w:rsidR="00953041" w:rsidRPr="00953041" w:rsidRDefault="00953041" w:rsidP="00953041">
      <w:pPr>
        <w:widowControl/>
        <w:suppressAutoHyphens w:val="0"/>
        <w:ind w:firstLine="709"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</w:p>
    <w:p w:rsidR="00953041" w:rsidRPr="00953041" w:rsidRDefault="00953041" w:rsidP="00953041">
      <w:pPr>
        <w:ind w:firstLine="525"/>
        <w:jc w:val="both"/>
        <w:rPr>
          <w:sz w:val="22"/>
          <w:szCs w:val="22"/>
        </w:rPr>
      </w:pPr>
      <w:r w:rsidRPr="00953041">
        <w:rPr>
          <w:b/>
          <w:bCs/>
          <w:sz w:val="22"/>
          <w:szCs w:val="22"/>
        </w:rPr>
        <w:t>Гарантийный срок</w:t>
      </w:r>
      <w:r w:rsidRPr="00953041">
        <w:rPr>
          <w:sz w:val="22"/>
          <w:szCs w:val="22"/>
        </w:rPr>
        <w:t xml:space="preserve"> на поставленные автомобили должен составлять не менее 36 месяцев или 100 тысяч километров пробега в зависимости от того, какое условие наступит раньше.</w:t>
      </w:r>
    </w:p>
    <w:p w:rsidR="00953041" w:rsidRPr="00953041" w:rsidRDefault="00953041" w:rsidP="00953041">
      <w:pPr>
        <w:ind w:firstLine="559"/>
        <w:jc w:val="both"/>
        <w:rPr>
          <w:b/>
          <w:bCs/>
          <w:sz w:val="22"/>
          <w:szCs w:val="22"/>
        </w:rPr>
      </w:pPr>
    </w:p>
    <w:p w:rsidR="00953041" w:rsidRPr="00953041" w:rsidRDefault="00953041" w:rsidP="00953041">
      <w:pPr>
        <w:ind w:firstLine="559"/>
        <w:jc w:val="both"/>
        <w:rPr>
          <w:sz w:val="22"/>
          <w:szCs w:val="22"/>
        </w:rPr>
      </w:pPr>
      <w:r w:rsidRPr="00953041">
        <w:rPr>
          <w:b/>
          <w:bCs/>
          <w:color w:val="000000"/>
          <w:spacing w:val="-1"/>
          <w:sz w:val="22"/>
          <w:szCs w:val="22"/>
          <w:lang w:eastAsia="en-US" w:bidi="en-US"/>
        </w:rPr>
        <w:t xml:space="preserve">Место поставки: </w:t>
      </w:r>
      <w:r w:rsidRPr="00953041">
        <w:rPr>
          <w:color w:val="000000"/>
          <w:spacing w:val="-1"/>
          <w:sz w:val="22"/>
          <w:szCs w:val="22"/>
          <w:lang w:eastAsia="en-US" w:bidi="en-US"/>
        </w:rPr>
        <w:t>Передача автомобиля получателю осуществляется на территории Иркутской области: в г. Иркутске.</w:t>
      </w:r>
    </w:p>
    <w:p w:rsidR="00953041" w:rsidRPr="00953041" w:rsidRDefault="00953041" w:rsidP="00953041">
      <w:pPr>
        <w:widowControl/>
        <w:ind w:firstLine="559"/>
        <w:jc w:val="both"/>
        <w:rPr>
          <w:b/>
          <w:sz w:val="22"/>
          <w:szCs w:val="22"/>
        </w:rPr>
      </w:pPr>
    </w:p>
    <w:p w:rsidR="00953041" w:rsidRPr="00953041" w:rsidRDefault="00953041" w:rsidP="00953041">
      <w:pPr>
        <w:widowControl/>
        <w:ind w:firstLine="559"/>
        <w:jc w:val="both"/>
        <w:rPr>
          <w:sz w:val="22"/>
          <w:szCs w:val="22"/>
        </w:rPr>
      </w:pPr>
      <w:r w:rsidRPr="00953041">
        <w:rPr>
          <w:b/>
          <w:bCs/>
          <w:color w:val="000000"/>
          <w:spacing w:val="-1"/>
          <w:sz w:val="22"/>
          <w:szCs w:val="22"/>
        </w:rPr>
        <w:t>Срок поставки</w:t>
      </w:r>
      <w:r w:rsidRPr="00953041">
        <w:rPr>
          <w:sz w:val="22"/>
          <w:szCs w:val="22"/>
        </w:rPr>
        <w:t>: не позднее 01 декабря 2021 г.</w:t>
      </w:r>
    </w:p>
    <w:p w:rsidR="0050470C" w:rsidRPr="00953041" w:rsidRDefault="0050470C" w:rsidP="00953041"/>
    <w:sectPr w:rsidR="0050470C" w:rsidRPr="00953041" w:rsidSect="003F1B77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77"/>
    <w:rsid w:val="000F3375"/>
    <w:rsid w:val="003F1B77"/>
    <w:rsid w:val="0050470C"/>
    <w:rsid w:val="007733F5"/>
    <w:rsid w:val="0095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35F84-7187-420C-8879-B5B937B5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B7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1B77"/>
    <w:rPr>
      <w:color w:val="0000FF"/>
      <w:u w:val="single"/>
    </w:rPr>
  </w:style>
  <w:style w:type="paragraph" w:styleId="a4">
    <w:name w:val="List Paragraph"/>
    <w:basedOn w:val="a"/>
    <w:qFormat/>
    <w:rsid w:val="003F1B77"/>
    <w:pPr>
      <w:ind w:left="708"/>
    </w:pPr>
  </w:style>
  <w:style w:type="paragraph" w:customStyle="1" w:styleId="Standard">
    <w:name w:val="Standard"/>
    <w:rsid w:val="003F1B7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Дудоровская Анна Михайловна</dc:creator>
  <cp:keywords/>
  <dc:description/>
  <cp:lastModifiedBy>Дудоровская Анна Михайловна</cp:lastModifiedBy>
  <cp:revision>4</cp:revision>
  <dcterms:created xsi:type="dcterms:W3CDTF">2020-07-17T06:41:00Z</dcterms:created>
  <dcterms:modified xsi:type="dcterms:W3CDTF">2021-09-07T06:57:00Z</dcterms:modified>
</cp:coreProperties>
</file>