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6" w:rsidRPr="00B21C06" w:rsidRDefault="00B21C06" w:rsidP="00B21C06">
      <w:pPr>
        <w:jc w:val="both"/>
        <w:rPr>
          <w:rFonts w:ascii="Times New Roman" w:hAnsi="Times New Roman"/>
          <w:sz w:val="22"/>
          <w:szCs w:val="22"/>
        </w:rPr>
      </w:pPr>
      <w:r w:rsidRPr="00B21C06">
        <w:rPr>
          <w:rFonts w:ascii="Times New Roman" w:hAnsi="Times New Roman"/>
          <w:b/>
          <w:sz w:val="22"/>
          <w:szCs w:val="22"/>
        </w:rPr>
        <w:t xml:space="preserve">Техническое задание: </w:t>
      </w:r>
      <w:r w:rsidRPr="00B21C06">
        <w:rPr>
          <w:rFonts w:ascii="Times New Roman" w:hAnsi="Times New Roman"/>
          <w:sz w:val="22"/>
          <w:szCs w:val="22"/>
        </w:rPr>
        <w:t>На выполнение работ по обеспечению в 2021 году инвалида протезами нижних конечностей</w:t>
      </w:r>
    </w:p>
    <w:tbl>
      <w:tblPr>
        <w:tblW w:w="1082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6602"/>
        <w:gridCol w:w="1275"/>
        <w:gridCol w:w="1058"/>
      </w:tblGrid>
      <w:tr w:rsidR="00B21C06" w:rsidRPr="00ED4061" w:rsidTr="00B21C06">
        <w:tc>
          <w:tcPr>
            <w:tcW w:w="1886" w:type="dxa"/>
            <w:shd w:val="clear" w:color="auto" w:fill="auto"/>
          </w:tcPr>
          <w:p w:rsidR="00B21C06" w:rsidRPr="00694BF8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6602" w:type="dxa"/>
            <w:shd w:val="clear" w:color="auto" w:fill="auto"/>
          </w:tcPr>
          <w:p w:rsidR="00B21C06" w:rsidRPr="00694BF8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1275" w:type="dxa"/>
            <w:shd w:val="clear" w:color="auto" w:fill="auto"/>
          </w:tcPr>
          <w:p w:rsidR="00B21C06" w:rsidRPr="00694BF8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Цена за единицу</w:t>
            </w:r>
          </w:p>
          <w:p w:rsidR="00B21C06" w:rsidRPr="00694BF8" w:rsidRDefault="00B21C06" w:rsidP="00CC0ACB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(руб.)</w:t>
            </w:r>
          </w:p>
        </w:tc>
        <w:tc>
          <w:tcPr>
            <w:tcW w:w="1058" w:type="dxa"/>
            <w:shd w:val="clear" w:color="auto" w:fill="auto"/>
          </w:tcPr>
          <w:p w:rsidR="00B21C06" w:rsidRPr="00694BF8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B21C06" w:rsidRPr="00694BF8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B21C06" w:rsidRPr="0009680F" w:rsidTr="00B21C06">
        <w:tc>
          <w:tcPr>
            <w:tcW w:w="1886" w:type="dxa"/>
            <w:shd w:val="clear" w:color="auto" w:fill="auto"/>
            <w:vAlign w:val="center"/>
          </w:tcPr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lang w:eastAsia="zh-CN"/>
              </w:rPr>
            </w:pPr>
            <w:r w:rsidRPr="00864BF4">
              <w:rPr>
                <w:rFonts w:ascii="Times New Roman" w:hAnsi="Times New Roman"/>
                <w:lang w:eastAsia="zh-CN"/>
              </w:rPr>
              <w:t>Протез голени модульный, в том числе при недоразвитии</w:t>
            </w: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864BF4">
              <w:rPr>
                <w:rFonts w:ascii="Times New Roman" w:hAnsi="Times New Roman"/>
                <w:szCs w:val="20"/>
              </w:rPr>
              <w:t xml:space="preserve"> </w:t>
            </w: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2" w:type="dxa"/>
            <w:shd w:val="clear" w:color="auto" w:fill="auto"/>
          </w:tcPr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b/>
                <w:szCs w:val="22"/>
              </w:rPr>
              <w:t>Протез голени модульный, в том числе при недоразвитии</w:t>
            </w:r>
            <w:r w:rsidRPr="00864BF4">
              <w:rPr>
                <w:rFonts w:ascii="Times New Roman" w:hAnsi="Times New Roman"/>
                <w:szCs w:val="22"/>
              </w:rPr>
              <w:t xml:space="preserve"> должен состоять из: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постоянная приемная гильза должна быть изготовлена из литьевого слоистого пластика на основе акриловых смол индивидуально по слепку с культи получателя;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должна быть одна пробная гильза, изготовленная из листового термопласта;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должна быть модульная косметическая оболочка;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должен быть силиконовый чехол с замком;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стопа должна быть с высоким уровнем энергосбережения с расщепленным носком и пяткой для безопасной ходьбы по пересеченной местности, должна подбираться по весу пациента, должна подходить для пациентов 2 и 3 уровня двигательной активности;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крепление протеза должно быть за счет замка силиконового чехла;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тип протеза по назначению должен быть постоянный.</w:t>
            </w:r>
          </w:p>
        </w:tc>
        <w:tc>
          <w:tcPr>
            <w:tcW w:w="1275" w:type="dxa"/>
            <w:shd w:val="clear" w:color="auto" w:fill="auto"/>
          </w:tcPr>
          <w:p w:rsidR="00B21C06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484 966,67</w:t>
            </w:r>
          </w:p>
        </w:tc>
        <w:tc>
          <w:tcPr>
            <w:tcW w:w="1058" w:type="dxa"/>
            <w:shd w:val="clear" w:color="auto" w:fill="auto"/>
          </w:tcPr>
          <w:p w:rsidR="00B21C06" w:rsidRPr="00694BF8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B21C06" w:rsidRPr="0009680F" w:rsidTr="00B21C06">
        <w:tc>
          <w:tcPr>
            <w:tcW w:w="1886" w:type="dxa"/>
            <w:shd w:val="clear" w:color="auto" w:fill="auto"/>
            <w:vAlign w:val="center"/>
          </w:tcPr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864BF4">
              <w:rPr>
                <w:rFonts w:ascii="Times New Roman" w:hAnsi="Times New Roman"/>
                <w:szCs w:val="20"/>
              </w:rPr>
              <w:t>Протез бедра модульный с микропроцессорным управлением</w:t>
            </w: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2" w:type="dxa"/>
            <w:shd w:val="clear" w:color="auto" w:fill="auto"/>
          </w:tcPr>
          <w:p w:rsidR="00B21C06" w:rsidRPr="00864BF4" w:rsidRDefault="00B21C06" w:rsidP="00CC0ACB">
            <w:pPr>
              <w:jc w:val="both"/>
              <w:rPr>
                <w:rStyle w:val="ng-binding"/>
                <w:rFonts w:ascii="Times New Roman" w:hAnsi="Times New Roman"/>
                <w:b/>
              </w:rPr>
            </w:pPr>
            <w:r w:rsidRPr="00864BF4">
              <w:rPr>
                <w:rStyle w:val="ng-binding"/>
                <w:rFonts w:ascii="Times New Roman" w:hAnsi="Times New Roman"/>
                <w:b/>
              </w:rPr>
              <w:t xml:space="preserve">Протез бедра модульный с микропроцессорным управлением </w:t>
            </w:r>
            <w:r w:rsidRPr="00864BF4">
              <w:rPr>
                <w:rStyle w:val="ng-binding"/>
                <w:rFonts w:ascii="Times New Roman" w:hAnsi="Times New Roman"/>
              </w:rPr>
              <w:t>должен состоять из: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Style w:val="ng-binding"/>
                <w:rFonts w:ascii="Times New Roman" w:hAnsi="Times New Roman"/>
                <w:b/>
              </w:rPr>
              <w:t xml:space="preserve"> </w:t>
            </w:r>
            <w:r w:rsidRPr="00864BF4">
              <w:rPr>
                <w:rFonts w:ascii="Times New Roman" w:hAnsi="Times New Roman"/>
                <w:szCs w:val="22"/>
              </w:rPr>
              <w:t>- постоянная приемная гильза должна быть изготовлена из литьевого слоистого пластика на основе акриловых смол индивидуально по слепку с культи получателя;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должна быть одна пробная гильза, изготовленная из листового термопласта;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должен быть без косметической облицовки;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должен быть силиконовый чехол с замком;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крепление протеза должно быть за счет замка силиконового чехла;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коленный шарнир должен быть одноосный гидравлический с полностью электронным контролем фазы опоры и переноса, должен быть для пациентов 2 и 3 уровня двигательной активности;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стопа должна быть с высоким уровнем энергосбережения с расщепленным носком и пяткой для безопасной ходьбы по пересеченной местности, должна подбираться по весу пациента, должна подходить для пациентов 2 и 3 уровня двигательной активности;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тип протеза по назначению должен быть постоянный.</w:t>
            </w:r>
          </w:p>
        </w:tc>
        <w:tc>
          <w:tcPr>
            <w:tcW w:w="1275" w:type="dxa"/>
            <w:shd w:val="clear" w:color="auto" w:fill="auto"/>
          </w:tcPr>
          <w:p w:rsidR="00B21C06" w:rsidRPr="00694BF8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3 885 883,33</w:t>
            </w:r>
          </w:p>
        </w:tc>
        <w:tc>
          <w:tcPr>
            <w:tcW w:w="1058" w:type="dxa"/>
            <w:shd w:val="clear" w:color="auto" w:fill="auto"/>
          </w:tcPr>
          <w:p w:rsidR="00B21C06" w:rsidRPr="00694BF8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 w:rsidRPr="00694BF8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B21C06" w:rsidRPr="0009680F" w:rsidTr="00B21C06">
        <w:tc>
          <w:tcPr>
            <w:tcW w:w="1886" w:type="dxa"/>
            <w:shd w:val="clear" w:color="auto" w:fill="auto"/>
            <w:vAlign w:val="center"/>
          </w:tcPr>
          <w:p w:rsidR="00B21C06" w:rsidRPr="00B03FE0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B03FE0">
              <w:rPr>
                <w:rFonts w:ascii="Times New Roman" w:hAnsi="Times New Roman"/>
                <w:szCs w:val="20"/>
              </w:rPr>
              <w:t>Протез голени для купания</w:t>
            </w: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b w:val="0"/>
                <w:szCs w:val="20"/>
              </w:rPr>
            </w:pP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2" w:type="dxa"/>
            <w:shd w:val="clear" w:color="auto" w:fill="auto"/>
          </w:tcPr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b/>
                <w:szCs w:val="22"/>
              </w:rPr>
              <w:t xml:space="preserve">Протез голени для купания </w:t>
            </w:r>
            <w:r w:rsidRPr="00864BF4">
              <w:rPr>
                <w:rFonts w:ascii="Times New Roman" w:hAnsi="Times New Roman"/>
                <w:szCs w:val="22"/>
              </w:rPr>
              <w:t>должен состоять из: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постоянная приемная гильза должна быть изготовлена из литьевого слоистого пластика на основе акриловых смол индивидуально по слепку с культи получателя;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должна быть одна пробная гильза, изготовленная из листового термопласта;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должен быть без косметической облицовки;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стопа должна быть влагозащищенная с противоскользящим рифлением по следу;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должен быть силиконовый наколенник.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Все полуфабрикаты протеза должны быть водозащищены.</w:t>
            </w:r>
          </w:p>
        </w:tc>
        <w:tc>
          <w:tcPr>
            <w:tcW w:w="1275" w:type="dxa"/>
            <w:shd w:val="clear" w:color="auto" w:fill="auto"/>
          </w:tcPr>
          <w:p w:rsidR="00B21C06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318 333,33</w:t>
            </w:r>
          </w:p>
        </w:tc>
        <w:tc>
          <w:tcPr>
            <w:tcW w:w="1058" w:type="dxa"/>
            <w:shd w:val="clear" w:color="auto" w:fill="auto"/>
          </w:tcPr>
          <w:p w:rsidR="00B21C06" w:rsidRPr="00694BF8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B21C06" w:rsidRPr="0009680F" w:rsidTr="00B21C06">
        <w:tc>
          <w:tcPr>
            <w:tcW w:w="1886" w:type="dxa"/>
            <w:shd w:val="clear" w:color="auto" w:fill="auto"/>
            <w:vAlign w:val="center"/>
          </w:tcPr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Протез бедра для купания</w:t>
            </w: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2"/>
              </w:rPr>
            </w:pPr>
          </w:p>
          <w:p w:rsidR="00B21C06" w:rsidRPr="00864BF4" w:rsidRDefault="00B21C06" w:rsidP="00CC0ACB">
            <w:pPr>
              <w:pStyle w:val="a4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6602" w:type="dxa"/>
            <w:shd w:val="clear" w:color="auto" w:fill="auto"/>
          </w:tcPr>
          <w:p w:rsidR="00B21C06" w:rsidRPr="00864BF4" w:rsidRDefault="00B21C06" w:rsidP="00CC0AC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64BF4">
              <w:rPr>
                <w:rFonts w:ascii="Times New Roman" w:hAnsi="Times New Roman"/>
                <w:b/>
                <w:szCs w:val="22"/>
              </w:rPr>
              <w:t xml:space="preserve">Протез бедра для купания </w:t>
            </w:r>
            <w:r w:rsidRPr="00864BF4">
              <w:rPr>
                <w:rFonts w:ascii="Times New Roman" w:hAnsi="Times New Roman"/>
                <w:szCs w:val="22"/>
              </w:rPr>
              <w:t>должен состоять из: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постоянная приемная гильза должна быть изготовлена из литьевого слоистого пластика на основе акриловых смол индивидуально по слепку с культи получателя;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должна быть одна пробная гильза, изготовленная из листового термопласта;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коленный шарнир должен быть гидравлический моноцентрический с подключаемым замком;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стопа должна быть влагозащищенная с противоскользящим рифлением по следу;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- должен быть без косметической облицовки;</w:t>
            </w:r>
          </w:p>
          <w:p w:rsidR="00B21C06" w:rsidRPr="00864BF4" w:rsidRDefault="00B21C06" w:rsidP="00CC0AC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864BF4">
              <w:rPr>
                <w:rFonts w:ascii="Times New Roman" w:hAnsi="Times New Roman"/>
                <w:szCs w:val="22"/>
              </w:rPr>
              <w:t>Все полуфабрикаты протеза должны быть водозащищены.</w:t>
            </w:r>
          </w:p>
        </w:tc>
        <w:tc>
          <w:tcPr>
            <w:tcW w:w="1275" w:type="dxa"/>
            <w:shd w:val="clear" w:color="auto" w:fill="auto"/>
          </w:tcPr>
          <w:p w:rsidR="00B21C06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648 666,67</w:t>
            </w:r>
          </w:p>
        </w:tc>
        <w:tc>
          <w:tcPr>
            <w:tcW w:w="1058" w:type="dxa"/>
            <w:shd w:val="clear" w:color="auto" w:fill="auto"/>
          </w:tcPr>
          <w:p w:rsidR="00B21C06" w:rsidRPr="00694BF8" w:rsidRDefault="00B21C06" w:rsidP="00CC0A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B21C06" w:rsidRPr="0009680F" w:rsidTr="00B21C06">
        <w:tc>
          <w:tcPr>
            <w:tcW w:w="1886" w:type="dxa"/>
            <w:shd w:val="clear" w:color="auto" w:fill="auto"/>
          </w:tcPr>
          <w:p w:rsidR="00B21C06" w:rsidRPr="001D472A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D472A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6602" w:type="dxa"/>
            <w:shd w:val="clear" w:color="auto" w:fill="auto"/>
          </w:tcPr>
          <w:p w:rsidR="00B21C06" w:rsidRPr="0009680F" w:rsidRDefault="00B21C06" w:rsidP="00CC0ACB">
            <w:pPr>
              <w:pStyle w:val="a3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21C06" w:rsidRPr="0009680F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shd w:val="clear" w:color="auto" w:fill="auto"/>
          </w:tcPr>
          <w:p w:rsidR="00B21C06" w:rsidRPr="00582E4B" w:rsidRDefault="00B21C06" w:rsidP="00CC0AC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</w:tr>
    </w:tbl>
    <w:p w:rsidR="00B21C06" w:rsidRPr="00B20DEA" w:rsidRDefault="00B21C06" w:rsidP="00B21C06">
      <w:pPr>
        <w:widowControl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2"/>
          <w:szCs w:val="22"/>
        </w:rPr>
      </w:pPr>
      <w:r w:rsidRPr="00B20DEA">
        <w:rPr>
          <w:rFonts w:ascii="Times New Roman" w:eastAsia="Times New Roman" w:hAnsi="Times New Roman"/>
          <w:b/>
          <w:color w:val="000000"/>
          <w:kern w:val="0"/>
          <w:sz w:val="22"/>
          <w:szCs w:val="22"/>
        </w:rPr>
        <w:t>Требования к качеству работ</w:t>
      </w:r>
    </w:p>
    <w:p w:rsidR="00B21C06" w:rsidRPr="00B20DEA" w:rsidRDefault="00B21C06" w:rsidP="00B21C0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DEA">
        <w:rPr>
          <w:rFonts w:ascii="Times New Roman" w:eastAsia="Times New Roman" w:hAnsi="Times New Roman"/>
          <w:kern w:val="0"/>
          <w:sz w:val="22"/>
          <w:szCs w:val="22"/>
        </w:rPr>
        <w:t xml:space="preserve">Протезы должны соответствовать требованиям  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</w:t>
      </w:r>
      <w:r w:rsidRPr="00B20DEA">
        <w:rPr>
          <w:rFonts w:ascii="Times New Roman" w:eastAsia="Times New Roman" w:hAnsi="Times New Roman"/>
          <w:kern w:val="0"/>
          <w:sz w:val="22"/>
          <w:szCs w:val="22"/>
        </w:rPr>
        <w:lastRenderedPageBreak/>
        <w:t xml:space="preserve">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B20DEA">
        <w:rPr>
          <w:rFonts w:ascii="Times New Roman" w:eastAsia="Times New Roman" w:hAnsi="Times New Roman"/>
          <w:kern w:val="0"/>
          <w:sz w:val="22"/>
          <w:szCs w:val="22"/>
        </w:rPr>
        <w:t>цитотоксичность</w:t>
      </w:r>
      <w:proofErr w:type="spellEnd"/>
      <w:r w:rsidRPr="00B20DEA">
        <w:rPr>
          <w:rFonts w:ascii="Times New Roman" w:eastAsia="Times New Roman" w:hAnsi="Times New Roman"/>
          <w:kern w:val="0"/>
          <w:sz w:val="22"/>
          <w:szCs w:val="22"/>
        </w:rPr>
        <w:t xml:space="preserve">: методы </w:t>
      </w:r>
      <w:proofErr w:type="spellStart"/>
      <w:r w:rsidRPr="00B20DEA">
        <w:rPr>
          <w:rFonts w:ascii="Times New Roman" w:eastAsia="Times New Roman" w:hAnsi="Times New Roman"/>
          <w:kern w:val="0"/>
          <w:sz w:val="22"/>
          <w:szCs w:val="22"/>
        </w:rPr>
        <w:t>in</w:t>
      </w:r>
      <w:proofErr w:type="spellEnd"/>
      <w:r w:rsidRPr="00B20DEA"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proofErr w:type="spellStart"/>
      <w:r w:rsidRPr="00B20DEA">
        <w:rPr>
          <w:rFonts w:ascii="Times New Roman" w:eastAsia="Times New Roman" w:hAnsi="Times New Roman"/>
          <w:kern w:val="0"/>
          <w:sz w:val="22"/>
          <w:szCs w:val="22"/>
        </w:rPr>
        <w:t>vitro</w:t>
      </w:r>
      <w:proofErr w:type="spellEnd"/>
      <w:r w:rsidRPr="00B20DEA">
        <w:rPr>
          <w:rFonts w:ascii="Times New Roman" w:eastAsia="Times New Roman" w:hAnsi="Times New Roman"/>
          <w:kern w:val="0"/>
          <w:sz w:val="22"/>
          <w:szCs w:val="22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B20DEA">
        <w:rPr>
          <w:rFonts w:ascii="Times New Roman" w:eastAsia="Times New Roman" w:hAnsi="Times New Roman"/>
          <w:kern w:val="0"/>
          <w:sz w:val="22"/>
          <w:szCs w:val="22"/>
        </w:rPr>
        <w:t>ортезы</w:t>
      </w:r>
      <w:proofErr w:type="spellEnd"/>
      <w:r w:rsidRPr="00B20DEA">
        <w:rPr>
          <w:rFonts w:ascii="Times New Roman" w:eastAsia="Times New Roman" w:hAnsi="Times New Roman"/>
          <w:kern w:val="0"/>
          <w:sz w:val="22"/>
          <w:szCs w:val="22"/>
        </w:rPr>
        <w:t xml:space="preserve"> наружные. Требования и методы испытаний».</w:t>
      </w:r>
      <w:r w:rsidRPr="00B20DEA">
        <w:rPr>
          <w:rFonts w:ascii="Times New Roman" w:eastAsia="Calibri" w:hAnsi="Times New Roman"/>
          <w:sz w:val="22"/>
          <w:szCs w:val="22"/>
        </w:rPr>
        <w:t xml:space="preserve"> ГОСТ Р 51819-2017 «Протезирование и </w:t>
      </w:r>
      <w:proofErr w:type="spellStart"/>
      <w:r w:rsidRPr="00B20DEA">
        <w:rPr>
          <w:rFonts w:ascii="Times New Roman" w:eastAsia="Calibri" w:hAnsi="Times New Roman"/>
          <w:sz w:val="22"/>
          <w:szCs w:val="22"/>
        </w:rPr>
        <w:t>ортезирование</w:t>
      </w:r>
      <w:proofErr w:type="spellEnd"/>
      <w:r w:rsidRPr="00B20DEA">
        <w:rPr>
          <w:rFonts w:ascii="Times New Roman" w:eastAsia="Calibri" w:hAnsi="Times New Roman"/>
          <w:sz w:val="22"/>
          <w:szCs w:val="22"/>
        </w:rPr>
        <w:t xml:space="preserve"> верхних и нижних конечностей». ГОСТ Р 53870-2010 «Услуги по протезированию нижних конечностей. Состав, содержание и порядок предоставления услуг».</w:t>
      </w:r>
      <w:r w:rsidRPr="00B20DEA">
        <w:rPr>
          <w:rFonts w:ascii="Times New Roman" w:hAnsi="Times New Roman"/>
          <w:sz w:val="22"/>
          <w:szCs w:val="22"/>
        </w:rPr>
        <w:t xml:space="preserve"> </w:t>
      </w:r>
    </w:p>
    <w:p w:rsidR="00B21C06" w:rsidRPr="00B20DEA" w:rsidRDefault="00B21C06" w:rsidP="00B21C06">
      <w:pPr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B20DEA">
        <w:rPr>
          <w:rFonts w:ascii="Times New Roman" w:hAnsi="Times New Roman"/>
          <w:sz w:val="22"/>
          <w:szCs w:val="22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B21C06" w:rsidRPr="00B20DEA" w:rsidRDefault="00B21C06" w:rsidP="00B21C06">
      <w:pPr>
        <w:snapToGri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B20DEA">
        <w:rPr>
          <w:rFonts w:ascii="Times New Roman" w:hAnsi="Times New Roman"/>
          <w:sz w:val="22"/>
          <w:szCs w:val="22"/>
        </w:rPr>
        <w:t>При использовании протезов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B21C06" w:rsidRPr="00B20DEA" w:rsidRDefault="00B21C06" w:rsidP="00B21C06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20DEA">
        <w:rPr>
          <w:rFonts w:ascii="Times New Roman" w:hAnsi="Times New Roman"/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B21C06" w:rsidRPr="00B20DEA" w:rsidRDefault="00B21C06" w:rsidP="00B21C0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DEA">
        <w:rPr>
          <w:rFonts w:ascii="Times New Roman" w:hAnsi="Times New Roman"/>
          <w:b/>
          <w:color w:val="000000"/>
          <w:sz w:val="22"/>
          <w:szCs w:val="22"/>
        </w:rPr>
        <w:t>Срок гарантии:</w:t>
      </w:r>
      <w:r w:rsidRPr="00B20DEA">
        <w:rPr>
          <w:rFonts w:ascii="Times New Roman" w:hAnsi="Times New Roman"/>
          <w:color w:val="000000"/>
          <w:sz w:val="22"/>
          <w:szCs w:val="22"/>
        </w:rPr>
        <w:t xml:space="preserve"> не менее 12 месяцев</w:t>
      </w:r>
      <w:r w:rsidRPr="00B20DEA">
        <w:rPr>
          <w:rFonts w:ascii="Times New Roman" w:hAnsi="Times New Roman"/>
          <w:sz w:val="22"/>
          <w:szCs w:val="22"/>
        </w:rPr>
        <w:t>.</w:t>
      </w:r>
    </w:p>
    <w:p w:rsidR="00B21C06" w:rsidRPr="00B20DEA" w:rsidRDefault="00B21C06" w:rsidP="00B21C0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20DEA">
        <w:rPr>
          <w:rFonts w:ascii="Times New Roman" w:eastAsia="Times New Roman" w:hAnsi="Times New Roman"/>
          <w:b/>
          <w:bCs/>
          <w:sz w:val="22"/>
          <w:szCs w:val="22"/>
        </w:rPr>
        <w:t>Срок пользования</w:t>
      </w:r>
      <w:r w:rsidRPr="00B20DEA">
        <w:rPr>
          <w:rStyle w:val="ng-binding"/>
          <w:rFonts w:ascii="Times New Roman" w:hAnsi="Times New Roman"/>
          <w:sz w:val="22"/>
          <w:szCs w:val="22"/>
        </w:rPr>
        <w:t xml:space="preserve"> </w:t>
      </w:r>
      <w:r w:rsidRPr="00B20DEA">
        <w:rPr>
          <w:rStyle w:val="ng-binding"/>
          <w:rFonts w:ascii="Times New Roman" w:hAnsi="Times New Roman"/>
          <w:sz w:val="22"/>
          <w:szCs w:val="22"/>
        </w:rPr>
        <w:t xml:space="preserve">Протезом бедра модульным с микропроцессорным управлением, </w:t>
      </w:r>
      <w:r w:rsidRPr="00B20DEA">
        <w:rPr>
          <w:rFonts w:ascii="Times New Roman" w:hAnsi="Times New Roman"/>
          <w:color w:val="000000"/>
          <w:sz w:val="22"/>
          <w:szCs w:val="22"/>
        </w:rPr>
        <w:t>Протезом голени модульным, в том числе при недоразвитии -</w:t>
      </w:r>
      <w:r w:rsidRPr="00B20DEA">
        <w:rPr>
          <w:rFonts w:ascii="Times New Roman" w:hAnsi="Times New Roman"/>
          <w:sz w:val="22"/>
          <w:szCs w:val="22"/>
        </w:rPr>
        <w:t xml:space="preserve"> не менее 2 лет </w:t>
      </w:r>
      <w:r w:rsidRPr="00B20DEA">
        <w:rPr>
          <w:rFonts w:ascii="Times New Roman" w:hAnsi="Times New Roman"/>
          <w:color w:val="000000"/>
          <w:sz w:val="22"/>
          <w:szCs w:val="22"/>
        </w:rPr>
        <w:t>с дат</w:t>
      </w:r>
      <w:r w:rsidRPr="00B20DEA">
        <w:rPr>
          <w:rFonts w:ascii="Times New Roman" w:hAnsi="Times New Roman"/>
          <w:color w:val="000000"/>
          <w:sz w:val="22"/>
          <w:szCs w:val="22"/>
        </w:rPr>
        <w:t>ы предоставления его Получателю.</w:t>
      </w:r>
      <w:r w:rsidRPr="00B20D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20DEA">
        <w:rPr>
          <w:rFonts w:ascii="Times New Roman" w:eastAsia="Times New Roman" w:hAnsi="Times New Roman"/>
          <w:bCs/>
          <w:sz w:val="22"/>
          <w:szCs w:val="22"/>
        </w:rPr>
        <w:t>Срок пользования</w:t>
      </w:r>
      <w:r w:rsidRPr="00B20DEA">
        <w:rPr>
          <w:rFonts w:ascii="Times New Roman" w:hAnsi="Times New Roman"/>
          <w:color w:val="000000"/>
          <w:sz w:val="22"/>
          <w:szCs w:val="22"/>
        </w:rPr>
        <w:t xml:space="preserve"> Протезом голени для купания, Протезом бедра для купания - </w:t>
      </w:r>
      <w:r w:rsidRPr="00B20DEA">
        <w:rPr>
          <w:rFonts w:ascii="Times New Roman" w:hAnsi="Times New Roman"/>
          <w:sz w:val="22"/>
          <w:szCs w:val="22"/>
        </w:rPr>
        <w:t xml:space="preserve">не менее 3 лет </w:t>
      </w:r>
      <w:r w:rsidRPr="00B20DEA">
        <w:rPr>
          <w:rFonts w:ascii="Times New Roman" w:hAnsi="Times New Roman"/>
          <w:color w:val="000000"/>
          <w:sz w:val="22"/>
          <w:szCs w:val="22"/>
        </w:rPr>
        <w:t>с даты предоставления его Получателю.</w:t>
      </w:r>
    </w:p>
    <w:p w:rsidR="00B21C06" w:rsidRPr="00B20DEA" w:rsidRDefault="00B21C06" w:rsidP="00B21C0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1"/>
          <w:sz w:val="22"/>
          <w:szCs w:val="22"/>
        </w:rPr>
      </w:pPr>
      <w:r w:rsidRPr="00B20DEA">
        <w:rPr>
          <w:rFonts w:ascii="Times New Roman" w:eastAsia="Lucida Sans Unicode" w:hAnsi="Times New Roman" w:cs="Times New Roman"/>
          <w:b/>
          <w:bCs/>
          <w:sz w:val="22"/>
          <w:szCs w:val="22"/>
        </w:rPr>
        <w:t xml:space="preserve">Место выполнения работ: </w:t>
      </w:r>
      <w:r w:rsidRPr="00B20DEA">
        <w:rPr>
          <w:rFonts w:ascii="Times New Roman" w:hAnsi="Times New Roman" w:cs="Times New Roman"/>
          <w:bCs/>
          <w:iCs/>
          <w:color w:val="000000"/>
          <w:spacing w:val="-1"/>
          <w:sz w:val="22"/>
          <w:szCs w:val="22"/>
        </w:rPr>
        <w:t xml:space="preserve">Российская Федерация, по месту нахождения Исполнителя. </w:t>
      </w:r>
    </w:p>
    <w:p w:rsidR="00B21C06" w:rsidRPr="00B20DEA" w:rsidRDefault="00B21C06" w:rsidP="00B21C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0DEA">
        <w:rPr>
          <w:rFonts w:ascii="Times New Roman" w:hAnsi="Times New Roman" w:cs="Times New Roman"/>
          <w:bCs/>
          <w:iCs/>
          <w:color w:val="000000"/>
          <w:spacing w:val="-1"/>
          <w:sz w:val="22"/>
          <w:szCs w:val="22"/>
        </w:rPr>
        <w:t xml:space="preserve">Выполнение работ по контракту осуществляется Исполнителем на основании сведений о Получателях, которым Заказчиком выданы Направления на обеспечение </w:t>
      </w:r>
      <w:r w:rsidR="00B20DEA" w:rsidRPr="00B20DEA">
        <w:rPr>
          <w:rFonts w:ascii="Times New Roman" w:hAnsi="Times New Roman" w:cs="Times New Roman"/>
          <w:bCs/>
          <w:sz w:val="22"/>
          <w:szCs w:val="22"/>
        </w:rPr>
        <w:t>протезами</w:t>
      </w:r>
      <w:r w:rsidRPr="00B20DEA">
        <w:rPr>
          <w:rFonts w:ascii="Times New Roman" w:hAnsi="Times New Roman" w:cs="Times New Roman"/>
          <w:bCs/>
          <w:iCs/>
          <w:color w:val="000000"/>
          <w:spacing w:val="-1"/>
          <w:sz w:val="22"/>
          <w:szCs w:val="22"/>
        </w:rPr>
        <w:t>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</w:t>
      </w:r>
      <w:r w:rsidRPr="00B20DEA">
        <w:rPr>
          <w:rStyle w:val="a5"/>
          <w:rFonts w:ascii="Times New Roman" w:hAnsi="Times New Roman" w:cs="Times New Roman"/>
          <w:bCs/>
          <w:sz w:val="22"/>
          <w:szCs w:val="22"/>
          <w:lang w:eastAsia="en-US" w:bidi="en-US"/>
        </w:rPr>
        <w:t>.</w:t>
      </w:r>
    </w:p>
    <w:p w:rsidR="00B21C06" w:rsidRPr="00B20DEA" w:rsidRDefault="00B21C06" w:rsidP="00B21C06">
      <w:pPr>
        <w:ind w:firstLine="70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20DEA">
        <w:rPr>
          <w:rFonts w:ascii="Times New Roman" w:hAnsi="Times New Roman"/>
          <w:b/>
          <w:sz w:val="22"/>
          <w:szCs w:val="22"/>
        </w:rPr>
        <w:t>Срок выполнения работ</w:t>
      </w:r>
      <w:r w:rsidRPr="00B20DEA">
        <w:rPr>
          <w:rFonts w:ascii="Times New Roman" w:hAnsi="Times New Roman"/>
          <w:sz w:val="22"/>
          <w:szCs w:val="22"/>
        </w:rPr>
        <w:t xml:space="preserve">: </w:t>
      </w:r>
      <w:r w:rsidRPr="00B20DEA">
        <w:rPr>
          <w:rFonts w:ascii="Times New Roman" w:hAnsi="Times New Roman"/>
          <w:color w:val="000000"/>
          <w:spacing w:val="-1"/>
          <w:sz w:val="22"/>
          <w:szCs w:val="22"/>
        </w:rPr>
        <w:t>по мере обращения Получателя с Направлением, выданным Заказчиком, по «</w:t>
      </w:r>
      <w:r w:rsidR="00B20DEA" w:rsidRPr="00B20DEA">
        <w:rPr>
          <w:rFonts w:ascii="Times New Roman" w:hAnsi="Times New Roman"/>
          <w:color w:val="000000"/>
          <w:spacing w:val="-1"/>
          <w:sz w:val="22"/>
          <w:szCs w:val="22"/>
        </w:rPr>
        <w:t>15</w:t>
      </w:r>
      <w:r w:rsidRPr="00B20DEA">
        <w:rPr>
          <w:rFonts w:ascii="Times New Roman" w:hAnsi="Times New Roman"/>
          <w:color w:val="000000"/>
          <w:spacing w:val="-1"/>
          <w:sz w:val="22"/>
          <w:szCs w:val="22"/>
        </w:rPr>
        <w:t xml:space="preserve">» </w:t>
      </w:r>
      <w:r w:rsidR="00B20DEA" w:rsidRPr="00B20DEA">
        <w:rPr>
          <w:rFonts w:ascii="Times New Roman" w:hAnsi="Times New Roman"/>
          <w:color w:val="000000"/>
          <w:spacing w:val="-1"/>
          <w:sz w:val="22"/>
          <w:szCs w:val="22"/>
        </w:rPr>
        <w:t>декабря</w:t>
      </w:r>
      <w:r w:rsidRPr="00B20DEA">
        <w:rPr>
          <w:rFonts w:ascii="Times New Roman" w:hAnsi="Times New Roman"/>
          <w:color w:val="000000"/>
          <w:spacing w:val="-1"/>
          <w:sz w:val="22"/>
          <w:szCs w:val="22"/>
        </w:rPr>
        <w:t xml:space="preserve"> 2021 года</w:t>
      </w:r>
      <w:r w:rsidR="00B20DEA" w:rsidRPr="00B20DEA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20DEA" w:rsidRPr="00B20DEA">
        <w:rPr>
          <w:rFonts w:ascii="Times New Roman" w:hAnsi="Times New Roman"/>
          <w:iCs/>
          <w:color w:val="000000"/>
          <w:spacing w:val="-1"/>
          <w:sz w:val="22"/>
          <w:szCs w:val="22"/>
        </w:rPr>
        <w:t>при этом срок обеспечения Получателя не может превышать - 60 календарных дней с момента его обращения к Исполнителю</w:t>
      </w:r>
      <w:r w:rsidRPr="00B20DEA">
        <w:rPr>
          <w:rFonts w:ascii="Times New Roman" w:hAnsi="Times New Roman"/>
          <w:color w:val="000000"/>
          <w:spacing w:val="-1"/>
          <w:sz w:val="22"/>
          <w:szCs w:val="22"/>
        </w:rPr>
        <w:t>.</w:t>
      </w:r>
    </w:p>
    <w:p w:rsidR="008B1212" w:rsidRPr="00B20DEA" w:rsidRDefault="008B1212">
      <w:pPr>
        <w:rPr>
          <w:rFonts w:ascii="Times New Roman" w:hAnsi="Times New Roman"/>
        </w:rPr>
      </w:pPr>
    </w:p>
    <w:sectPr w:rsidR="008B1212" w:rsidRPr="00B20DEA" w:rsidSect="00B21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6"/>
    <w:rsid w:val="000D263C"/>
    <w:rsid w:val="00260CCD"/>
    <w:rsid w:val="00327409"/>
    <w:rsid w:val="003A2301"/>
    <w:rsid w:val="0041395F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20DEA"/>
    <w:rsid w:val="00B21C06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9FD1-CF11-459B-BB02-C22E6B9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0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21C06"/>
    <w:pPr>
      <w:suppressLineNumbers/>
    </w:pPr>
  </w:style>
  <w:style w:type="paragraph" w:customStyle="1" w:styleId="a4">
    <w:name w:val="Заголовок таблицы"/>
    <w:basedOn w:val="a3"/>
    <w:rsid w:val="00B21C06"/>
    <w:pPr>
      <w:jc w:val="center"/>
    </w:pPr>
    <w:rPr>
      <w:b/>
      <w:bCs/>
    </w:rPr>
  </w:style>
  <w:style w:type="character" w:customStyle="1" w:styleId="ng-binding">
    <w:name w:val="ng-binding"/>
    <w:rsid w:val="00B21C06"/>
  </w:style>
  <w:style w:type="character" w:styleId="a5">
    <w:name w:val="Hyperlink"/>
    <w:rsid w:val="00B21C06"/>
    <w:rPr>
      <w:color w:val="0000FF"/>
      <w:u w:val="single"/>
    </w:rPr>
  </w:style>
  <w:style w:type="paragraph" w:customStyle="1" w:styleId="ConsPlusNormal">
    <w:name w:val="ConsPlusNormal"/>
    <w:rsid w:val="00B21C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3</cp:revision>
  <dcterms:created xsi:type="dcterms:W3CDTF">2021-09-15T07:06:00Z</dcterms:created>
  <dcterms:modified xsi:type="dcterms:W3CDTF">2021-09-15T07:21:00Z</dcterms:modified>
</cp:coreProperties>
</file>